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E77967" w:rsidP="0089012B">
      <w:pPr>
        <w:pStyle w:val="a5"/>
      </w:pPr>
      <w:r>
        <w:t xml:space="preserve"> </w:t>
      </w:r>
      <w:r w:rsidR="00184616"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9C470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12.08.16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31389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9C4701">
              <w:rPr>
                <w:b/>
                <w:bCs/>
                <w:sz w:val="24"/>
              </w:rPr>
              <w:t>661-р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89012B">
        <w:trPr>
          <w:cantSplit/>
          <w:trHeight w:val="331"/>
        </w:trPr>
        <w:tc>
          <w:tcPr>
            <w:tcW w:w="4139" w:type="dxa"/>
            <w:gridSpan w:val="3"/>
          </w:tcPr>
          <w:p w:rsidR="00C66CE1" w:rsidRPr="003676A2" w:rsidRDefault="003F211B" w:rsidP="00BC0D1F">
            <w:pPr>
              <w:rPr>
                <w:sz w:val="28"/>
                <w:szCs w:val="28"/>
              </w:rPr>
            </w:pPr>
            <w:r w:rsidRPr="003676A2">
              <w:rPr>
                <w:sz w:val="28"/>
                <w:szCs w:val="28"/>
              </w:rPr>
              <w:t xml:space="preserve">О </w:t>
            </w:r>
            <w:r w:rsidR="0056636F" w:rsidRPr="003676A2">
              <w:rPr>
                <w:sz w:val="28"/>
                <w:szCs w:val="28"/>
              </w:rPr>
              <w:t xml:space="preserve">демонтаже </w:t>
            </w:r>
            <w:r w:rsidR="00342E23" w:rsidRPr="003676A2">
              <w:rPr>
                <w:sz w:val="28"/>
                <w:szCs w:val="28"/>
              </w:rPr>
              <w:t>и</w:t>
            </w:r>
            <w:r w:rsidRPr="003676A2">
              <w:rPr>
                <w:sz w:val="28"/>
                <w:szCs w:val="28"/>
              </w:rPr>
              <w:t xml:space="preserve"> </w:t>
            </w:r>
            <w:r w:rsidR="00AA15D0" w:rsidRPr="003676A2">
              <w:rPr>
                <w:sz w:val="28"/>
                <w:szCs w:val="28"/>
              </w:rPr>
              <w:t xml:space="preserve">перемещении </w:t>
            </w:r>
            <w:r w:rsidR="00750EB9" w:rsidRPr="003676A2">
              <w:rPr>
                <w:sz w:val="28"/>
                <w:szCs w:val="28"/>
              </w:rPr>
              <w:t>с</w:t>
            </w:r>
            <w:r w:rsidR="00AA15D0" w:rsidRPr="003676A2">
              <w:rPr>
                <w:sz w:val="28"/>
                <w:szCs w:val="28"/>
              </w:rPr>
              <w:t>амовольн</w:t>
            </w:r>
            <w:r w:rsidR="00836E8C">
              <w:rPr>
                <w:sz w:val="28"/>
                <w:szCs w:val="28"/>
              </w:rPr>
              <w:t>ого</w:t>
            </w:r>
            <w:r w:rsidR="00AA15D0" w:rsidRPr="003676A2">
              <w:rPr>
                <w:sz w:val="28"/>
                <w:szCs w:val="28"/>
              </w:rPr>
              <w:t xml:space="preserve"> объект</w:t>
            </w:r>
            <w:r w:rsidR="00836E8C">
              <w:rPr>
                <w:sz w:val="28"/>
                <w:szCs w:val="28"/>
              </w:rPr>
              <w:t>а</w:t>
            </w:r>
            <w:r w:rsidR="002E1240" w:rsidRPr="003676A2">
              <w:rPr>
                <w:sz w:val="28"/>
                <w:szCs w:val="28"/>
              </w:rPr>
              <w:t>,</w:t>
            </w:r>
            <w:r w:rsidR="00836E8C">
              <w:rPr>
                <w:sz w:val="28"/>
                <w:szCs w:val="28"/>
              </w:rPr>
              <w:t xml:space="preserve"> расположенного                            на </w:t>
            </w:r>
            <w:r w:rsidR="00BC0D1F">
              <w:rPr>
                <w:sz w:val="28"/>
                <w:szCs w:val="28"/>
              </w:rPr>
              <w:t>ул. Бекетова у д. 68.</w:t>
            </w:r>
            <w:r w:rsidR="00BC0D1F" w:rsidRPr="003676A2">
              <w:rPr>
                <w:sz w:val="28"/>
                <w:szCs w:val="28"/>
              </w:rPr>
              <w:t xml:space="preserve"> </w:t>
            </w:r>
          </w:p>
        </w:tc>
      </w:tr>
    </w:tbl>
    <w:p w:rsidR="002A0F51" w:rsidRDefault="002A0F51" w:rsidP="002A0F51"/>
    <w:p w:rsidR="002A0F51" w:rsidRPr="002A0F51" w:rsidRDefault="002A0F51" w:rsidP="002A0F51"/>
    <w:p w:rsidR="008359B2" w:rsidRPr="0058277E" w:rsidRDefault="002A7DF8" w:rsidP="002E1240">
      <w:pPr>
        <w:pStyle w:val="1"/>
        <w:ind w:firstLine="709"/>
        <w:rPr>
          <w:szCs w:val="28"/>
        </w:rPr>
      </w:pPr>
      <w:proofErr w:type="gramStart"/>
      <w:r>
        <w:t>На основании статьи 53 Устава города Нижнего Новгорода и в соответствии с постановлением администрации города Нижнего Новгорода</w:t>
      </w:r>
      <w:r>
        <w:br/>
        <w:t>от 31 июля 2012 г. N 3113</w:t>
      </w:r>
      <w:r w:rsidRPr="00EC6D82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</w:t>
      </w:r>
      <w:r w:rsidR="000D68AF">
        <w:t>арных торговых объектов", актом выявления предполагаемого</w:t>
      </w:r>
      <w:r>
        <w:t xml:space="preserve"> самоволь</w:t>
      </w:r>
      <w:r w:rsidR="000D68AF">
        <w:t>ного нестационарного торгового объекта, информационным сообщением об обнаружении объекта, опубликованным</w:t>
      </w:r>
      <w:r>
        <w:t xml:space="preserve"> в</w:t>
      </w:r>
      <w:proofErr w:type="gramEnd"/>
      <w:r>
        <w:t xml:space="preserve"> газете «День города» и на официальном сайте администрации города Нижнего Новгорода в сети Интернет (</w:t>
      </w:r>
      <w:hyperlink r:id="rId6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 xml:space="preserve"> </w:t>
      </w:r>
      <w:proofErr w:type="spellStart"/>
      <w:r>
        <w:t>новгород</w:t>
      </w:r>
      <w:proofErr w:type="gramStart"/>
      <w:r>
        <w:t>.р</w:t>
      </w:r>
      <w:proofErr w:type="gramEnd"/>
      <w:r>
        <w:t>ф</w:t>
      </w:r>
      <w:proofErr w:type="spellEnd"/>
      <w:r>
        <w:t>):</w:t>
      </w:r>
    </w:p>
    <w:p w:rsidR="003F211B" w:rsidRPr="00BC0D1F" w:rsidRDefault="00BC0D1F" w:rsidP="00BC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36E8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павильон «продовольственные товары»</w:t>
      </w:r>
      <w:r w:rsidR="00836E8C" w:rsidRPr="00BC0D1F">
        <w:rPr>
          <w:sz w:val="28"/>
          <w:szCs w:val="28"/>
        </w:rPr>
        <w:t>, расположенный</w:t>
      </w:r>
      <w:r>
        <w:rPr>
          <w:sz w:val="28"/>
          <w:szCs w:val="28"/>
        </w:rPr>
        <w:t xml:space="preserve"> по адресу: ул. Бекетова у д. 68</w:t>
      </w:r>
      <w:r w:rsidR="002A7DF8" w:rsidRPr="00BC0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211B" w:rsidRPr="00BC0D1F">
        <w:rPr>
          <w:sz w:val="28"/>
          <w:szCs w:val="28"/>
        </w:rPr>
        <w:t>самовольно установленным нестационарным торговым</w:t>
      </w:r>
      <w:r w:rsidR="00836E8C" w:rsidRPr="00BC0D1F">
        <w:rPr>
          <w:sz w:val="28"/>
          <w:szCs w:val="28"/>
        </w:rPr>
        <w:t xml:space="preserve"> объектом</w:t>
      </w:r>
      <w:r w:rsidR="009035B7" w:rsidRPr="00BC0D1F">
        <w:rPr>
          <w:sz w:val="28"/>
          <w:szCs w:val="28"/>
        </w:rPr>
        <w:t xml:space="preserve"> </w:t>
      </w:r>
      <w:r w:rsidR="00836E8C" w:rsidRPr="00BC0D1F">
        <w:rPr>
          <w:sz w:val="28"/>
          <w:szCs w:val="28"/>
        </w:rPr>
        <w:t>(далее – самовольный</w:t>
      </w:r>
      <w:r w:rsidR="00930B8E" w:rsidRPr="00BC0D1F">
        <w:rPr>
          <w:sz w:val="28"/>
          <w:szCs w:val="28"/>
        </w:rPr>
        <w:t xml:space="preserve"> объект)</w:t>
      </w:r>
      <w:r w:rsidR="003F211B" w:rsidRPr="00BC0D1F">
        <w:rPr>
          <w:sz w:val="28"/>
          <w:szCs w:val="28"/>
        </w:rPr>
        <w:t>.</w:t>
      </w:r>
    </w:p>
    <w:p w:rsidR="008E5116" w:rsidRPr="003676A2" w:rsidRDefault="00F85E0A" w:rsidP="003932C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2A7DF8">
        <w:rPr>
          <w:sz w:val="28"/>
          <w:szCs w:val="28"/>
        </w:rPr>
        <w:t xml:space="preserve"> </w:t>
      </w:r>
      <w:r w:rsidR="00BC0D1F">
        <w:rPr>
          <w:sz w:val="28"/>
          <w:szCs w:val="28"/>
        </w:rPr>
        <w:t>Председателю рабочей группы</w:t>
      </w:r>
      <w:r w:rsidR="00AA15D0" w:rsidRPr="003676A2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>на территории Советского района</w:t>
      </w:r>
      <w:r w:rsidR="00BC0D1F">
        <w:rPr>
          <w:sz w:val="28"/>
          <w:szCs w:val="28"/>
        </w:rPr>
        <w:t xml:space="preserve"> (А.А.Линёв)</w:t>
      </w:r>
      <w:r w:rsidR="00FB531B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организовать:</w:t>
      </w:r>
    </w:p>
    <w:p w:rsidR="00BC0D1F" w:rsidRDefault="00F85E0A" w:rsidP="00750EB9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A15D0" w:rsidRPr="0058277E">
        <w:rPr>
          <w:sz w:val="28"/>
          <w:szCs w:val="28"/>
        </w:rPr>
        <w:t xml:space="preserve"> </w:t>
      </w:r>
      <w:r w:rsidR="00AC2ED0" w:rsidRPr="0058277E">
        <w:rPr>
          <w:sz w:val="28"/>
          <w:szCs w:val="28"/>
        </w:rPr>
        <w:t xml:space="preserve">С </w:t>
      </w:r>
      <w:r w:rsidR="001856C1">
        <w:rPr>
          <w:sz w:val="28"/>
          <w:szCs w:val="28"/>
        </w:rPr>
        <w:t>15 августа по 22</w:t>
      </w:r>
      <w:r w:rsidR="00880815">
        <w:rPr>
          <w:sz w:val="28"/>
          <w:szCs w:val="28"/>
        </w:rPr>
        <w:t xml:space="preserve"> августа </w:t>
      </w:r>
      <w:r w:rsidR="000C0087" w:rsidRPr="003676A2">
        <w:rPr>
          <w:sz w:val="28"/>
          <w:szCs w:val="28"/>
        </w:rPr>
        <w:t>2016</w:t>
      </w:r>
      <w:r w:rsidR="00750EB9" w:rsidRPr="003676A2">
        <w:rPr>
          <w:sz w:val="28"/>
          <w:szCs w:val="28"/>
        </w:rPr>
        <w:t xml:space="preserve"> года</w:t>
      </w:r>
      <w:r w:rsidR="00BC0D1F">
        <w:rPr>
          <w:sz w:val="28"/>
          <w:szCs w:val="28"/>
        </w:rPr>
        <w:t xml:space="preserve"> демонтаж и перемещение на место временного хранения самовольного объекта:</w:t>
      </w:r>
    </w:p>
    <w:p w:rsidR="00880815" w:rsidRDefault="00BC0D1F" w:rsidP="0083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E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павильон, установленный на ул. Бекетова у д. 68 (собственник не установлен). </w:t>
      </w:r>
    </w:p>
    <w:p w:rsidR="00AA15D0" w:rsidRPr="003676A2" w:rsidRDefault="00F85E0A" w:rsidP="00AA15D0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836E8C">
        <w:rPr>
          <w:sz w:val="28"/>
          <w:szCs w:val="28"/>
        </w:rPr>
        <w:t>а</w:t>
      </w:r>
      <w:r w:rsidR="00AA15D0" w:rsidRPr="003676A2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836E8C">
        <w:rPr>
          <w:sz w:val="28"/>
          <w:szCs w:val="28"/>
        </w:rPr>
        <w:t>ого</w:t>
      </w:r>
      <w:r w:rsidR="00E035BA" w:rsidRPr="003676A2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836E8C">
        <w:rPr>
          <w:sz w:val="28"/>
          <w:szCs w:val="28"/>
        </w:rPr>
        <w:t>а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836E8C">
        <w:rPr>
          <w:sz w:val="28"/>
          <w:szCs w:val="28"/>
        </w:rPr>
        <w:t>данном</w:t>
      </w:r>
      <w:r w:rsidR="003B2111" w:rsidRPr="003676A2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836E8C">
        <w:rPr>
          <w:sz w:val="28"/>
          <w:szCs w:val="28"/>
        </w:rPr>
        <w:t>е</w:t>
      </w:r>
      <w:r w:rsidR="000F7888" w:rsidRPr="003676A2">
        <w:rPr>
          <w:sz w:val="28"/>
          <w:szCs w:val="28"/>
        </w:rPr>
        <w:t>.</w:t>
      </w:r>
    </w:p>
    <w:p w:rsidR="00BC0D1F" w:rsidRDefault="00F85E0A" w:rsidP="00AA15D0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</w:t>
      </w:r>
      <w:r w:rsidR="00BC0D1F">
        <w:rPr>
          <w:sz w:val="28"/>
          <w:szCs w:val="28"/>
        </w:rPr>
        <w:t xml:space="preserve"> Заключить муниципальный контракт на процедуру демонтажа и перемещения самовольного объекта за счёт средств бюджета города Н.Новгорода по статье 226 197 «Мероприятия по освобождению земельных участков от самовольно установленных нестационарных торговых объектов» КБК 139</w:t>
      </w:r>
      <w:r w:rsidR="006A0110">
        <w:rPr>
          <w:sz w:val="28"/>
          <w:szCs w:val="28"/>
        </w:rPr>
        <w:t>011301304420102441 1 101 401:226 197.</w:t>
      </w:r>
      <w:r w:rsidR="00AA15D0" w:rsidRPr="003676A2">
        <w:rPr>
          <w:sz w:val="28"/>
          <w:szCs w:val="28"/>
        </w:rPr>
        <w:t xml:space="preserve"> </w:t>
      </w:r>
    </w:p>
    <w:p w:rsidR="009F778F" w:rsidRPr="003676A2" w:rsidRDefault="006A0110" w:rsidP="006A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5E0A"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4</w:t>
      </w:r>
      <w:r w:rsidR="00AA15D0" w:rsidRPr="003676A2">
        <w:rPr>
          <w:sz w:val="28"/>
          <w:szCs w:val="28"/>
        </w:rPr>
        <w:t xml:space="preserve">. </w:t>
      </w:r>
      <w:proofErr w:type="gramStart"/>
      <w:r w:rsidR="00AA15D0" w:rsidRPr="003676A2">
        <w:rPr>
          <w:sz w:val="28"/>
          <w:szCs w:val="28"/>
        </w:rPr>
        <w:t xml:space="preserve">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lastRenderedPageBreak/>
        <w:t>(</w:t>
      </w:r>
      <w:hyperlink r:id="rId7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9F778F" w:rsidRPr="003676A2">
        <w:rPr>
          <w:sz w:val="28"/>
          <w:szCs w:val="28"/>
        </w:rPr>
        <w:t>) и в департамент общественных отношений для опубликования в официальном печатном издании (газете «День города.</w:t>
      </w:r>
      <w:proofErr w:type="gramEnd"/>
      <w:r w:rsidR="009F778F" w:rsidRPr="003676A2">
        <w:rPr>
          <w:sz w:val="28"/>
          <w:szCs w:val="28"/>
        </w:rPr>
        <w:t xml:space="preserve"> </w:t>
      </w:r>
      <w:proofErr w:type="gramStart"/>
      <w:r w:rsidR="009F778F" w:rsidRPr="003676A2">
        <w:rPr>
          <w:sz w:val="28"/>
          <w:szCs w:val="28"/>
        </w:rPr>
        <w:t xml:space="preserve">Нижний Новгород»).  </w:t>
      </w:r>
      <w:proofErr w:type="gramEnd"/>
    </w:p>
    <w:p w:rsidR="009F778F" w:rsidRPr="003676A2" w:rsidRDefault="00F85E0A" w:rsidP="009F778F">
      <w:pPr>
        <w:ind w:firstLine="708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3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D15A99" w:rsidRPr="003676A2">
        <w:rPr>
          <w:sz w:val="28"/>
          <w:szCs w:val="28"/>
        </w:rPr>
        <w:t xml:space="preserve">о </w:t>
      </w:r>
      <w:proofErr w:type="gramStart"/>
      <w:r w:rsidR="00D15A99" w:rsidRPr="003676A2">
        <w:rPr>
          <w:sz w:val="28"/>
          <w:szCs w:val="28"/>
        </w:rPr>
        <w:t>г</w:t>
      </w:r>
      <w:proofErr w:type="gramEnd"/>
      <w:r w:rsidR="00615A9D">
        <w:rPr>
          <w:sz w:val="28"/>
          <w:szCs w:val="28"/>
        </w:rPr>
        <w:t>.Н.Новгороду (С.В. Бауэр</w:t>
      </w:r>
      <w:r w:rsidR="009F778F" w:rsidRPr="003676A2">
        <w:rPr>
          <w:sz w:val="28"/>
          <w:szCs w:val="28"/>
        </w:rPr>
        <w:t>)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A107B5" w:rsidRPr="003676A2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836E8C">
        <w:rPr>
          <w:sz w:val="28"/>
          <w:szCs w:val="28"/>
        </w:rPr>
        <w:t>ого</w:t>
      </w:r>
      <w:r w:rsidR="009F778F" w:rsidRPr="003676A2">
        <w:rPr>
          <w:sz w:val="28"/>
          <w:szCs w:val="28"/>
        </w:rPr>
        <w:t xml:space="preserve"> объект</w:t>
      </w:r>
      <w:r w:rsidR="00836E8C">
        <w:rPr>
          <w:sz w:val="28"/>
          <w:szCs w:val="28"/>
        </w:rPr>
        <w:t>а</w:t>
      </w:r>
      <w:r w:rsidR="009F778F" w:rsidRPr="003676A2">
        <w:rPr>
          <w:sz w:val="28"/>
          <w:szCs w:val="28"/>
        </w:rPr>
        <w:t>.</w:t>
      </w:r>
    </w:p>
    <w:p w:rsidR="0089012B" w:rsidRPr="003676A2" w:rsidRDefault="006A0110" w:rsidP="0089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 xml:space="preserve">Н.И. </w:t>
      </w:r>
      <w:proofErr w:type="spellStart"/>
      <w:r w:rsidR="00ED6CA8" w:rsidRPr="00ED6CA8">
        <w:rPr>
          <w:sz w:val="28"/>
          <w:szCs w:val="28"/>
        </w:rPr>
        <w:t>Карнилин</w:t>
      </w:r>
      <w:proofErr w:type="spellEnd"/>
      <w:r>
        <w:rPr>
          <w:sz w:val="28"/>
          <w:szCs w:val="28"/>
        </w:rPr>
        <w:t xml:space="preserve">) принять по акту самовольный объект на специализированную стоянку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Н.Новгород, ул. </w:t>
      </w:r>
      <w:proofErr w:type="spellStart"/>
      <w:r>
        <w:rPr>
          <w:sz w:val="28"/>
          <w:szCs w:val="28"/>
        </w:rPr>
        <w:t>Бурнаковская</w:t>
      </w:r>
      <w:proofErr w:type="spellEnd"/>
      <w:r>
        <w:rPr>
          <w:sz w:val="28"/>
          <w:szCs w:val="28"/>
        </w:rPr>
        <w:t xml:space="preserve">, 8 и обеспечить временное хранение самовольного объекта, включая находящееся в нём имущество. </w:t>
      </w:r>
    </w:p>
    <w:p w:rsidR="00750EB9" w:rsidRPr="003676A2" w:rsidRDefault="003676A2" w:rsidP="00F9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0110">
        <w:rPr>
          <w:sz w:val="28"/>
          <w:szCs w:val="28"/>
        </w:rPr>
        <w:t>5</w:t>
      </w:r>
      <w:r w:rsidR="009F778F" w:rsidRPr="003676A2">
        <w:rPr>
          <w:sz w:val="28"/>
          <w:szCs w:val="28"/>
        </w:rPr>
        <w:t>.</w:t>
      </w:r>
      <w:r w:rsidR="00F85E0A" w:rsidRPr="003676A2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 xml:space="preserve"> </w:t>
      </w:r>
      <w:proofErr w:type="gramStart"/>
      <w:r w:rsidR="009F778F" w:rsidRPr="003676A2">
        <w:rPr>
          <w:sz w:val="28"/>
          <w:szCs w:val="28"/>
        </w:rPr>
        <w:t>Контроль за</w:t>
      </w:r>
      <w:proofErr w:type="gramEnd"/>
      <w:r w:rsidR="009F778F" w:rsidRPr="003676A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676A2" w:rsidRDefault="00750EB9" w:rsidP="00F92419">
      <w:pPr>
        <w:rPr>
          <w:sz w:val="28"/>
          <w:szCs w:val="28"/>
        </w:rPr>
      </w:pPr>
      <w:r w:rsidRPr="003676A2">
        <w:rPr>
          <w:sz w:val="28"/>
          <w:szCs w:val="28"/>
        </w:rPr>
        <w:t xml:space="preserve">   </w:t>
      </w:r>
    </w:p>
    <w:p w:rsidR="00ED6CA8" w:rsidRDefault="00750EB9" w:rsidP="00F92419">
      <w:pPr>
        <w:rPr>
          <w:sz w:val="28"/>
          <w:szCs w:val="28"/>
        </w:rPr>
      </w:pPr>
      <w:r w:rsidRPr="003676A2">
        <w:rPr>
          <w:sz w:val="28"/>
          <w:szCs w:val="28"/>
        </w:rPr>
        <w:t xml:space="preserve">   </w:t>
      </w:r>
    </w:p>
    <w:p w:rsidR="00F92419" w:rsidRPr="003676A2" w:rsidRDefault="00750EB9" w:rsidP="00F92419">
      <w:pPr>
        <w:rPr>
          <w:sz w:val="28"/>
          <w:szCs w:val="28"/>
        </w:rPr>
      </w:pPr>
      <w:r w:rsidRPr="003676A2">
        <w:rPr>
          <w:sz w:val="28"/>
          <w:szCs w:val="28"/>
        </w:rPr>
        <w:t xml:space="preserve">                  </w:t>
      </w:r>
      <w:r w:rsidR="009F778F" w:rsidRPr="003676A2">
        <w:rPr>
          <w:sz w:val="28"/>
          <w:szCs w:val="28"/>
        </w:rPr>
        <w:t xml:space="preserve">   </w:t>
      </w:r>
      <w:r w:rsidRPr="003676A2">
        <w:rPr>
          <w:sz w:val="28"/>
          <w:szCs w:val="28"/>
        </w:rPr>
        <w:t xml:space="preserve">                                        </w:t>
      </w:r>
    </w:p>
    <w:p w:rsidR="00D15A99" w:rsidRDefault="00D82882" w:rsidP="0089012B">
      <w:pPr>
        <w:rPr>
          <w:sz w:val="22"/>
          <w:szCs w:val="22"/>
        </w:rPr>
      </w:pPr>
      <w:r w:rsidRPr="003676A2">
        <w:rPr>
          <w:sz w:val="28"/>
          <w:szCs w:val="28"/>
        </w:rPr>
        <w:t xml:space="preserve"> Глава</w:t>
      </w:r>
      <w:r w:rsidR="00AF0427" w:rsidRPr="003676A2">
        <w:rPr>
          <w:sz w:val="28"/>
          <w:szCs w:val="28"/>
        </w:rPr>
        <w:t xml:space="preserve"> администрации</w:t>
      </w:r>
      <w:r w:rsidR="000C0087" w:rsidRPr="003676A2">
        <w:rPr>
          <w:sz w:val="28"/>
          <w:szCs w:val="28"/>
        </w:rPr>
        <w:t xml:space="preserve">                          </w:t>
      </w:r>
      <w:r w:rsidR="003676A2">
        <w:rPr>
          <w:sz w:val="28"/>
          <w:szCs w:val="28"/>
        </w:rPr>
        <w:t xml:space="preserve">                      </w:t>
      </w:r>
      <w:r w:rsidR="000C0087" w:rsidRPr="003676A2">
        <w:rPr>
          <w:sz w:val="28"/>
          <w:szCs w:val="28"/>
        </w:rPr>
        <w:t xml:space="preserve">          </w:t>
      </w:r>
      <w:r w:rsidR="00F92419" w:rsidRPr="003676A2">
        <w:rPr>
          <w:sz w:val="28"/>
          <w:szCs w:val="28"/>
        </w:rPr>
        <w:t xml:space="preserve">        </w:t>
      </w:r>
      <w:r w:rsidR="003676A2">
        <w:rPr>
          <w:sz w:val="28"/>
          <w:szCs w:val="28"/>
        </w:rPr>
        <w:t xml:space="preserve">                  </w:t>
      </w:r>
      <w:r w:rsidR="000C0087" w:rsidRPr="003676A2">
        <w:rPr>
          <w:sz w:val="28"/>
          <w:szCs w:val="28"/>
        </w:rPr>
        <w:t>Д.А. Новиков</w:t>
      </w:r>
    </w:p>
    <w:p w:rsidR="0089012B" w:rsidRDefault="0089012B" w:rsidP="009F778F">
      <w:pPr>
        <w:jc w:val="both"/>
        <w:rPr>
          <w:sz w:val="22"/>
          <w:szCs w:val="22"/>
        </w:rPr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3676A2" w:rsidRDefault="003676A2" w:rsidP="009F778F">
      <w:pPr>
        <w:jc w:val="both"/>
      </w:pPr>
    </w:p>
    <w:p w:rsidR="00ED6CA8" w:rsidRDefault="00ED6CA8" w:rsidP="009F778F">
      <w:pPr>
        <w:jc w:val="both"/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880815" w:rsidRDefault="00880815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0D68AF" w:rsidRDefault="000D68AF" w:rsidP="009F778F">
      <w:pPr>
        <w:jc w:val="both"/>
        <w:rPr>
          <w:sz w:val="24"/>
          <w:szCs w:val="24"/>
        </w:rPr>
      </w:pPr>
    </w:p>
    <w:p w:rsidR="006A0110" w:rsidRDefault="006A0110" w:rsidP="009F778F">
      <w:pPr>
        <w:jc w:val="both"/>
        <w:rPr>
          <w:sz w:val="24"/>
          <w:szCs w:val="24"/>
        </w:rPr>
      </w:pPr>
    </w:p>
    <w:p w:rsidR="006A0110" w:rsidRDefault="006A0110" w:rsidP="009F778F">
      <w:pPr>
        <w:jc w:val="both"/>
        <w:rPr>
          <w:sz w:val="24"/>
          <w:szCs w:val="24"/>
        </w:rPr>
      </w:pPr>
    </w:p>
    <w:p w:rsidR="006A0110" w:rsidRDefault="006A0110" w:rsidP="009F778F">
      <w:pPr>
        <w:jc w:val="both"/>
        <w:rPr>
          <w:sz w:val="24"/>
          <w:szCs w:val="24"/>
        </w:rPr>
      </w:pPr>
    </w:p>
    <w:p w:rsidR="006A0110" w:rsidRDefault="006A0110" w:rsidP="009F778F">
      <w:pPr>
        <w:jc w:val="both"/>
        <w:rPr>
          <w:sz w:val="24"/>
          <w:szCs w:val="24"/>
        </w:rPr>
      </w:pPr>
    </w:p>
    <w:p w:rsidR="00F92419" w:rsidRPr="003676A2" w:rsidRDefault="00A107B5" w:rsidP="009F778F">
      <w:pPr>
        <w:jc w:val="both"/>
        <w:rPr>
          <w:sz w:val="24"/>
          <w:szCs w:val="24"/>
        </w:rPr>
      </w:pPr>
      <w:r w:rsidRPr="003676A2">
        <w:rPr>
          <w:sz w:val="24"/>
          <w:szCs w:val="24"/>
        </w:rPr>
        <w:t>Обрезчиков</w:t>
      </w:r>
    </w:p>
    <w:p w:rsidR="0059111A" w:rsidRPr="00836518" w:rsidRDefault="009F778F" w:rsidP="00836518">
      <w:pPr>
        <w:jc w:val="both"/>
      </w:pPr>
      <w:r w:rsidRPr="003676A2">
        <w:rPr>
          <w:sz w:val="24"/>
          <w:szCs w:val="24"/>
        </w:rPr>
        <w:t>4</w:t>
      </w:r>
      <w:r w:rsidR="004D0091" w:rsidRPr="003676A2">
        <w:rPr>
          <w:sz w:val="24"/>
          <w:szCs w:val="24"/>
        </w:rPr>
        <w:t xml:space="preserve">17 24 </w:t>
      </w:r>
      <w:r w:rsidR="00A107B5" w:rsidRPr="003676A2">
        <w:rPr>
          <w:sz w:val="24"/>
          <w:szCs w:val="24"/>
        </w:rPr>
        <w:t>05</w:t>
      </w:r>
    </w:p>
    <w:sectPr w:rsidR="0059111A" w:rsidRPr="00836518" w:rsidSect="00243F56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A15D0"/>
    <w:rsid w:val="000035D4"/>
    <w:rsid w:val="00036153"/>
    <w:rsid w:val="0005545A"/>
    <w:rsid w:val="0007034F"/>
    <w:rsid w:val="0007190D"/>
    <w:rsid w:val="000739FD"/>
    <w:rsid w:val="00084713"/>
    <w:rsid w:val="00084820"/>
    <w:rsid w:val="00092490"/>
    <w:rsid w:val="0009557E"/>
    <w:rsid w:val="00097EFA"/>
    <w:rsid w:val="000B08F9"/>
    <w:rsid w:val="000C0087"/>
    <w:rsid w:val="000D4D29"/>
    <w:rsid w:val="000D68AF"/>
    <w:rsid w:val="000D7A9E"/>
    <w:rsid w:val="000E24F4"/>
    <w:rsid w:val="000F2597"/>
    <w:rsid w:val="000F5D27"/>
    <w:rsid w:val="000F7888"/>
    <w:rsid w:val="00103A3B"/>
    <w:rsid w:val="00134678"/>
    <w:rsid w:val="00163A5E"/>
    <w:rsid w:val="00167F4E"/>
    <w:rsid w:val="00184616"/>
    <w:rsid w:val="001856C1"/>
    <w:rsid w:val="001C5952"/>
    <w:rsid w:val="001E569E"/>
    <w:rsid w:val="00205991"/>
    <w:rsid w:val="00205C66"/>
    <w:rsid w:val="0021146B"/>
    <w:rsid w:val="00243F56"/>
    <w:rsid w:val="002669AB"/>
    <w:rsid w:val="00272719"/>
    <w:rsid w:val="002A0F51"/>
    <w:rsid w:val="002A7DF8"/>
    <w:rsid w:val="002B0AE9"/>
    <w:rsid w:val="002E1240"/>
    <w:rsid w:val="002E78BB"/>
    <w:rsid w:val="0031389B"/>
    <w:rsid w:val="00316859"/>
    <w:rsid w:val="00336515"/>
    <w:rsid w:val="00342E23"/>
    <w:rsid w:val="00351990"/>
    <w:rsid w:val="00354108"/>
    <w:rsid w:val="00354A9A"/>
    <w:rsid w:val="003676A2"/>
    <w:rsid w:val="003760A7"/>
    <w:rsid w:val="00383F29"/>
    <w:rsid w:val="0038400A"/>
    <w:rsid w:val="003932C2"/>
    <w:rsid w:val="003938F6"/>
    <w:rsid w:val="003B2111"/>
    <w:rsid w:val="003B600C"/>
    <w:rsid w:val="003C6B7B"/>
    <w:rsid w:val="003E7AED"/>
    <w:rsid w:val="003F211B"/>
    <w:rsid w:val="004061DC"/>
    <w:rsid w:val="00450280"/>
    <w:rsid w:val="00454846"/>
    <w:rsid w:val="00455E58"/>
    <w:rsid w:val="004618FF"/>
    <w:rsid w:val="00472BA4"/>
    <w:rsid w:val="00476404"/>
    <w:rsid w:val="00490CB4"/>
    <w:rsid w:val="004938AC"/>
    <w:rsid w:val="004D0091"/>
    <w:rsid w:val="004E202F"/>
    <w:rsid w:val="004F5AAE"/>
    <w:rsid w:val="005060F6"/>
    <w:rsid w:val="005254DF"/>
    <w:rsid w:val="00557165"/>
    <w:rsid w:val="0056636F"/>
    <w:rsid w:val="00576E9A"/>
    <w:rsid w:val="0058277E"/>
    <w:rsid w:val="0059111A"/>
    <w:rsid w:val="005C5A64"/>
    <w:rsid w:val="00615A9D"/>
    <w:rsid w:val="006637F4"/>
    <w:rsid w:val="006A0110"/>
    <w:rsid w:val="006C4BC1"/>
    <w:rsid w:val="006C4E45"/>
    <w:rsid w:val="006F35EB"/>
    <w:rsid w:val="00732971"/>
    <w:rsid w:val="007503F5"/>
    <w:rsid w:val="00750EB9"/>
    <w:rsid w:val="00786541"/>
    <w:rsid w:val="007D2D46"/>
    <w:rsid w:val="008142D4"/>
    <w:rsid w:val="00816E2A"/>
    <w:rsid w:val="0083199F"/>
    <w:rsid w:val="008359B2"/>
    <w:rsid w:val="00836518"/>
    <w:rsid w:val="00836E8C"/>
    <w:rsid w:val="00880815"/>
    <w:rsid w:val="00885972"/>
    <w:rsid w:val="0089012B"/>
    <w:rsid w:val="008E5116"/>
    <w:rsid w:val="008E5C34"/>
    <w:rsid w:val="009005FC"/>
    <w:rsid w:val="009035B7"/>
    <w:rsid w:val="00903DAB"/>
    <w:rsid w:val="00905A2B"/>
    <w:rsid w:val="00907740"/>
    <w:rsid w:val="00930B8E"/>
    <w:rsid w:val="0093418E"/>
    <w:rsid w:val="00940676"/>
    <w:rsid w:val="00960D5A"/>
    <w:rsid w:val="0096359D"/>
    <w:rsid w:val="00963C6A"/>
    <w:rsid w:val="009A1F2A"/>
    <w:rsid w:val="009A7534"/>
    <w:rsid w:val="009C4701"/>
    <w:rsid w:val="009F778F"/>
    <w:rsid w:val="00A033F8"/>
    <w:rsid w:val="00A07815"/>
    <w:rsid w:val="00A107B5"/>
    <w:rsid w:val="00A110B3"/>
    <w:rsid w:val="00A20C67"/>
    <w:rsid w:val="00A30531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D33"/>
    <w:rsid w:val="00B53616"/>
    <w:rsid w:val="00BA6C3F"/>
    <w:rsid w:val="00BB08DB"/>
    <w:rsid w:val="00BB425C"/>
    <w:rsid w:val="00BC06A8"/>
    <w:rsid w:val="00BC0D1F"/>
    <w:rsid w:val="00BC30A0"/>
    <w:rsid w:val="00BC4298"/>
    <w:rsid w:val="00BC614C"/>
    <w:rsid w:val="00BD103A"/>
    <w:rsid w:val="00BD5E66"/>
    <w:rsid w:val="00BD762C"/>
    <w:rsid w:val="00C02144"/>
    <w:rsid w:val="00C15CD3"/>
    <w:rsid w:val="00C23652"/>
    <w:rsid w:val="00C44145"/>
    <w:rsid w:val="00C62FEF"/>
    <w:rsid w:val="00C66CE1"/>
    <w:rsid w:val="00C748E1"/>
    <w:rsid w:val="00CC70B8"/>
    <w:rsid w:val="00CD4C8C"/>
    <w:rsid w:val="00CD7F8F"/>
    <w:rsid w:val="00CF6736"/>
    <w:rsid w:val="00D070E3"/>
    <w:rsid w:val="00D15A99"/>
    <w:rsid w:val="00D210F9"/>
    <w:rsid w:val="00D363EF"/>
    <w:rsid w:val="00D574BE"/>
    <w:rsid w:val="00D63CFC"/>
    <w:rsid w:val="00D71353"/>
    <w:rsid w:val="00D82882"/>
    <w:rsid w:val="00D8662B"/>
    <w:rsid w:val="00DB0D1F"/>
    <w:rsid w:val="00DB1688"/>
    <w:rsid w:val="00DC605E"/>
    <w:rsid w:val="00DF477A"/>
    <w:rsid w:val="00DF76A6"/>
    <w:rsid w:val="00E003F0"/>
    <w:rsid w:val="00E00A9B"/>
    <w:rsid w:val="00E02DD8"/>
    <w:rsid w:val="00E035BA"/>
    <w:rsid w:val="00E05EAC"/>
    <w:rsid w:val="00E53EA4"/>
    <w:rsid w:val="00E6607E"/>
    <w:rsid w:val="00E66748"/>
    <w:rsid w:val="00E73F95"/>
    <w:rsid w:val="00E76A3D"/>
    <w:rsid w:val="00E77967"/>
    <w:rsid w:val="00E80865"/>
    <w:rsid w:val="00E87464"/>
    <w:rsid w:val="00EA0175"/>
    <w:rsid w:val="00EC6D82"/>
    <w:rsid w:val="00ED6CA8"/>
    <w:rsid w:val="00EF6D69"/>
    <w:rsid w:val="00F229B6"/>
    <w:rsid w:val="00F41D51"/>
    <w:rsid w:val="00F51FBD"/>
    <w:rsid w:val="00F636AC"/>
    <w:rsid w:val="00F85E0A"/>
    <w:rsid w:val="00F92419"/>
    <w:rsid w:val="00FA4B2E"/>
    <w:rsid w:val="00FA4B50"/>
    <w:rsid w:val="00FB2764"/>
    <w:rsid w:val="00FB531B"/>
    <w:rsid w:val="00FC3D16"/>
    <w:rsid w:val="00FD1CF9"/>
    <w:rsid w:val="00FD7AFF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78;&#1085;&#1080;&#1081;&#1085;&#1086;&#1074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80;&#1078;&#1085;&#1080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3179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39</cp:revision>
  <cp:lastPrinted>2016-08-15T08:02:00Z</cp:lastPrinted>
  <dcterms:created xsi:type="dcterms:W3CDTF">2015-07-16T13:33:00Z</dcterms:created>
  <dcterms:modified xsi:type="dcterms:W3CDTF">2016-08-15T08:02:00Z</dcterms:modified>
</cp:coreProperties>
</file>