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5F1650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Заключение об экспертизе</w:t>
      </w:r>
    </w:p>
    <w:p w:rsidR="003A73C2" w:rsidRPr="005F1650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3A73C2" w:rsidRPr="005F1650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 </w:t>
      </w:r>
    </w:p>
    <w:p w:rsidR="003A73C2" w:rsidRPr="005F1650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1. Общие сведения:</w:t>
      </w:r>
    </w:p>
    <w:p w:rsidR="001C0931" w:rsidRPr="005F1650" w:rsidRDefault="003A73C2" w:rsidP="00E271D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 Наименование структурного подразделения администрации: </w:t>
      </w:r>
    </w:p>
    <w:p w:rsidR="001D12DE" w:rsidRPr="005F1650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Д</w:t>
      </w:r>
      <w:r w:rsidR="003A73C2" w:rsidRPr="005F1650">
        <w:rPr>
          <w:rFonts w:eastAsia="Times New Roman" w:cs="Times New Roman"/>
          <w:sz w:val="26"/>
          <w:szCs w:val="26"/>
          <w:lang w:eastAsia="ru-RU"/>
        </w:rPr>
        <w:t xml:space="preserve">епартамент </w:t>
      </w:r>
      <w:r w:rsidR="001D12DE" w:rsidRPr="005F1650">
        <w:rPr>
          <w:rFonts w:eastAsia="Times New Roman" w:cs="Times New Roman"/>
          <w:sz w:val="26"/>
          <w:szCs w:val="26"/>
          <w:lang w:eastAsia="ru-RU"/>
        </w:rPr>
        <w:t>градостроительного развития и архитектуры</w:t>
      </w:r>
      <w:r w:rsidR="003A73C2" w:rsidRPr="005F1650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Нижнего Новгорода</w:t>
      </w:r>
      <w:r w:rsidRPr="005F1650">
        <w:rPr>
          <w:rFonts w:eastAsia="Times New Roman" w:cs="Times New Roman"/>
          <w:sz w:val="26"/>
          <w:szCs w:val="26"/>
          <w:lang w:eastAsia="ru-RU"/>
        </w:rPr>
        <w:t>.</w:t>
      </w:r>
    </w:p>
    <w:p w:rsidR="001D12DE" w:rsidRPr="005F1650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Реквизиты правового акта:</w:t>
      </w:r>
      <w:r w:rsidR="00E144D8" w:rsidRPr="005F165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D12DE" w:rsidRPr="005F1650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Решение городской Думы города Нижнего Новгорода от </w:t>
      </w:r>
      <w:r w:rsidR="004368F7" w:rsidRPr="005F1650">
        <w:rPr>
          <w:rFonts w:eastAsia="Times New Roman" w:cs="Times New Roman"/>
          <w:sz w:val="26"/>
          <w:szCs w:val="26"/>
          <w:lang w:eastAsia="ru-RU"/>
        </w:rPr>
        <w:t>2</w:t>
      </w:r>
      <w:r w:rsidR="0084560A" w:rsidRPr="005F1650">
        <w:rPr>
          <w:rFonts w:eastAsia="Times New Roman" w:cs="Times New Roman"/>
          <w:sz w:val="26"/>
          <w:szCs w:val="26"/>
          <w:lang w:eastAsia="ru-RU"/>
        </w:rPr>
        <w:t>1.12</w:t>
      </w:r>
      <w:r w:rsidR="004368F7" w:rsidRPr="005F1650">
        <w:rPr>
          <w:rFonts w:eastAsia="Times New Roman" w:cs="Times New Roman"/>
          <w:sz w:val="26"/>
          <w:szCs w:val="26"/>
          <w:lang w:eastAsia="ru-RU"/>
        </w:rPr>
        <w:t>.201</w:t>
      </w:r>
      <w:r w:rsidR="0084560A" w:rsidRPr="005F1650">
        <w:rPr>
          <w:rFonts w:eastAsia="Times New Roman" w:cs="Times New Roman"/>
          <w:sz w:val="26"/>
          <w:szCs w:val="26"/>
          <w:lang w:eastAsia="ru-RU"/>
        </w:rPr>
        <w:t>6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84560A" w:rsidRPr="005F1650">
        <w:rPr>
          <w:rFonts w:eastAsia="Times New Roman" w:cs="Times New Roman"/>
          <w:sz w:val="26"/>
          <w:szCs w:val="26"/>
          <w:lang w:eastAsia="ru-RU"/>
        </w:rPr>
        <w:t>270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«О </w:t>
      </w:r>
      <w:r w:rsidR="00E144D8" w:rsidRPr="005F1650">
        <w:rPr>
          <w:rFonts w:eastAsia="Times New Roman" w:cs="Times New Roman"/>
          <w:sz w:val="26"/>
          <w:szCs w:val="26"/>
          <w:lang w:eastAsia="ru-RU"/>
        </w:rPr>
        <w:t xml:space="preserve">внесении изменений в </w:t>
      </w:r>
      <w:r w:rsidRPr="005F1650">
        <w:rPr>
          <w:rFonts w:eastAsia="Times New Roman" w:cs="Times New Roman"/>
          <w:sz w:val="26"/>
          <w:szCs w:val="26"/>
          <w:lang w:eastAsia="ru-RU"/>
        </w:rPr>
        <w:t>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E144D8" w:rsidRPr="005F1650">
        <w:rPr>
          <w:rFonts w:eastAsia="Times New Roman" w:cs="Times New Roman"/>
          <w:sz w:val="26"/>
          <w:szCs w:val="26"/>
          <w:lang w:eastAsia="ru-RU"/>
        </w:rPr>
        <w:t>»</w:t>
      </w:r>
      <w:r w:rsidR="00DB2FE3" w:rsidRPr="005F1650">
        <w:rPr>
          <w:rFonts w:eastAsia="Times New Roman" w:cs="Times New Roman"/>
          <w:sz w:val="26"/>
          <w:szCs w:val="26"/>
          <w:lang w:eastAsia="ru-RU"/>
        </w:rPr>
        <w:t xml:space="preserve"> (далее – Решение)</w:t>
      </w:r>
      <w:r w:rsidR="001C0931" w:rsidRPr="005F1650">
        <w:rPr>
          <w:rFonts w:eastAsia="Times New Roman" w:cs="Times New Roman"/>
          <w:sz w:val="26"/>
          <w:szCs w:val="26"/>
          <w:lang w:eastAsia="ru-RU"/>
        </w:rPr>
        <w:t>.</w:t>
      </w:r>
    </w:p>
    <w:p w:rsidR="001D12DE" w:rsidRPr="005F1650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Результаты заключения об ОРВ проекта правового акта: 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Поступили предложения и замечания в электронном виде от Торгово-промышленн</w:t>
      </w:r>
      <w:r w:rsidR="00E271D5" w:rsidRPr="005F1650">
        <w:rPr>
          <w:rFonts w:eastAsia="Times New Roman" w:cs="Times New Roman"/>
          <w:sz w:val="26"/>
          <w:szCs w:val="26"/>
          <w:lang w:eastAsia="ru-RU"/>
        </w:rPr>
        <w:t>ой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палат</w:t>
      </w:r>
      <w:r w:rsidR="00E271D5" w:rsidRPr="005F1650">
        <w:rPr>
          <w:rFonts w:eastAsia="Times New Roman" w:cs="Times New Roman"/>
          <w:sz w:val="26"/>
          <w:szCs w:val="26"/>
          <w:lang w:eastAsia="ru-RU"/>
        </w:rPr>
        <w:t>ы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Нижегородской области, ООО «Городская Реклама», ООО «Ректайм».</w:t>
      </w:r>
    </w:p>
    <w:p w:rsidR="004368F7" w:rsidRPr="005F1650" w:rsidRDefault="0084560A" w:rsidP="00E271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</w:t>
      </w:r>
      <w:r w:rsidR="004368F7" w:rsidRPr="005F1650">
        <w:rPr>
          <w:rFonts w:eastAsia="Times New Roman" w:cs="Times New Roman"/>
          <w:sz w:val="26"/>
          <w:szCs w:val="26"/>
          <w:lang w:eastAsia="ru-RU"/>
        </w:rPr>
        <w:t>амечани</w:t>
      </w:r>
      <w:r w:rsidRPr="005F1650">
        <w:rPr>
          <w:rFonts w:eastAsia="Times New Roman" w:cs="Times New Roman"/>
          <w:sz w:val="26"/>
          <w:szCs w:val="26"/>
          <w:lang w:eastAsia="ru-RU"/>
        </w:rPr>
        <w:t>я</w:t>
      </w:r>
      <w:r w:rsidR="004368F7" w:rsidRPr="005F16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и предложения </w:t>
      </w:r>
      <w:r w:rsidR="004368F7" w:rsidRPr="005F1650">
        <w:rPr>
          <w:rFonts w:eastAsia="Times New Roman" w:cs="Times New Roman"/>
          <w:sz w:val="26"/>
          <w:szCs w:val="26"/>
          <w:lang w:eastAsia="ru-RU"/>
        </w:rPr>
        <w:t>Союза «Торгово-промышленная палата Нижегородской области»</w:t>
      </w:r>
      <w:r w:rsidRPr="005F1650">
        <w:rPr>
          <w:rFonts w:eastAsia="Times New Roman" w:cs="Times New Roman"/>
          <w:sz w:val="26"/>
          <w:szCs w:val="26"/>
          <w:lang w:eastAsia="ru-RU"/>
        </w:rPr>
        <w:t>:</w:t>
      </w:r>
    </w:p>
    <w:p w:rsidR="0084560A" w:rsidRPr="005F1650" w:rsidRDefault="0084560A" w:rsidP="00695A5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«Изменение территориальных зон, в том числе перевод отдельных земельных участков около определённых домов в другую зону разработчиком в Пояснительной записке не мотивировано».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Замечания учтены, данная формулировка включена в текст пояснительной записки.</w:t>
      </w:r>
    </w:p>
    <w:p w:rsidR="0084560A" w:rsidRPr="005F1650" w:rsidRDefault="0084560A" w:rsidP="00695A5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«Выделение Концепции размещения медиафасадов в отдельный документ не является оптимальным вариантом.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 xml:space="preserve">Предлагаем ввести данные положения непосредственно в Правила установки и эксплуатации рекламных конструкций, а конкретные требования к каждому </w:t>
      </w:r>
      <w:proofErr w:type="spellStart"/>
      <w:r w:rsidRPr="005F1650">
        <w:rPr>
          <w:rFonts w:eastAsia="Times New Roman" w:cs="Times New Roman"/>
          <w:sz w:val="26"/>
          <w:szCs w:val="26"/>
          <w:lang w:eastAsia="ru-RU"/>
        </w:rPr>
        <w:t>медиафасаду</w:t>
      </w:r>
      <w:proofErr w:type="spell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не закреплять в данном Решении Городской Думы, так как в случае возникновения необходимости введения нового места размещения указанного объекта придётся вносить соответствующий вопрос для рассмотрения Городской Думой, что по нашему мнению является излишним административным барьером».</w:t>
      </w:r>
      <w:proofErr w:type="gramEnd"/>
    </w:p>
    <w:p w:rsidR="0084560A" w:rsidRPr="005F1650" w:rsidRDefault="0084560A" w:rsidP="00845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разработка Концепции отдельным правовым актом, утверждаемым решением городской Думы г. Н. Новгорода, обу</w:t>
      </w:r>
      <w:r w:rsidR="005F1650">
        <w:rPr>
          <w:rFonts w:eastAsia="Times New Roman" w:cs="Times New Roman"/>
          <w:sz w:val="26"/>
          <w:szCs w:val="26"/>
          <w:lang w:eastAsia="ru-RU"/>
        </w:rPr>
        <w:t>с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ловлена п.3.2.15 Правил установки и эксплуатации рекламных конструкций в городе Нижнем Новгороде, утв. решением городской Думы города Н.Новгорода №119 от 19.09.2012 (далее – Правила). В соответствии с указанным пунктом Правил размещение медиафасадов на территории города Нижнего Новгорода осуществляется в соответствии с Концепцией.      Концепция размещения медиафасадов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разрабатывается администрацией города с целью недопущения нарушений сложившегося архитектурного облика застройки и утверждается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городской Думой города Нижнего Новгорода. </w:t>
      </w:r>
    </w:p>
    <w:p w:rsidR="0084560A" w:rsidRPr="005F1650" w:rsidRDefault="0084560A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«Из текста документа не представляется возможным определить, будут ли </w:t>
      </w:r>
      <w:proofErr w:type="spellStart"/>
      <w:r w:rsidRPr="005F1650">
        <w:rPr>
          <w:rFonts w:eastAsia="Times New Roman" w:cs="Times New Roman"/>
          <w:sz w:val="26"/>
          <w:szCs w:val="26"/>
          <w:lang w:eastAsia="ru-RU"/>
        </w:rPr>
        <w:t>медиафасады</w:t>
      </w:r>
      <w:proofErr w:type="spell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вноситься в Схему размещения рекламных конструкций». 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вопрос формирования Схемы не относится к предмету публичных консультаций.</w:t>
      </w:r>
    </w:p>
    <w:p w:rsidR="0084560A" w:rsidRPr="005F1650" w:rsidRDefault="0084560A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«Данное правовое регулирование повлияет на конкурентную среду, так как предоставит возможность отдельным организациям размещать </w:t>
      </w:r>
      <w:proofErr w:type="spellStart"/>
      <w:r w:rsidRPr="005F1650">
        <w:rPr>
          <w:rFonts w:eastAsia="Times New Roman" w:cs="Times New Roman"/>
          <w:sz w:val="26"/>
          <w:szCs w:val="26"/>
          <w:lang w:eastAsia="ru-RU"/>
        </w:rPr>
        <w:t>медиафасады</w:t>
      </w:r>
      <w:proofErr w:type="spellEnd"/>
      <w:r w:rsidRPr="005F1650">
        <w:rPr>
          <w:rFonts w:eastAsia="Times New Roman" w:cs="Times New Roman"/>
          <w:sz w:val="26"/>
          <w:szCs w:val="26"/>
          <w:lang w:eastAsia="ru-RU"/>
        </w:rPr>
        <w:t>, а также размещать рекламные конструкции на земельных участках, которые ранее входили в иную территориальную зону».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>Замечание отклонено, т.к. Правилами устанавливается порядок организации и проведения торгов на право заключения договоров на установку и эксплуатацию рекламных конструкций. Проводимые в соответствии с Правилами торги являются открытыми по составу участников и форме подачи предложений.</w:t>
      </w:r>
    </w:p>
    <w:p w:rsidR="0084560A" w:rsidRPr="005F1650" w:rsidRDefault="0084560A" w:rsidP="00695A5B">
      <w:pPr>
        <w:pStyle w:val="a6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«Данное правовое регулирование вводит нормотворческий прецедент по выделению отдельных земельных участков  в другие территориальные зоны для размещения рекламных объектов, что, по нашему мнению, способствует возникновению необоснованных прав органов местного самоуправления и должностных лиц».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в соответствии с ч.4 п.15 ст.19 Федерального закона от 13.03.2006  № 38-ФЗ «О рекламе»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облика сложившейся застройки поселений или городских округов. В соответствии с п.4.5.2. Правил на территории города Нижнего Новгорода разрешается установка рекламных конструкций в соответствии с требованиями, предусмотренными территориальными зонами, с целью сохранения архитектурного облика сложившейся застройки города.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Кроме того, границы городского округа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расширяются и корректируются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с учетом внесения изменений в генеральный план города Нижнего Новгорода. 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историко-градостроительной среды города Нижнего Новгорода формируются территориальные зоны.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Тем самым, формирование территориальных, направленное на обеспечение внешнего архитектурного облика сложившейся застройки города, относится к исключительной компетенции органа местного самоуправления.</w:t>
      </w:r>
      <w:proofErr w:type="gramEnd"/>
    </w:p>
    <w:p w:rsidR="0084560A" w:rsidRPr="005F1650" w:rsidRDefault="0084560A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«Принятие рассматриваемого нормативного акта устанавливает сложную процедуру согласования размещения медиафасадов, что приведёт к  невозможности совершения законных действий субъектами предпринимательской и инвестиционной деятельности».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Правилами установлены единые требования для всех типов рекламных конструкций по получению разрешений на их установку. Проект не затрагивает процедуру выдачи разрешений на установку и эксплуатацию рекламных конструкций, а устанавливает требования к медиафасадам с целью соблюдения внешнего архитектурного облика.</w:t>
      </w:r>
    </w:p>
    <w:p w:rsidR="0084560A" w:rsidRPr="005F1650" w:rsidRDefault="0084560A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«Считаем, что процедура введения отдельного </w:t>
      </w:r>
      <w:proofErr w:type="spellStart"/>
      <w:r w:rsidRPr="005F1650">
        <w:rPr>
          <w:rFonts w:eastAsia="Times New Roman" w:cs="Times New Roman"/>
          <w:sz w:val="26"/>
          <w:szCs w:val="26"/>
          <w:lang w:eastAsia="ru-RU"/>
        </w:rPr>
        <w:t>медиафасада</w:t>
      </w:r>
      <w:proofErr w:type="spell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в Концепцию их размещения способствует возникновению избыточных административных и иных ограничений и обязанностей для субъектов предпринимательской и инвестиционной деятельности».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поскольку не содержит конкретных предложений. Кроме того, замечания касаются несогласия участника публичных консультаций с текстом действующего Федерального закона «О рекламе», предусматривающего право органа местного самоуправления устанавливать требования к рекламным конструкциям с целью соблюдения внешнего архитектурного облика.</w:t>
      </w:r>
    </w:p>
    <w:p w:rsidR="0084560A" w:rsidRPr="005F1650" w:rsidRDefault="0084560A" w:rsidP="0084560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>В соответствии со ст. 55 Конституции РФ федеральным законодательством могут быть предусмотрены ограничения прав и свобод человека и гражданина с целью защиты  прав и законных интересов других лиц, в данном случае с целью соблюдения баланса интересов частной и публичной собственности и обеспечения внешнего архитектурного облика.</w:t>
      </w:r>
    </w:p>
    <w:p w:rsidR="0084560A" w:rsidRPr="005F1650" w:rsidRDefault="0084560A" w:rsidP="0084560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Более того, участник публичных консультаций невним</w:t>
      </w:r>
      <w:r w:rsidR="00EC48A5" w:rsidRPr="005F1650">
        <w:rPr>
          <w:rFonts w:eastAsia="Times New Roman" w:cs="Times New Roman"/>
          <w:sz w:val="26"/>
          <w:szCs w:val="26"/>
          <w:lang w:eastAsia="ru-RU"/>
        </w:rPr>
        <w:t>ательно ознакомился с Проектом,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согласно которому в Концепции размещения медиафасадов присутствует более одного </w:t>
      </w:r>
      <w:proofErr w:type="spellStart"/>
      <w:r w:rsidRPr="005F1650">
        <w:rPr>
          <w:rFonts w:eastAsia="Times New Roman" w:cs="Times New Roman"/>
          <w:sz w:val="26"/>
          <w:szCs w:val="26"/>
          <w:lang w:eastAsia="ru-RU"/>
        </w:rPr>
        <w:t>медиафасада</w:t>
      </w:r>
      <w:proofErr w:type="spellEnd"/>
      <w:r w:rsidRPr="005F1650">
        <w:rPr>
          <w:rFonts w:eastAsia="Times New Roman" w:cs="Times New Roman"/>
          <w:sz w:val="26"/>
          <w:szCs w:val="26"/>
          <w:lang w:eastAsia="ru-RU"/>
        </w:rPr>
        <w:t>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«Финансовые издержки субъектов предпринимательской деятельности не возникнут. Согласование размещения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новых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медиафасадов может привести к существенным финансовым издержкам».</w:t>
      </w:r>
    </w:p>
    <w:p w:rsidR="0084560A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поскольку не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содержит конкретных примеров существенных финансовых издержек и содержит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два взаимоисключающих утверждения.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«Рассматриваемое правовое регулирование является дискриминационным по отношению к организациям, осуществляющим размещение рекламных объектов».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указано, в чем видится дискриминация, нет конкретных замечаний и предложений.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Правилами с целью обеспечения соблюдения конкуренции устанавливается порядок организации и проведения торгов на право заключения договоров на установку и эксплуатацию рекламных конструкций на муниципальном имуществе. Проводимые в соответствии с Правилами торги являются открытыми по составу участников и форме подачи предложений, что направлено на исключение какой-либо дискриминации к субъектам рынка рекламы.</w:t>
      </w:r>
    </w:p>
    <w:p w:rsidR="00EC48A5" w:rsidRPr="005F1650" w:rsidRDefault="00EC48A5" w:rsidP="00E271D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Замечания и предложения ООО «Городская реклама»: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2.1. </w:t>
      </w:r>
      <w:r w:rsidR="000F44EE" w:rsidRPr="005F1650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«Изменения в правила в части внесения корректировки зон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направлены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прежде всего на лоббирование интересов города, а может чьи-то частные интересы, в результате чего меняется территория около отдельно взятых домов. Это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ставит участников рынка в неравные условия и ограничивает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конкуренцию. Считаем, что данные изменения в Правила являются поводом обращения в ФАС и Прокуратуру. При этом возникает ряд вопросов: почему только три места, можно ли вносить изменения в утвержденную концепцию, как это должно происходить, к кому обращаться с этим вопросом и какие документы предоставлять, какие требования к  объектам установки медиа-фасадов определены? Правила в действующей редакции не дают ответа на этот вопрос и никакие изменения в связи с утверждением концепции тоже не вносятся.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Кроме того, крайне не понятно, почему данные изменения должны  распространяться на правоотношения, возникшие с 17 августа 2016 года? Чем обусловлена эта дата?». 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в соответствии с ч.4 п.15 ст.19 Федерального закона от 13.03.2006  № 38-ФЗ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застройки поселений или городских округов. На основании п.4.5.2. Правил на территории города Нижнего Новгорода разрешается установка рекламных конструкций в соответствии с требованиями, </w:t>
      </w: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>предусмотренными территориальными зонами, с целью сохранения архитектурного облика сложившейся застройки города.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историко-градостроительной среды города Нижнего Новгорода формируются территориальные зоны.     Технические требования к медиафасадам установлены в п.3.1.15 Правил (Приложении №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 xml:space="preserve">1) 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>Концепция разработана на основании данного пункта с целью обеспечения внешнего архитектурного облика города.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Дата 17.08.2016 откорректирована с учетом даты запланированного к проведению электронного аукциона.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2.2.</w:t>
      </w:r>
      <w:r w:rsidR="00695A5B" w:rsidRPr="005F16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1650">
        <w:rPr>
          <w:rFonts w:eastAsia="Times New Roman" w:cs="Times New Roman"/>
          <w:sz w:val="26"/>
          <w:szCs w:val="26"/>
          <w:lang w:eastAsia="ru-RU"/>
        </w:rPr>
        <w:t>«Данное правовое регулирование направлено на ограничение конкуренции и лоббирование частных интересов в ущерб остальным участникам рынка».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содержит субъективное суждение и не содержит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определенных примеров ущерба интересов участников рынка.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«В части утверждения концепции и внесения изменений в правила относительно торгов – выбран оптимальный вариант решения проблемы. В части изменения зон – город должен выбирать места с учетом уже определенных улиц для пятой зоны, а не корректировать зоны по своему желанию».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в соответствии с п.4 ч.15 ст.19 ФЗ « О рекламе»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или городских округов. На основании п.4.5.2. Правил на территории города Нижнего Новгорода разрешается установка рекламных конструкций в соответствии с требованиями, предусмотренными территориальными зонами, с целью сохранения архитектурного облика сложившейся застройки города.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историко-градостроительной среды города Нижнего Новгорода формируются территориальные зоны.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«Данное правовое регулирование (в части  изменения зонирования и концепции медиафасадов) затрагивает интересы отдельных субъектов предпринимательской деятельности в ущерб интересов остальных участников рынка».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содержит определенных примеров ущерба интересов участников рынка.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«Данное правовое регулирование направлено на лоббирование частных интересов и ограничивает конкуренцию».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Правилами с целью обеспечения соблюдения конкуренции устанавливается порядок организации и проведения торгов на право заключения договоров на установку и эксплуатацию рекламных конструкций на муниципальном имуществе. 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Проводимые в соответствии с Правилами торги являются открытыми по составу участников и форме подачи предложений. Кроме того,  требования к размещению рекламных конструкций, установленные Правилами, едины для всех участников рынка наружной рекламы.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 xml:space="preserve">«В части изменения зон считаю, что указанные изменения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ограничивают конкуренцию и должны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быть оценены ФАС и Прокуратурой, поскольку нарушает требования законодательства о защите конкуренции. Кроме того, есть сомнения относительно того, что данные места под суперсайты и суперборды предназначены для торгов, а не для установки конструкций частными лицами, чьи интересы лоббирует администрация города». 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содержит субъективное суждение и не содержит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конкретных замечаний или предложений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«Относительно медиафасадов: правила не регламентируют процедуру внесения изменений в концепцию для других лиц, которые также захотят установить медиафасад, не установлены четкие требования к местам установки, размерам медиафасадов».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как необоснованное. Технические требования к местам установки, размерам медиафасадов установлены в п.3.1.15. Правил (Приложение №1). Субъекты рынка наружной рекламы самостоятельно имеют право определить размер РК в пределах установленных максимальных  параметров, что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обеспечивает и архитектурный облик и не ограничивает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субъектов рекламной сферы. Места установки отражены в Концепции.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В соответствии с п.4 ч.15 ст.19 ФЗ « О рекламе» администрация города Нижнего Новгорода вправе определять типы и виды рекламных конструкций, допустимых и недопустимых к установке на территории города Нижнего Новгорода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городских округов.</w:t>
      </w:r>
      <w:proofErr w:type="gramEnd"/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«Есть сомнения, что изменение зон направлено именно на пополнение бюджета города, а не на поддержку чьих-то частных интересов в части установки рекламных конструкций».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относится к предмету публичных консультаций и является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субъективным предположением.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«Положение ограничивает конкуренцию».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содержит конкретных замечаний, в чем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заключается ограничение и является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субъективным предположением.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Создается риск ведения предпринимательской деятельности и допускается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возможность избирательного применения норм».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</w:t>
      </w:r>
    </w:p>
    <w:p w:rsidR="0084560A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«Иные субъекты предпринимательской деятельности ограничены в своих правах».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содержит конкретных замечаний, в чем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заключается ограничение и является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субъективным предположением.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«В данной отрасли уже сложилась практика поддержания интересов отдельных субъектов в ущерб остальным участникам рынка».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относится к предмету публичных консультаций и содержит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субъективное суждение.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«Данные правовое регулирование является дискриминационным по отношению ко всем участникам рынка».</w:t>
      </w:r>
    </w:p>
    <w:p w:rsidR="00EC48A5" w:rsidRPr="005F1650" w:rsidRDefault="00EC48A5" w:rsidP="00EC48A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 содержит конкретных замечаний или предложений и является субъективным предположением.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>«Предлагаем проводить публичные консультации в виде личного присутствия заинтересованных участников рынка, чьи интересы могут быть затронуты правовым регулированием, и совместного обсуждения вносимых изменений».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 При этом следует отметить, что участник публичных консультаций недостаточно осведомлен о процедуре проведения оценки регулирующего воздействия муниципальных нормативных правовых актов, отраженной в постановление администрации города Нижнего Новгорода №5493 от 29.12.2014.</w:t>
      </w:r>
    </w:p>
    <w:p w:rsidR="00EC48A5" w:rsidRPr="005F1650" w:rsidRDefault="000F44EE" w:rsidP="00E271D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34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EC48A5" w:rsidRPr="005F1650">
        <w:rPr>
          <w:rFonts w:eastAsia="Times New Roman" w:cs="Times New Roman"/>
          <w:sz w:val="26"/>
          <w:szCs w:val="26"/>
          <w:lang w:eastAsia="ru-RU"/>
        </w:rPr>
        <w:t>Замечания и предложения ООО «Ректайм»: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3.1. «На наш взгляд, расширение списка территорий, на которых возможно размещение рекламных конструкций, носит лоббистский характер».</w:t>
      </w:r>
    </w:p>
    <w:p w:rsidR="00EC48A5" w:rsidRPr="005F1650" w:rsidRDefault="000F44EE" w:rsidP="00695A5B">
      <w:pPr>
        <w:pStyle w:val="a6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EC48A5"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3.2. «Необходимость данного вмешательства обосновывается пополнением бюджета, что отчасти справедливо, но не является действительной целью».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«Оптимальным вариант не является, пополнение бюджета возможно за счет продажи права на размещение малых форматов и уличной мебели».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</w:t>
      </w:r>
    </w:p>
    <w:p w:rsidR="00EC48A5" w:rsidRPr="005F1650" w:rsidRDefault="00EC48A5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«Данное регулирование затрагивает операторов рекламы, имеющих рекламные места крупного формата, полученные по итогам торгов 13-14 гг.».</w:t>
      </w:r>
    </w:p>
    <w:p w:rsidR="00EC48A5" w:rsidRPr="005F1650" w:rsidRDefault="00EC48A5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 Замечание отклонено, т.к. не относится к предмету публичных консультаций.</w:t>
      </w:r>
    </w:p>
    <w:p w:rsidR="000F44EE" w:rsidRPr="005F1650" w:rsidRDefault="000F44EE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«Данное регулирование изменяет процентное соотношение рекламных площадей, принадлежащих добросовестным операторам по итогам торгов, которые рассчитывали бизнес-планы на 5 лет, исходя из другого соотношения крупных форматов в городе». </w:t>
      </w:r>
    </w:p>
    <w:p w:rsidR="00EC48A5" w:rsidRPr="005F1650" w:rsidRDefault="000F44EE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</w:t>
      </w:r>
    </w:p>
    <w:p w:rsidR="000F44EE" w:rsidRPr="005F1650" w:rsidRDefault="000F44EE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«Исполнение положений правового регулирования  приводит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 появлению новых необоснованных видов затрат».</w:t>
      </w:r>
    </w:p>
    <w:p w:rsidR="000F44EE" w:rsidRPr="005F1650" w:rsidRDefault="000F44EE" w:rsidP="00695A5B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содержит конкретных примеров и не относится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к предмету публичных консультаций.</w:t>
      </w:r>
    </w:p>
    <w:p w:rsidR="000F44EE" w:rsidRPr="005F1650" w:rsidRDefault="000F44EE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«Исполнение положений правового регулирования создает существенные риски ведения предпринимательской и инвестиционной деятельности, способствует возникновению необоснованных прав органов местного самоуправления и должностных лиц, допускает возможность избирательного применения норм. Уменьшение количества клиентов и соответственно выручки из-за размывания объема рекламных площадей».</w:t>
      </w:r>
    </w:p>
    <w:p w:rsidR="000F44EE" w:rsidRPr="005F1650" w:rsidRDefault="000F44EE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относится к предмету публичных консультаций.</w:t>
      </w:r>
    </w:p>
    <w:p w:rsidR="000F44EE" w:rsidRPr="005F1650" w:rsidRDefault="000F44EE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«Издержки/упущенная выгода (прямого, административного характера) субъектами предпринимательской и инвестиционной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деятельности, возникающие при введении данного регулирования составит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20%».</w:t>
      </w:r>
    </w:p>
    <w:p w:rsidR="000F44EE" w:rsidRPr="005F1650" w:rsidRDefault="000F44EE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Замечание отклонено, т.к. не содержат конкретных примеров, какие виды издержек, нет конкретных замечаний и предложений относительно Проекта.</w:t>
      </w:r>
    </w:p>
    <w:p w:rsidR="000F44EE" w:rsidRPr="005F1650" w:rsidRDefault="000F44EE" w:rsidP="00695A5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«Будущие владельцы новых рекламных мест получают преимущества по сравнению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имеющимися».</w:t>
      </w:r>
    </w:p>
    <w:p w:rsidR="000F44EE" w:rsidRPr="005F1650" w:rsidRDefault="000F44EE" w:rsidP="00695A5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>Замечание отклонено, т.к. не содерж</w:t>
      </w:r>
      <w:r w:rsidR="00695A5B" w:rsidRPr="005F1650">
        <w:rPr>
          <w:rFonts w:eastAsia="Times New Roman" w:cs="Times New Roman"/>
          <w:sz w:val="26"/>
          <w:szCs w:val="26"/>
          <w:lang w:eastAsia="ru-RU"/>
        </w:rPr>
        <w:t>и</w:t>
      </w:r>
      <w:r w:rsidRPr="005F1650">
        <w:rPr>
          <w:rFonts w:eastAsia="Times New Roman" w:cs="Times New Roman"/>
          <w:sz w:val="26"/>
          <w:szCs w:val="26"/>
          <w:lang w:eastAsia="ru-RU"/>
        </w:rPr>
        <w:t>т конкретных примеров</w:t>
      </w:r>
      <w:r w:rsidR="00695A5B" w:rsidRPr="005F1650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5F1650">
        <w:rPr>
          <w:rFonts w:eastAsia="Times New Roman" w:cs="Times New Roman"/>
          <w:sz w:val="26"/>
          <w:szCs w:val="26"/>
          <w:lang w:eastAsia="ru-RU"/>
        </w:rPr>
        <w:t>в чем состоит  преимущество, нет конкретных замечаний и предложений относительно Проекта.</w:t>
      </w:r>
    </w:p>
    <w:p w:rsidR="0084560A" w:rsidRPr="005F1650" w:rsidRDefault="0084560A" w:rsidP="0084560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A73C2" w:rsidRPr="005F1650" w:rsidRDefault="003A73C2" w:rsidP="00EA32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Анализ правового акта:</w:t>
      </w:r>
    </w:p>
    <w:p w:rsidR="0018218A" w:rsidRPr="005F1650" w:rsidRDefault="0018218A" w:rsidP="0018218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Во исполнение подпункта 3.2.15 Правил установки и эксплуатации рекламных конструкций в городе Нижнем Новгороде, принятых решением городской Думы города Нижнего Новгорода от 19.09.2012 № 119 (далее - Правила) Решением утверждаются требования к размещению и адресный перечень установки медиафасадов на территории города Нижнего Новгорода, вводится Приложение № 5 к Правилам. Благодаря предусмотренному в Приложении № 5 к Правилам территориальному размещению медиафасадов распространение рекламы на потребителя осуществляется максимально быстро и результативно.  </w:t>
      </w:r>
    </w:p>
    <w:p w:rsidR="0018218A" w:rsidRPr="005F1650" w:rsidRDefault="0018218A" w:rsidP="0018218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Изменения в подпункте 4.5.3. Правил,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касающиеся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зон 4 и 5</w:t>
      </w:r>
      <w:r w:rsidR="00583326" w:rsidRPr="005F1650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5F1650">
        <w:rPr>
          <w:rFonts w:eastAsia="Times New Roman" w:cs="Times New Roman"/>
          <w:sz w:val="26"/>
          <w:szCs w:val="26"/>
          <w:lang w:eastAsia="ru-RU"/>
        </w:rPr>
        <w:t>связанны с расширением адресного перечня территориальных зон, в которых допускается размещение рекламных конструкций большого формата, таких как суперсайты, суперборды. Принятие вышеуказанных изменений позволило упорядочить места размещения медиафасадов на территории города Нижнего Новгорода с целью сохранения внешнего архитектурного облика города</w:t>
      </w:r>
      <w:r w:rsidR="00583326" w:rsidRPr="005F1650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не нарушая эстетического восприятия среды. </w:t>
      </w:r>
    </w:p>
    <w:p w:rsidR="0018218A" w:rsidRPr="005F1650" w:rsidRDefault="00A77A12" w:rsidP="004F21C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Изменения абзаца 6 подпункта 6.3.6 вызвано приведением нормы в соответствие с постановлением Правительства Нижегородской области от 17.05.2016 № 288 «О внесении изменений в постановление Правительства Нижегородской области от 15 октября 2013 года № 725», в части изменения предельного срока, на который заключается договор на установку и эксплуатацию рекламных конструкций с «5 лет» на «10 лет».</w:t>
      </w:r>
      <w:proofErr w:type="gramEnd"/>
    </w:p>
    <w:p w:rsidR="00AB3E43" w:rsidRPr="005F1650" w:rsidRDefault="00AB3E43" w:rsidP="004F21C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Решением городской Думы города Нижнего Новгорода от 24.05.2017 № 144 абзацы 5,6 подпункта 6.3.6 Правил изложены в новой редакции. </w:t>
      </w:r>
    </w:p>
    <w:p w:rsidR="00A77A12" w:rsidRPr="005F1650" w:rsidRDefault="00A77A12" w:rsidP="00A77A1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Изменение Приложения № 2 Правил, связанны с приведением в соответствие порядка подачи заявки и внесения задатка с регламентом электронной площадки, на которой размещается информация о проведении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Нижнего Новгорода.</w:t>
      </w:r>
    </w:p>
    <w:p w:rsidR="00A77A12" w:rsidRPr="005F1650" w:rsidRDefault="00A77A12" w:rsidP="00A77A1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В соответствии с п. 5 ст. 448 Гражданского кодекса РФ (далее – ГК РФ) обязательства участников торгов обеспечиваются задатком.</w:t>
      </w:r>
    </w:p>
    <w:p w:rsidR="00A77A12" w:rsidRPr="005F1650" w:rsidRDefault="00A77A12" w:rsidP="00A77A1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Однако регламенты действующих электронных площадок предусматривают только процедуру внесения обеспечения заявок, а функции внесения задатка не </w:t>
      </w: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>урегулирована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>.</w:t>
      </w:r>
    </w:p>
    <w:p w:rsidR="00A77A12" w:rsidRPr="005F1650" w:rsidRDefault="00A77A12" w:rsidP="00A77A1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Вместе с тем, функция обеспечения заявок предусмотрена Федеральным законом от 5.04.2013 № 44-ФЗ «О контрактной системе в сфере закупок товаров, работ, услуг для обеспечения государственных и муниципальных нужд». Данный закон не </w:t>
      </w:r>
      <w:r w:rsidR="00AB3E43" w:rsidRPr="005F1650">
        <w:rPr>
          <w:rFonts w:eastAsia="Times New Roman" w:cs="Times New Roman"/>
          <w:sz w:val="26"/>
          <w:szCs w:val="26"/>
          <w:lang w:eastAsia="ru-RU"/>
        </w:rPr>
        <w:t xml:space="preserve">распространяется на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правоотношения по организации и проведению публичных  торгов  согласно  ч. 5.1.  ст.  19  Федерального  закона  от  13.03.2006 № 38-ФЗ «О рекламе» и </w:t>
      </w:r>
      <w:proofErr w:type="spellStart"/>
      <w:r w:rsidRPr="005F1650">
        <w:rPr>
          <w:rFonts w:eastAsia="Times New Roman" w:cs="Times New Roman"/>
          <w:sz w:val="26"/>
          <w:szCs w:val="26"/>
          <w:lang w:eastAsia="ru-RU"/>
        </w:rPr>
        <w:t>ст.ст</w:t>
      </w:r>
      <w:proofErr w:type="spellEnd"/>
      <w:r w:rsidRPr="005F1650">
        <w:rPr>
          <w:rFonts w:eastAsia="Times New Roman" w:cs="Times New Roman"/>
          <w:sz w:val="26"/>
          <w:szCs w:val="26"/>
          <w:lang w:eastAsia="ru-RU"/>
        </w:rPr>
        <w:t>. 447-448 ГК РФ.</w:t>
      </w:r>
    </w:p>
    <w:p w:rsidR="00A77A12" w:rsidRPr="005F1650" w:rsidRDefault="00A77A12" w:rsidP="00A77A1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F1650">
        <w:rPr>
          <w:rFonts w:eastAsia="Times New Roman" w:cs="Times New Roman"/>
          <w:sz w:val="26"/>
          <w:szCs w:val="26"/>
          <w:lang w:eastAsia="ru-RU"/>
        </w:rPr>
        <w:t xml:space="preserve">Учитывая изложенное, а также с целью приведения процедуры обеспечения обязательств участников торгов, описанной в Приложении № 2 к Правилам в соответствие с положениями ГК РФ, внесены уточнения в порядок внесения задатка, согласно которым участники обязаны при подаче заявок прикладывать платежные поручения в подтверждение оплаты задатка и вносить денежные средства в уплату задатка на счет </w:t>
      </w:r>
      <w:r w:rsidRPr="005F1650">
        <w:rPr>
          <w:rFonts w:eastAsia="Times New Roman" w:cs="Times New Roman"/>
          <w:sz w:val="26"/>
          <w:szCs w:val="26"/>
          <w:lang w:eastAsia="ru-RU"/>
        </w:rPr>
        <w:lastRenderedPageBreak/>
        <w:t>организатора торгов, а не специальный счет электронной</w:t>
      </w:r>
      <w:proofErr w:type="gramEnd"/>
      <w:r w:rsidRPr="005F1650">
        <w:rPr>
          <w:rFonts w:eastAsia="Times New Roman" w:cs="Times New Roman"/>
          <w:sz w:val="26"/>
          <w:szCs w:val="26"/>
          <w:lang w:eastAsia="ru-RU"/>
        </w:rPr>
        <w:t xml:space="preserve"> площадки в тех случаях, когда функция внесения задатка регламентом электронной площадки не предусмотрена.</w:t>
      </w:r>
    </w:p>
    <w:p w:rsidR="00EA3228" w:rsidRPr="005F1650" w:rsidRDefault="00EA3228" w:rsidP="004F21C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Внесение данных изменений позвол</w:t>
      </w:r>
      <w:r w:rsidR="004F21C0" w:rsidRPr="005F1650">
        <w:rPr>
          <w:rFonts w:eastAsia="Times New Roman" w:cs="Times New Roman"/>
          <w:sz w:val="26"/>
          <w:szCs w:val="26"/>
          <w:lang w:eastAsia="ru-RU"/>
        </w:rPr>
        <w:t xml:space="preserve">яет </w:t>
      </w:r>
      <w:r w:rsidRPr="005F1650">
        <w:rPr>
          <w:rFonts w:eastAsia="Times New Roman" w:cs="Times New Roman"/>
          <w:sz w:val="26"/>
          <w:szCs w:val="26"/>
          <w:lang w:eastAsia="ru-RU"/>
        </w:rPr>
        <w:t>организов</w:t>
      </w:r>
      <w:r w:rsidR="00695A5B" w:rsidRPr="005F1650">
        <w:rPr>
          <w:rFonts w:eastAsia="Times New Roman" w:cs="Times New Roman"/>
          <w:sz w:val="26"/>
          <w:szCs w:val="26"/>
          <w:lang w:eastAsia="ru-RU"/>
        </w:rPr>
        <w:t>ыв</w:t>
      </w:r>
      <w:r w:rsidRPr="005F1650">
        <w:rPr>
          <w:rFonts w:eastAsia="Times New Roman" w:cs="Times New Roman"/>
          <w:sz w:val="26"/>
          <w:szCs w:val="26"/>
          <w:lang w:eastAsia="ru-RU"/>
        </w:rPr>
        <w:t>ать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Нижнего Новгорода, по включаемым в указанные территориальные зоны муниципальным местам, что позвол</w:t>
      </w:r>
      <w:r w:rsidR="004F21C0" w:rsidRPr="005F1650">
        <w:rPr>
          <w:rFonts w:eastAsia="Times New Roman" w:cs="Times New Roman"/>
          <w:sz w:val="26"/>
          <w:szCs w:val="26"/>
          <w:lang w:eastAsia="ru-RU"/>
        </w:rPr>
        <w:t>яет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привле</w:t>
      </w:r>
      <w:r w:rsidR="00AB3E43" w:rsidRPr="005F1650">
        <w:rPr>
          <w:rFonts w:eastAsia="Times New Roman" w:cs="Times New Roman"/>
          <w:sz w:val="26"/>
          <w:szCs w:val="26"/>
          <w:lang w:eastAsia="ru-RU"/>
        </w:rPr>
        <w:t>кать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дополнительный доход в бюджет города Нижнего Новгорода. </w:t>
      </w:r>
    </w:p>
    <w:p w:rsidR="003A73C2" w:rsidRPr="005F1650" w:rsidRDefault="00570D07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В результате опросов общественных и иных организаций, ассоциаций и союзов</w:t>
      </w:r>
      <w:r w:rsidR="00E271D5" w:rsidRPr="005F1650">
        <w:rPr>
          <w:rFonts w:eastAsia="Times New Roman" w:cs="Times New Roman"/>
          <w:sz w:val="26"/>
          <w:szCs w:val="26"/>
          <w:lang w:eastAsia="ru-RU"/>
        </w:rPr>
        <w:t>,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BA101E" w:rsidRPr="005F1650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A73C2" w:rsidRPr="005F1650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3. Выводы:</w:t>
      </w:r>
    </w:p>
    <w:p w:rsidR="00E271D5" w:rsidRPr="005F1650" w:rsidRDefault="00E271D5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Цель правового регулирования достигнута.</w:t>
      </w:r>
    </w:p>
    <w:p w:rsidR="00E271D5" w:rsidRPr="005F1650" w:rsidRDefault="00B82677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Решение принято обоснованно и не противоречит действующему законодательству. </w:t>
      </w:r>
    </w:p>
    <w:p w:rsidR="00BA101E" w:rsidRPr="005F1650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Необходимость 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 xml:space="preserve">пересмотра, внесения изменений,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отмены 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>решения</w:t>
      </w:r>
      <w:r w:rsidR="00570D07" w:rsidRPr="005F1650">
        <w:rPr>
          <w:rFonts w:eastAsia="Times New Roman" w:cs="Times New Roman"/>
          <w:sz w:val="26"/>
          <w:szCs w:val="26"/>
          <w:lang w:eastAsia="ru-RU"/>
        </w:rPr>
        <w:t xml:space="preserve"> городской Думы города Нижнего Новгорода 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1660D2" w:rsidRPr="005F1650">
        <w:rPr>
          <w:rFonts w:eastAsia="Times New Roman" w:cs="Times New Roman"/>
          <w:sz w:val="26"/>
          <w:szCs w:val="26"/>
          <w:lang w:eastAsia="ru-RU"/>
        </w:rPr>
        <w:t>21.12.2016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1660D2" w:rsidRPr="005F1650">
        <w:rPr>
          <w:rFonts w:eastAsia="Times New Roman" w:cs="Times New Roman"/>
          <w:sz w:val="26"/>
          <w:szCs w:val="26"/>
          <w:lang w:eastAsia="ru-RU"/>
        </w:rPr>
        <w:t>270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 xml:space="preserve">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№119» в части принятых изменений отсутствует. </w:t>
      </w:r>
    </w:p>
    <w:p w:rsidR="00BA101E" w:rsidRPr="005F1650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E3EB1" w:rsidRPr="005F1650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4. Информация об исполнителе: </w:t>
      </w:r>
    </w:p>
    <w:p w:rsidR="00EC4D5E" w:rsidRPr="00EC4D5E" w:rsidRDefault="00EC4D5E" w:rsidP="00EC4D5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4D5E">
        <w:rPr>
          <w:rFonts w:eastAsia="Times New Roman" w:cs="Times New Roman"/>
          <w:sz w:val="26"/>
          <w:szCs w:val="26"/>
          <w:lang w:eastAsia="ru-RU"/>
        </w:rPr>
        <w:t>Заместитель директора департамента – Корнилов Александр Алексеевич, телефон: 439-04-87, a.</w:t>
      </w:r>
      <w:proofErr w:type="spellStart"/>
      <w:r w:rsidRPr="00EC4D5E">
        <w:rPr>
          <w:rFonts w:eastAsia="Times New Roman" w:cs="Times New Roman"/>
          <w:sz w:val="26"/>
          <w:szCs w:val="26"/>
          <w:lang w:eastAsia="ru-RU"/>
        </w:rPr>
        <w:t>kornilov</w:t>
      </w:r>
      <w:proofErr w:type="spellEnd"/>
      <w:r w:rsidRPr="00EC4D5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EC4D5E">
        <w:rPr>
          <w:rFonts w:eastAsia="Times New Roman" w:cs="Times New Roman"/>
          <w:sz w:val="26"/>
          <w:szCs w:val="26"/>
          <w:lang w:eastAsia="ru-RU"/>
        </w:rPr>
        <w:t>admgornn</w:t>
      </w:r>
      <w:proofErr w:type="spellEnd"/>
      <w:r w:rsidRPr="00EC4D5E">
        <w:rPr>
          <w:rFonts w:eastAsia="Times New Roman" w:cs="Times New Roman"/>
          <w:sz w:val="26"/>
          <w:szCs w:val="26"/>
          <w:lang w:eastAsia="ru-RU"/>
        </w:rPr>
        <w:t>@mail.ru.</w:t>
      </w:r>
    </w:p>
    <w:p w:rsidR="003A73C2" w:rsidRPr="005F1650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E3EB1" w:rsidRPr="005F1650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51B8C" w:rsidRPr="005F1650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101E" w:rsidRPr="005F1650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Д</w:t>
      </w:r>
      <w:r w:rsidR="00D51B8C" w:rsidRPr="005F1650">
        <w:rPr>
          <w:rFonts w:eastAsia="Times New Roman" w:cs="Times New Roman"/>
          <w:sz w:val="26"/>
          <w:szCs w:val="26"/>
          <w:lang w:eastAsia="ru-RU"/>
        </w:rPr>
        <w:t xml:space="preserve">иректор департамента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градостроительного </w:t>
      </w:r>
    </w:p>
    <w:p w:rsidR="00BA101E" w:rsidRPr="005F1650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 xml:space="preserve">развития и архитектуры </w:t>
      </w:r>
      <w:r w:rsidR="00D51B8C" w:rsidRPr="005F1650">
        <w:rPr>
          <w:rFonts w:eastAsia="Times New Roman" w:cs="Times New Roman"/>
          <w:sz w:val="26"/>
          <w:szCs w:val="26"/>
          <w:lang w:eastAsia="ru-RU"/>
        </w:rPr>
        <w:t>администрации</w:t>
      </w:r>
    </w:p>
    <w:p w:rsidR="003A73C2" w:rsidRPr="005F1650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1650">
        <w:rPr>
          <w:rFonts w:eastAsia="Times New Roman" w:cs="Times New Roman"/>
          <w:sz w:val="26"/>
          <w:szCs w:val="26"/>
          <w:lang w:eastAsia="ru-RU"/>
        </w:rPr>
        <w:t>города Нижнего Новгорода</w:t>
      </w:r>
      <w:r w:rsidRPr="005F1650">
        <w:rPr>
          <w:rFonts w:eastAsia="Times New Roman" w:cs="Times New Roman"/>
          <w:sz w:val="26"/>
          <w:szCs w:val="26"/>
          <w:lang w:eastAsia="ru-RU"/>
        </w:rPr>
        <w:tab/>
      </w:r>
      <w:r w:rsidRPr="005F165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1650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B90E1F" w:rsidRPr="005F1650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5F1650"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="00BA101E" w:rsidRPr="005F1650">
        <w:rPr>
          <w:rFonts w:eastAsia="Times New Roman" w:cs="Times New Roman"/>
          <w:sz w:val="26"/>
          <w:szCs w:val="26"/>
          <w:lang w:eastAsia="ru-RU"/>
        </w:rPr>
        <w:t>А. Н. Коновницына</w:t>
      </w:r>
    </w:p>
    <w:sectPr w:rsidR="003A73C2" w:rsidRPr="005F1650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EA"/>
    <w:multiLevelType w:val="multilevel"/>
    <w:tmpl w:val="462A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2A69EA"/>
    <w:multiLevelType w:val="hybridMultilevel"/>
    <w:tmpl w:val="279E5568"/>
    <w:lvl w:ilvl="0" w:tplc="70783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61F85"/>
    <w:multiLevelType w:val="multilevel"/>
    <w:tmpl w:val="462A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48E5A77"/>
    <w:multiLevelType w:val="multilevel"/>
    <w:tmpl w:val="462A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141050"/>
    <w:multiLevelType w:val="multilevel"/>
    <w:tmpl w:val="462A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47358E"/>
    <w:multiLevelType w:val="multilevel"/>
    <w:tmpl w:val="462A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9AA7AE9"/>
    <w:multiLevelType w:val="multilevel"/>
    <w:tmpl w:val="177A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6E749ED"/>
    <w:multiLevelType w:val="multilevel"/>
    <w:tmpl w:val="177AF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420484D"/>
    <w:multiLevelType w:val="multilevel"/>
    <w:tmpl w:val="462A2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0F44EE"/>
    <w:rsid w:val="00110F77"/>
    <w:rsid w:val="00117FEC"/>
    <w:rsid w:val="001208E0"/>
    <w:rsid w:val="00124191"/>
    <w:rsid w:val="0014323C"/>
    <w:rsid w:val="00161057"/>
    <w:rsid w:val="00165E8D"/>
    <w:rsid w:val="001660D2"/>
    <w:rsid w:val="0017273D"/>
    <w:rsid w:val="0018218A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855E2"/>
    <w:rsid w:val="004C6E67"/>
    <w:rsid w:val="004C7DC0"/>
    <w:rsid w:val="004F21C0"/>
    <w:rsid w:val="004F3B53"/>
    <w:rsid w:val="005365C3"/>
    <w:rsid w:val="00555E38"/>
    <w:rsid w:val="00557048"/>
    <w:rsid w:val="00570D07"/>
    <w:rsid w:val="00582CEC"/>
    <w:rsid w:val="00583326"/>
    <w:rsid w:val="00585903"/>
    <w:rsid w:val="005B4C9E"/>
    <w:rsid w:val="005C2856"/>
    <w:rsid w:val="005D5588"/>
    <w:rsid w:val="005E4E3C"/>
    <w:rsid w:val="005F1650"/>
    <w:rsid w:val="0064467F"/>
    <w:rsid w:val="006641F2"/>
    <w:rsid w:val="00677F39"/>
    <w:rsid w:val="00691034"/>
    <w:rsid w:val="00695A5B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16DF8"/>
    <w:rsid w:val="0072757F"/>
    <w:rsid w:val="00753C9B"/>
    <w:rsid w:val="00772580"/>
    <w:rsid w:val="00793FD2"/>
    <w:rsid w:val="007C322E"/>
    <w:rsid w:val="0084556D"/>
    <w:rsid w:val="0084560A"/>
    <w:rsid w:val="0085470B"/>
    <w:rsid w:val="008E0B4D"/>
    <w:rsid w:val="008E1A74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77A12"/>
    <w:rsid w:val="00AA5C86"/>
    <w:rsid w:val="00AB3E43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2677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1A3D"/>
    <w:rsid w:val="00CF206A"/>
    <w:rsid w:val="00D00A78"/>
    <w:rsid w:val="00D51B8C"/>
    <w:rsid w:val="00D55BC7"/>
    <w:rsid w:val="00D56DE2"/>
    <w:rsid w:val="00DB0CD2"/>
    <w:rsid w:val="00DB2FE3"/>
    <w:rsid w:val="00DF2201"/>
    <w:rsid w:val="00E144D8"/>
    <w:rsid w:val="00E24BCC"/>
    <w:rsid w:val="00E271D5"/>
    <w:rsid w:val="00E322B5"/>
    <w:rsid w:val="00E43EEA"/>
    <w:rsid w:val="00E64E9C"/>
    <w:rsid w:val="00E75ABC"/>
    <w:rsid w:val="00E778CF"/>
    <w:rsid w:val="00E9510B"/>
    <w:rsid w:val="00E95C32"/>
    <w:rsid w:val="00EA3228"/>
    <w:rsid w:val="00EA7AF7"/>
    <w:rsid w:val="00EC48A5"/>
    <w:rsid w:val="00EC4D5E"/>
    <w:rsid w:val="00ED3D08"/>
    <w:rsid w:val="00EF31F7"/>
    <w:rsid w:val="00F006F6"/>
    <w:rsid w:val="00F05F23"/>
    <w:rsid w:val="00F42D7E"/>
    <w:rsid w:val="00F57C3A"/>
    <w:rsid w:val="00F723DB"/>
    <w:rsid w:val="00FA2B2F"/>
    <w:rsid w:val="00FC1415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15C6-9DF9-47B6-931B-F534DFB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9</cp:revision>
  <cp:lastPrinted>2018-10-09T11:28:00Z</cp:lastPrinted>
  <dcterms:created xsi:type="dcterms:W3CDTF">2019-01-15T08:56:00Z</dcterms:created>
  <dcterms:modified xsi:type="dcterms:W3CDTF">2019-01-18T09:35:00Z</dcterms:modified>
</cp:coreProperties>
</file>