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8" w:rsidRPr="0008481E" w:rsidRDefault="009752A0" w:rsidP="00222BBD">
      <w:pPr>
        <w:ind w:firstLine="0"/>
        <w:jc w:val="center"/>
        <w:rPr>
          <w:lang w:val="en-US"/>
        </w:rPr>
      </w:pPr>
      <w:r w:rsidRPr="0008481E">
        <w:rPr>
          <w:noProof/>
        </w:rPr>
        <w:drawing>
          <wp:inline distT="0" distB="0" distL="0" distR="0">
            <wp:extent cx="474345" cy="603885"/>
            <wp:effectExtent l="19050" t="0" r="190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8" w:rsidRPr="0008481E" w:rsidRDefault="00825428">
      <w:pPr>
        <w:pStyle w:val="a7"/>
        <w:ind w:firstLine="0"/>
        <w:rPr>
          <w:b w:val="0"/>
          <w:bCs/>
          <w:sz w:val="18"/>
          <w:szCs w:val="18"/>
        </w:rPr>
      </w:pPr>
    </w:p>
    <w:p w:rsidR="00825428" w:rsidRPr="0008481E" w:rsidRDefault="00825428">
      <w:pPr>
        <w:pStyle w:val="1"/>
        <w:ind w:firstLine="0"/>
        <w:jc w:val="center"/>
        <w:rPr>
          <w:b/>
          <w:sz w:val="32"/>
          <w:szCs w:val="32"/>
        </w:rPr>
      </w:pPr>
      <w:r w:rsidRPr="0008481E">
        <w:rPr>
          <w:b/>
          <w:sz w:val="32"/>
          <w:szCs w:val="32"/>
        </w:rPr>
        <w:t>АДМИНИСТРАЦИЯ ГОРОДА НИЖНЕГО НОВГОРОДА</w:t>
      </w:r>
    </w:p>
    <w:p w:rsidR="00825428" w:rsidRPr="0008481E" w:rsidRDefault="00825428">
      <w:pPr>
        <w:ind w:firstLine="0"/>
        <w:jc w:val="center"/>
        <w:rPr>
          <w:sz w:val="18"/>
          <w:szCs w:val="18"/>
        </w:rPr>
      </w:pPr>
    </w:p>
    <w:p w:rsidR="00825428" w:rsidRPr="0008481E" w:rsidRDefault="00825428">
      <w:pPr>
        <w:pStyle w:val="1"/>
        <w:ind w:firstLine="0"/>
        <w:jc w:val="center"/>
        <w:rPr>
          <w:b/>
          <w:bCs/>
          <w:sz w:val="36"/>
          <w:szCs w:val="36"/>
        </w:rPr>
      </w:pPr>
      <w:r w:rsidRPr="0008481E">
        <w:rPr>
          <w:b/>
          <w:bCs/>
          <w:sz w:val="36"/>
          <w:szCs w:val="36"/>
        </w:rPr>
        <w:t>П О С Т А Н О В Л Е Н И Е</w:t>
      </w:r>
    </w:p>
    <w:p w:rsidR="00825428" w:rsidRPr="0008481E" w:rsidRDefault="00825428">
      <w:pPr>
        <w:jc w:val="center"/>
        <w:rPr>
          <w:b/>
          <w:sz w:val="18"/>
          <w:szCs w:val="18"/>
        </w:rPr>
      </w:pPr>
    </w:p>
    <w:p w:rsidR="00825428" w:rsidRPr="0008481E" w:rsidRDefault="00825428">
      <w:pPr>
        <w:jc w:val="center"/>
        <w:rPr>
          <w:b/>
          <w:sz w:val="18"/>
          <w:szCs w:val="18"/>
        </w:rPr>
      </w:pPr>
    </w:p>
    <w:p w:rsidR="005527F1" w:rsidRPr="0008481E" w:rsidRDefault="005527F1" w:rsidP="005527F1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5527F1" w:rsidRPr="0008481E" w:rsidTr="00C63644">
        <w:tc>
          <w:tcPr>
            <w:tcW w:w="2694" w:type="dxa"/>
            <w:tcBorders>
              <w:bottom w:val="single" w:sz="4" w:space="0" w:color="auto"/>
            </w:tcBorders>
          </w:tcPr>
          <w:p w:rsidR="005527F1" w:rsidRPr="0008481E" w:rsidRDefault="005527F1" w:rsidP="00C63644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5527F1" w:rsidRPr="0008481E" w:rsidRDefault="005527F1" w:rsidP="00C63644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5527F1" w:rsidRPr="0008481E" w:rsidRDefault="005527F1" w:rsidP="00C63644">
            <w:pPr>
              <w:rPr>
                <w:b/>
                <w:bCs/>
                <w:sz w:val="24"/>
              </w:rPr>
            </w:pPr>
            <w:r w:rsidRPr="0008481E"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27F1" w:rsidRPr="0008481E" w:rsidRDefault="002563F9" w:rsidP="002563F9">
            <w:pPr>
              <w:ind w:hanging="108"/>
              <w:rPr>
                <w:b/>
                <w:bCs/>
                <w:sz w:val="24"/>
              </w:rPr>
            </w:pPr>
            <w:r w:rsidRPr="0008481E">
              <w:rPr>
                <w:b/>
                <w:bCs/>
                <w:sz w:val="24"/>
              </w:rPr>
              <w:t>№</w:t>
            </w:r>
          </w:p>
        </w:tc>
      </w:tr>
    </w:tbl>
    <w:p w:rsidR="005527F1" w:rsidRPr="0008481E" w:rsidRDefault="005527F1" w:rsidP="005527F1">
      <w:pPr>
        <w:rPr>
          <w:sz w:val="18"/>
          <w:szCs w:val="18"/>
        </w:rPr>
      </w:pPr>
    </w:p>
    <w:p w:rsidR="00825428" w:rsidRPr="0008481E" w:rsidRDefault="00825428">
      <w:pPr>
        <w:rPr>
          <w:sz w:val="18"/>
          <w:szCs w:val="18"/>
          <w:lang w:val="en-US"/>
        </w:rPr>
      </w:pPr>
    </w:p>
    <w:p w:rsidR="00825428" w:rsidRPr="0008481E" w:rsidRDefault="00825428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825428" w:rsidRPr="0008481E">
        <w:trPr>
          <w:cantSplit/>
          <w:trHeight w:hRule="exact" w:val="285"/>
        </w:trPr>
        <w:tc>
          <w:tcPr>
            <w:tcW w:w="284" w:type="dxa"/>
          </w:tcPr>
          <w:p w:rsidR="00825428" w:rsidRPr="0008481E" w:rsidRDefault="00207CA5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207CA5"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251656704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 w:rsidRPr="00207CA5"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8.3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825428" w:rsidRPr="0008481E" w:rsidRDefault="0082542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825428" w:rsidRPr="0008481E" w:rsidRDefault="00207CA5">
            <w:pPr>
              <w:pStyle w:val="HeadDoc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036" style="position:absolute;margin-left:.05pt;margin-top:-.05pt;width:8.5pt;height:8.6pt;rotation:90;z-index:251657728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</v:group>
              </w:pict>
            </w:r>
            <w:r w:rsidRPr="00207CA5">
              <w:rPr>
                <w:sz w:val="24"/>
              </w:rPr>
              <w:pict>
                <v:shape id="_x0000_i1026" type="#_x0000_t75" style="width:8.35pt;height:8.35pt">
                  <v:imagedata croptop="-65520f" cropbottom="65520f"/>
                </v:shape>
              </w:pict>
            </w:r>
          </w:p>
        </w:tc>
      </w:tr>
      <w:tr w:rsidR="00825428" w:rsidRPr="0008481E">
        <w:trPr>
          <w:cantSplit/>
          <w:trHeight w:val="487"/>
        </w:trPr>
        <w:tc>
          <w:tcPr>
            <w:tcW w:w="4962" w:type="dxa"/>
            <w:gridSpan w:val="3"/>
          </w:tcPr>
          <w:p w:rsidR="00825428" w:rsidRPr="0008481E" w:rsidRDefault="00A91085" w:rsidP="00A91085">
            <w:pPr>
              <w:pStyle w:val="HeadDoc"/>
              <w:rPr>
                <w:szCs w:val="28"/>
              </w:rPr>
            </w:pPr>
            <w:r w:rsidRPr="0008481E">
              <w:rPr>
                <w:szCs w:val="28"/>
              </w:rPr>
              <w:t>Об утверждении муниципальной пр</w:t>
            </w:r>
            <w:r w:rsidRPr="0008481E">
              <w:rPr>
                <w:szCs w:val="28"/>
              </w:rPr>
              <w:t>о</w:t>
            </w:r>
            <w:r w:rsidRPr="0008481E">
              <w:rPr>
                <w:szCs w:val="28"/>
              </w:rPr>
              <w:t>граммы «Развитие транспортной инфр</w:t>
            </w:r>
            <w:r w:rsidRPr="0008481E">
              <w:rPr>
                <w:szCs w:val="28"/>
              </w:rPr>
              <w:t>а</w:t>
            </w:r>
            <w:r w:rsidRPr="0008481E">
              <w:rPr>
                <w:szCs w:val="28"/>
              </w:rPr>
              <w:t>структуры города Нижнего Новгорода» на 201</w:t>
            </w:r>
            <w:r>
              <w:rPr>
                <w:szCs w:val="28"/>
              </w:rPr>
              <w:t>9</w:t>
            </w:r>
            <w:r w:rsidRPr="0008481E">
              <w:rPr>
                <w:szCs w:val="28"/>
              </w:rPr>
              <w:t>-202</w:t>
            </w:r>
            <w:r>
              <w:rPr>
                <w:szCs w:val="28"/>
              </w:rPr>
              <w:t>4</w:t>
            </w:r>
            <w:r w:rsidRPr="0008481E">
              <w:rPr>
                <w:szCs w:val="28"/>
              </w:rPr>
              <w:t xml:space="preserve"> годы </w:t>
            </w:r>
          </w:p>
        </w:tc>
      </w:tr>
    </w:tbl>
    <w:p w:rsidR="00825428" w:rsidRPr="0008481E" w:rsidRDefault="00825428">
      <w:pPr>
        <w:rPr>
          <w:sz w:val="24"/>
          <w:szCs w:val="24"/>
        </w:rPr>
      </w:pPr>
    </w:p>
    <w:p w:rsidR="00A91085" w:rsidRDefault="00A91085" w:rsidP="00A91085">
      <w:pPr>
        <w:keepNext/>
        <w:ind w:firstLine="709"/>
        <w:outlineLvl w:val="2"/>
        <w:rPr>
          <w:bCs/>
          <w:szCs w:val="28"/>
        </w:rPr>
      </w:pPr>
    </w:p>
    <w:p w:rsidR="00A91085" w:rsidRPr="0008481E" w:rsidRDefault="00A91085" w:rsidP="00A91085">
      <w:pPr>
        <w:keepNext/>
        <w:ind w:firstLine="709"/>
        <w:outlineLvl w:val="2"/>
        <w:rPr>
          <w:bCs/>
          <w:szCs w:val="28"/>
        </w:rPr>
      </w:pPr>
      <w:r>
        <w:rPr>
          <w:bCs/>
          <w:szCs w:val="28"/>
        </w:rPr>
        <w:t xml:space="preserve">В соответствии </w:t>
      </w:r>
      <w:r w:rsidRPr="0008481E">
        <w:rPr>
          <w:szCs w:val="28"/>
        </w:rPr>
        <w:t xml:space="preserve">со статьей </w:t>
      </w:r>
      <w:r>
        <w:rPr>
          <w:szCs w:val="28"/>
        </w:rPr>
        <w:t>179 Бюджетного кодекса Российской Федерации, статьей 52</w:t>
      </w:r>
      <w:r w:rsidRPr="0008481E">
        <w:rPr>
          <w:szCs w:val="28"/>
        </w:rPr>
        <w:t xml:space="preserve"> Устава города Нижнего Новгорода, постановлением администрации г</w:t>
      </w:r>
      <w:r w:rsidRPr="0008481E">
        <w:rPr>
          <w:szCs w:val="28"/>
        </w:rPr>
        <w:t>о</w:t>
      </w:r>
      <w:r w:rsidRPr="0008481E">
        <w:rPr>
          <w:szCs w:val="28"/>
        </w:rPr>
        <w:t>рода Нижнего Новгорода от 08.04.2014 № 1228</w:t>
      </w:r>
      <w:r>
        <w:rPr>
          <w:szCs w:val="28"/>
        </w:rPr>
        <w:t xml:space="preserve"> «Об утверждении </w:t>
      </w:r>
      <w:r w:rsidRPr="0008481E">
        <w:rPr>
          <w:szCs w:val="28"/>
        </w:rPr>
        <w:t>Порядк</w:t>
      </w:r>
      <w:r>
        <w:rPr>
          <w:szCs w:val="28"/>
        </w:rPr>
        <w:t>а</w:t>
      </w:r>
      <w:r w:rsidRPr="0008481E">
        <w:rPr>
          <w:szCs w:val="28"/>
        </w:rPr>
        <w:t xml:space="preserve"> разрабо</w:t>
      </w:r>
      <w:r w:rsidRPr="0008481E">
        <w:rPr>
          <w:szCs w:val="28"/>
        </w:rPr>
        <w:t>т</w:t>
      </w:r>
      <w:r w:rsidRPr="0008481E">
        <w:rPr>
          <w:szCs w:val="28"/>
        </w:rPr>
        <w:t>ки, реализации и оценки эффективности муниципальных программ города Нижнего Новгоро</w:t>
      </w:r>
      <w:r>
        <w:rPr>
          <w:szCs w:val="28"/>
        </w:rPr>
        <w:t>да и Методических рекомендаций по разработке и реализации муниципал</w:t>
      </w:r>
      <w:r>
        <w:rPr>
          <w:szCs w:val="28"/>
        </w:rPr>
        <w:t>ь</w:t>
      </w:r>
      <w:r>
        <w:rPr>
          <w:szCs w:val="28"/>
        </w:rPr>
        <w:t>ных программ города Нижнего Новгорода»</w:t>
      </w:r>
      <w:r w:rsidRPr="0008481E">
        <w:rPr>
          <w:szCs w:val="28"/>
        </w:rPr>
        <w:t>, администрация города Нижнего Новг</w:t>
      </w:r>
      <w:r w:rsidRPr="0008481E">
        <w:rPr>
          <w:szCs w:val="28"/>
        </w:rPr>
        <w:t>о</w:t>
      </w:r>
      <w:r w:rsidRPr="0008481E">
        <w:rPr>
          <w:szCs w:val="28"/>
        </w:rPr>
        <w:t>рода постановляет:</w:t>
      </w:r>
    </w:p>
    <w:p w:rsidR="00A91085" w:rsidRPr="0008481E" w:rsidRDefault="00A91085" w:rsidP="00A91085">
      <w:pPr>
        <w:pStyle w:val="aff"/>
        <w:numPr>
          <w:ilvl w:val="0"/>
          <w:numId w:val="37"/>
        </w:numPr>
        <w:ind w:left="0" w:firstLine="709"/>
        <w:rPr>
          <w:szCs w:val="28"/>
        </w:rPr>
      </w:pPr>
      <w:r w:rsidRPr="0008481E">
        <w:rPr>
          <w:szCs w:val="28"/>
        </w:rPr>
        <w:t xml:space="preserve">Утвердить прилагаемую муниципальную </w:t>
      </w:r>
      <w:hyperlink w:anchor="Par36" w:history="1">
        <w:r w:rsidRPr="0008481E">
          <w:rPr>
            <w:szCs w:val="28"/>
          </w:rPr>
          <w:t>программу</w:t>
        </w:r>
      </w:hyperlink>
      <w:r w:rsidRPr="0008481E">
        <w:rPr>
          <w:szCs w:val="28"/>
        </w:rPr>
        <w:t xml:space="preserve"> «Развитие тра</w:t>
      </w:r>
      <w:r w:rsidR="00F40DEF">
        <w:rPr>
          <w:szCs w:val="28"/>
        </w:rPr>
        <w:t>н</w:t>
      </w:r>
      <w:r w:rsidR="00F40DEF">
        <w:rPr>
          <w:szCs w:val="28"/>
        </w:rPr>
        <w:t>с</w:t>
      </w:r>
      <w:r w:rsidRPr="0008481E">
        <w:rPr>
          <w:szCs w:val="28"/>
        </w:rPr>
        <w:t>портной инфраструктуры города Нижнего Новгорода» на 201</w:t>
      </w:r>
      <w:r>
        <w:rPr>
          <w:szCs w:val="28"/>
        </w:rPr>
        <w:t>9</w:t>
      </w:r>
      <w:r w:rsidRPr="0008481E">
        <w:rPr>
          <w:szCs w:val="28"/>
        </w:rPr>
        <w:t xml:space="preserve"> - 202</w:t>
      </w:r>
      <w:r>
        <w:rPr>
          <w:szCs w:val="28"/>
        </w:rPr>
        <w:t>4</w:t>
      </w:r>
      <w:r w:rsidRPr="0008481E">
        <w:rPr>
          <w:szCs w:val="28"/>
        </w:rPr>
        <w:t xml:space="preserve"> годы (далее - Программа). </w:t>
      </w:r>
    </w:p>
    <w:p w:rsidR="00A91085" w:rsidRPr="0008481E" w:rsidRDefault="00A91085" w:rsidP="00A91085">
      <w:pPr>
        <w:pStyle w:val="aff"/>
        <w:numPr>
          <w:ilvl w:val="0"/>
          <w:numId w:val="37"/>
        </w:numPr>
        <w:ind w:left="0" w:firstLine="709"/>
        <w:rPr>
          <w:szCs w:val="28"/>
        </w:rPr>
      </w:pPr>
      <w:r>
        <w:rPr>
          <w:szCs w:val="28"/>
        </w:rPr>
        <w:t>Признать утратившими силу с 01.01.2019 в части действия Программы на 2019 и 2020 годы</w:t>
      </w:r>
      <w:r w:rsidRPr="0008481E">
        <w:rPr>
          <w:szCs w:val="28"/>
        </w:rPr>
        <w:t xml:space="preserve">: </w:t>
      </w:r>
    </w:p>
    <w:p w:rsidR="00A91085" w:rsidRPr="0008481E" w:rsidRDefault="00A91085" w:rsidP="00A91085">
      <w:pPr>
        <w:pStyle w:val="aff"/>
        <w:numPr>
          <w:ilvl w:val="1"/>
          <w:numId w:val="37"/>
        </w:numPr>
        <w:ind w:left="0" w:firstLine="709"/>
        <w:rPr>
          <w:szCs w:val="28"/>
        </w:rPr>
      </w:pPr>
      <w:r w:rsidRPr="0008481E">
        <w:t xml:space="preserve"> </w:t>
      </w:r>
      <w:hyperlink r:id="rId9" w:history="1">
        <w:r w:rsidRPr="0008481E">
          <w:rPr>
            <w:szCs w:val="28"/>
          </w:rPr>
          <w:t>Постановление</w:t>
        </w:r>
      </w:hyperlink>
      <w:r w:rsidRPr="0008481E">
        <w:rPr>
          <w:szCs w:val="28"/>
        </w:rPr>
        <w:t xml:space="preserve"> администрации города Нижнего Новгорода от </w:t>
      </w:r>
      <w:r w:rsidR="00DB0089">
        <w:rPr>
          <w:szCs w:val="28"/>
        </w:rPr>
        <w:t>20</w:t>
      </w:r>
      <w:r w:rsidRPr="0008481E">
        <w:rPr>
          <w:szCs w:val="28"/>
        </w:rPr>
        <w:t>.12.201</w:t>
      </w:r>
      <w:r w:rsidR="00DB0089">
        <w:rPr>
          <w:szCs w:val="28"/>
        </w:rPr>
        <w:t xml:space="preserve">7 </w:t>
      </w:r>
      <w:r w:rsidRPr="0008481E">
        <w:rPr>
          <w:szCs w:val="28"/>
        </w:rPr>
        <w:t xml:space="preserve">№ </w:t>
      </w:r>
      <w:r w:rsidR="00DB0089">
        <w:rPr>
          <w:szCs w:val="28"/>
        </w:rPr>
        <w:t>6225</w:t>
      </w:r>
      <w:r w:rsidRPr="0008481E">
        <w:rPr>
          <w:szCs w:val="28"/>
        </w:rPr>
        <w:t xml:space="preserve"> «Об утверждении муниципальной </w:t>
      </w:r>
      <w:hyperlink w:anchor="Par36" w:history="1">
        <w:r w:rsidRPr="0008481E">
          <w:rPr>
            <w:szCs w:val="28"/>
          </w:rPr>
          <w:t>программ</w:t>
        </w:r>
      </w:hyperlink>
      <w:r w:rsidRPr="0008481E">
        <w:rPr>
          <w:szCs w:val="28"/>
        </w:rPr>
        <w:t>ы города Нижнего Новгорода «Развитие тран</w:t>
      </w:r>
      <w:r>
        <w:rPr>
          <w:szCs w:val="28"/>
        </w:rPr>
        <w:t xml:space="preserve">спортной инфраструктуры города </w:t>
      </w:r>
      <w:r w:rsidRPr="0008481E">
        <w:rPr>
          <w:szCs w:val="28"/>
        </w:rPr>
        <w:t>Нижнего Новгорода» на 201</w:t>
      </w:r>
      <w:r w:rsidR="00DB0089">
        <w:rPr>
          <w:szCs w:val="28"/>
        </w:rPr>
        <w:t>8</w:t>
      </w:r>
      <w:r w:rsidRPr="0008481E">
        <w:rPr>
          <w:szCs w:val="28"/>
        </w:rPr>
        <w:t xml:space="preserve"> - 20</w:t>
      </w:r>
      <w:r w:rsidR="00DB0089">
        <w:rPr>
          <w:szCs w:val="28"/>
        </w:rPr>
        <w:t>20</w:t>
      </w:r>
      <w:r w:rsidRPr="0008481E">
        <w:rPr>
          <w:szCs w:val="28"/>
        </w:rPr>
        <w:t xml:space="preserve"> годы». </w:t>
      </w:r>
    </w:p>
    <w:p w:rsidR="00A91085" w:rsidRPr="00FF1C59" w:rsidRDefault="00A91085" w:rsidP="00A91085">
      <w:pPr>
        <w:pStyle w:val="aff"/>
        <w:numPr>
          <w:ilvl w:val="1"/>
          <w:numId w:val="37"/>
        </w:numPr>
        <w:ind w:left="0" w:firstLine="709"/>
        <w:rPr>
          <w:szCs w:val="28"/>
        </w:rPr>
      </w:pPr>
      <w:r w:rsidRPr="0008481E">
        <w:rPr>
          <w:szCs w:val="28"/>
        </w:rPr>
        <w:t xml:space="preserve"> </w:t>
      </w:r>
      <w:hyperlink r:id="rId10" w:history="1">
        <w:r w:rsidRPr="00FF1C59">
          <w:rPr>
            <w:szCs w:val="28"/>
          </w:rPr>
          <w:t>Постановление</w:t>
        </w:r>
      </w:hyperlink>
      <w:r w:rsidRPr="00FF1C59">
        <w:rPr>
          <w:szCs w:val="28"/>
        </w:rPr>
        <w:t xml:space="preserve"> администрации города Нижнего Новгорода от </w:t>
      </w:r>
      <w:r w:rsidR="00DB0089">
        <w:rPr>
          <w:szCs w:val="28"/>
        </w:rPr>
        <w:t>24.04.2018</w:t>
      </w:r>
      <w:r w:rsidRPr="00FF1C59">
        <w:rPr>
          <w:szCs w:val="28"/>
        </w:rPr>
        <w:t xml:space="preserve"> № 1</w:t>
      </w:r>
      <w:r w:rsidR="00DB0089">
        <w:rPr>
          <w:szCs w:val="28"/>
        </w:rPr>
        <w:t>107</w:t>
      </w:r>
      <w:r w:rsidRPr="00FF1C59">
        <w:rPr>
          <w:szCs w:val="28"/>
        </w:rPr>
        <w:t xml:space="preserve"> «О внесении изменений в постановление администрации города Нижнего Новгорода от </w:t>
      </w:r>
      <w:r w:rsidR="00DB0089">
        <w:rPr>
          <w:szCs w:val="28"/>
        </w:rPr>
        <w:t>20</w:t>
      </w:r>
      <w:r w:rsidR="00DB0089" w:rsidRPr="0008481E">
        <w:rPr>
          <w:szCs w:val="28"/>
        </w:rPr>
        <w:t>.12.201</w:t>
      </w:r>
      <w:r w:rsidR="00DB0089">
        <w:rPr>
          <w:szCs w:val="28"/>
        </w:rPr>
        <w:t>7</w:t>
      </w:r>
      <w:r w:rsidR="00DB0089" w:rsidRPr="0008481E">
        <w:rPr>
          <w:szCs w:val="28"/>
        </w:rPr>
        <w:t xml:space="preserve"> № </w:t>
      </w:r>
      <w:r w:rsidR="00DB0089">
        <w:rPr>
          <w:szCs w:val="28"/>
        </w:rPr>
        <w:t>6225</w:t>
      </w:r>
      <w:r w:rsidRPr="00FF1C59">
        <w:rPr>
          <w:szCs w:val="28"/>
        </w:rPr>
        <w:t xml:space="preserve">». </w:t>
      </w:r>
    </w:p>
    <w:p w:rsidR="00A91085" w:rsidRPr="0008481E" w:rsidRDefault="00A91085" w:rsidP="00A91085">
      <w:pPr>
        <w:pStyle w:val="aff"/>
        <w:numPr>
          <w:ilvl w:val="0"/>
          <w:numId w:val="37"/>
        </w:numPr>
        <w:ind w:left="0" w:firstLine="709"/>
        <w:rPr>
          <w:spacing w:val="-8"/>
          <w:szCs w:val="28"/>
        </w:rPr>
      </w:pPr>
      <w:r w:rsidRPr="0008481E">
        <w:rPr>
          <w:szCs w:val="28"/>
        </w:rPr>
        <w:t xml:space="preserve">Департаменту финансов администрации города Нижнего Новгорода (Мочалкин Ю.Н.) осуществлять финансирование расходов на реализацию </w:t>
      </w:r>
      <w:hyperlink w:anchor="Par36" w:history="1">
        <w:r w:rsidRPr="0008481E">
          <w:rPr>
            <w:szCs w:val="28"/>
          </w:rPr>
          <w:t>Програ</w:t>
        </w:r>
        <w:r w:rsidRPr="0008481E">
          <w:rPr>
            <w:szCs w:val="28"/>
          </w:rPr>
          <w:t>м</w:t>
        </w:r>
        <w:r w:rsidRPr="0008481E">
          <w:rPr>
            <w:szCs w:val="28"/>
          </w:rPr>
          <w:t>мы</w:t>
        </w:r>
      </w:hyperlink>
      <w:r w:rsidRPr="0008481E">
        <w:rPr>
          <w:szCs w:val="28"/>
        </w:rPr>
        <w:t xml:space="preserve"> в пределах средств, предусмотренных в бюджете города Нижнего Новгорода на очередной финансовый год и плановый период. </w:t>
      </w:r>
    </w:p>
    <w:p w:rsidR="00A91085" w:rsidRPr="0008481E" w:rsidRDefault="00DC336E" w:rsidP="00A91085">
      <w:pPr>
        <w:pStyle w:val="aff"/>
        <w:numPr>
          <w:ilvl w:val="0"/>
          <w:numId w:val="37"/>
        </w:numPr>
        <w:ind w:left="0" w:firstLine="709"/>
        <w:rPr>
          <w:spacing w:val="-8"/>
          <w:szCs w:val="28"/>
        </w:rPr>
      </w:pPr>
      <w:r>
        <w:rPr>
          <w:szCs w:val="28"/>
        </w:rPr>
        <w:t>Управление по связям со СМИ</w:t>
      </w:r>
      <w:r w:rsidR="00A91085" w:rsidRPr="0008481E">
        <w:rPr>
          <w:szCs w:val="28"/>
        </w:rPr>
        <w:t xml:space="preserve"> администрации города Нижнего Новг</w:t>
      </w:r>
      <w:r w:rsidR="00A91085" w:rsidRPr="0008481E">
        <w:rPr>
          <w:szCs w:val="28"/>
        </w:rPr>
        <w:t>о</w:t>
      </w:r>
      <w:r w:rsidR="00A91085" w:rsidRPr="0008481E">
        <w:rPr>
          <w:szCs w:val="28"/>
        </w:rPr>
        <w:t>рода (</w:t>
      </w:r>
      <w:r w:rsidR="00DB0089">
        <w:rPr>
          <w:szCs w:val="28"/>
        </w:rPr>
        <w:t>Квашнина Н.М.</w:t>
      </w:r>
      <w:r w:rsidR="00A91085" w:rsidRPr="0008481E">
        <w:rPr>
          <w:szCs w:val="28"/>
        </w:rPr>
        <w:t>) обеспечить опубликование настоящего постановления в оф</w:t>
      </w:r>
      <w:r w:rsidR="00A91085" w:rsidRPr="0008481E">
        <w:rPr>
          <w:szCs w:val="28"/>
        </w:rPr>
        <w:t>и</w:t>
      </w:r>
      <w:r w:rsidR="00A91085" w:rsidRPr="0008481E">
        <w:rPr>
          <w:szCs w:val="28"/>
        </w:rPr>
        <w:t xml:space="preserve">циальном печатном средстве массовой информации – газете «День города. Нижний Новгород». </w:t>
      </w:r>
    </w:p>
    <w:p w:rsidR="00A91085" w:rsidRPr="0008481E" w:rsidRDefault="00A91085" w:rsidP="00A91085">
      <w:pPr>
        <w:pStyle w:val="aff"/>
        <w:numPr>
          <w:ilvl w:val="0"/>
          <w:numId w:val="37"/>
        </w:numPr>
        <w:ind w:left="0" w:firstLine="709"/>
        <w:rPr>
          <w:spacing w:val="-8"/>
          <w:szCs w:val="28"/>
        </w:rPr>
      </w:pPr>
      <w:r w:rsidRPr="0008481E">
        <w:rPr>
          <w:szCs w:val="28"/>
        </w:rPr>
        <w:t xml:space="preserve">Департаменту правового обеспечения администрации города Нижнего Новгорода (Киселева С.Б.) обеспечить размещение настоящего постановления на </w:t>
      </w:r>
      <w:r w:rsidRPr="0008481E">
        <w:rPr>
          <w:szCs w:val="28"/>
        </w:rPr>
        <w:lastRenderedPageBreak/>
        <w:t>официальном сайте администрации города Нижнего Новгорода в информационно-телекоммуникационной сети Интернет.</w:t>
      </w:r>
    </w:p>
    <w:p w:rsidR="00A91085" w:rsidRPr="005E42B0" w:rsidRDefault="00A91085" w:rsidP="00A91085">
      <w:pPr>
        <w:pStyle w:val="aff"/>
        <w:numPr>
          <w:ilvl w:val="0"/>
          <w:numId w:val="37"/>
        </w:numPr>
        <w:ind w:left="0" w:firstLine="709"/>
        <w:rPr>
          <w:spacing w:val="-8"/>
          <w:szCs w:val="28"/>
        </w:rPr>
      </w:pPr>
      <w:r w:rsidRPr="0008481E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08481E">
        <w:rPr>
          <w:szCs w:val="28"/>
        </w:rPr>
        <w:t>постановления возложить на</w:t>
      </w:r>
      <w:r w:rsidR="001A76B8">
        <w:rPr>
          <w:szCs w:val="28"/>
        </w:rPr>
        <w:t xml:space="preserve"> и</w:t>
      </w:r>
      <w:r w:rsidR="001A76B8">
        <w:rPr>
          <w:szCs w:val="28"/>
        </w:rPr>
        <w:t>с</w:t>
      </w:r>
      <w:r w:rsidR="001A76B8">
        <w:rPr>
          <w:szCs w:val="28"/>
        </w:rPr>
        <w:t>полняющего обязанности</w:t>
      </w:r>
      <w:r w:rsidRPr="0008481E">
        <w:rPr>
          <w:szCs w:val="28"/>
        </w:rPr>
        <w:t xml:space="preserve"> заместителя главы администрации города Нижнего </w:t>
      </w:r>
      <w:r w:rsidRPr="001A76B8">
        <w:rPr>
          <w:szCs w:val="28"/>
        </w:rPr>
        <w:t>Но</w:t>
      </w:r>
      <w:r w:rsidRPr="001A76B8">
        <w:rPr>
          <w:szCs w:val="28"/>
        </w:rPr>
        <w:t>в</w:t>
      </w:r>
      <w:r w:rsidRPr="001A76B8">
        <w:rPr>
          <w:szCs w:val="28"/>
        </w:rPr>
        <w:t xml:space="preserve">города </w:t>
      </w:r>
      <w:r w:rsidR="001A76B8">
        <w:rPr>
          <w:szCs w:val="28"/>
        </w:rPr>
        <w:t>Колосов</w:t>
      </w:r>
      <w:r w:rsidR="00DB1AE6">
        <w:rPr>
          <w:szCs w:val="28"/>
        </w:rPr>
        <w:t>а</w:t>
      </w:r>
      <w:r w:rsidR="001A76B8">
        <w:rPr>
          <w:szCs w:val="28"/>
        </w:rPr>
        <w:t xml:space="preserve"> Р.Ю.</w:t>
      </w:r>
    </w:p>
    <w:p w:rsidR="00A91085" w:rsidRPr="0008481E" w:rsidRDefault="00A91085" w:rsidP="00A91085">
      <w:pPr>
        <w:pStyle w:val="aff"/>
        <w:numPr>
          <w:ilvl w:val="0"/>
          <w:numId w:val="37"/>
        </w:numPr>
        <w:ind w:left="0" w:firstLine="709"/>
        <w:rPr>
          <w:spacing w:val="-8"/>
          <w:szCs w:val="28"/>
        </w:rPr>
      </w:pPr>
      <w:r>
        <w:rPr>
          <w:szCs w:val="28"/>
        </w:rPr>
        <w:t>Установить начало срока действия Программы с 01.01.2019.</w:t>
      </w:r>
    </w:p>
    <w:p w:rsidR="00610801" w:rsidRPr="0008481E" w:rsidRDefault="00610801" w:rsidP="00610801">
      <w:pPr>
        <w:widowControl w:val="0"/>
        <w:ind w:right="-1"/>
        <w:rPr>
          <w:szCs w:val="28"/>
        </w:rPr>
      </w:pPr>
    </w:p>
    <w:p w:rsidR="00610801" w:rsidRPr="0008481E" w:rsidRDefault="00610801" w:rsidP="00610801">
      <w:pPr>
        <w:widowControl w:val="0"/>
        <w:ind w:right="-1"/>
        <w:rPr>
          <w:szCs w:val="28"/>
        </w:rPr>
      </w:pPr>
    </w:p>
    <w:p w:rsidR="00610801" w:rsidRPr="0008481E" w:rsidRDefault="00610801" w:rsidP="00610801">
      <w:pPr>
        <w:widowControl w:val="0"/>
        <w:ind w:right="-1"/>
        <w:rPr>
          <w:szCs w:val="28"/>
        </w:rPr>
      </w:pPr>
    </w:p>
    <w:tbl>
      <w:tblPr>
        <w:tblW w:w="0" w:type="auto"/>
        <w:tblLook w:val="00A0"/>
      </w:tblPr>
      <w:tblGrid>
        <w:gridCol w:w="5211"/>
        <w:gridCol w:w="5211"/>
      </w:tblGrid>
      <w:tr w:rsidR="00610801" w:rsidRPr="0008481E" w:rsidTr="00AD6619">
        <w:tc>
          <w:tcPr>
            <w:tcW w:w="5211" w:type="dxa"/>
          </w:tcPr>
          <w:p w:rsidR="00610801" w:rsidRPr="0008481E" w:rsidRDefault="00E951AD" w:rsidP="005E42B0">
            <w:pPr>
              <w:widowControl w:val="0"/>
              <w:ind w:right="-1" w:firstLine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AD6619" w:rsidRPr="0008481E">
              <w:rPr>
                <w:szCs w:val="28"/>
              </w:rPr>
              <w:t>города</w:t>
            </w:r>
          </w:p>
        </w:tc>
        <w:tc>
          <w:tcPr>
            <w:tcW w:w="5211" w:type="dxa"/>
          </w:tcPr>
          <w:p w:rsidR="00610801" w:rsidRPr="0008481E" w:rsidRDefault="00E951AD" w:rsidP="00610801">
            <w:pPr>
              <w:widowControl w:val="0"/>
              <w:ind w:right="-1"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</w:p>
        </w:tc>
      </w:tr>
    </w:tbl>
    <w:p w:rsidR="00610801" w:rsidRPr="0008481E" w:rsidRDefault="00610801" w:rsidP="00610801">
      <w:pPr>
        <w:widowControl w:val="0"/>
        <w:ind w:right="-1"/>
        <w:rPr>
          <w:szCs w:val="28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610801" w:rsidRPr="0008481E" w:rsidRDefault="00610801" w:rsidP="00610801">
      <w:pPr>
        <w:widowControl w:val="0"/>
        <w:autoSpaceDE w:val="0"/>
        <w:autoSpaceDN w:val="0"/>
        <w:adjustRightInd w:val="0"/>
        <w:ind w:firstLine="7088"/>
        <w:jc w:val="left"/>
        <w:outlineLvl w:val="0"/>
        <w:rPr>
          <w:sz w:val="24"/>
        </w:rPr>
      </w:pPr>
    </w:p>
    <w:p w:rsidR="00C64980" w:rsidRPr="0008481E" w:rsidRDefault="00C6498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282343" w:rsidRPr="0008481E" w:rsidRDefault="00282343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A45010" w:rsidRDefault="00A4501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A45010" w:rsidRDefault="00A4501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A45010" w:rsidRDefault="00A4501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A45010" w:rsidRDefault="00A4501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A45010" w:rsidRPr="0008481E" w:rsidRDefault="00A4501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71C4B" w:rsidRPr="0008481E" w:rsidRDefault="00571C4B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282343" w:rsidRDefault="00282343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E42B0" w:rsidRDefault="005E42B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E42B0" w:rsidRDefault="005E42B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E951AD" w:rsidRDefault="00E951AD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E951AD" w:rsidRDefault="00E951AD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5E42B0" w:rsidRDefault="005E42B0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637FE6" w:rsidRDefault="00637FE6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637FE6" w:rsidRDefault="00637FE6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31330C" w:rsidRDefault="0031330C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31330C" w:rsidRDefault="0031330C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31330C" w:rsidRPr="0008481E" w:rsidRDefault="0031330C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944194" w:rsidRPr="0008481E" w:rsidRDefault="00944194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Cs w:val="28"/>
        </w:rPr>
      </w:pPr>
    </w:p>
    <w:p w:rsidR="00610801" w:rsidRPr="0008481E" w:rsidRDefault="002E7DBF" w:rsidP="0061080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Е.А.Кузнецова</w:t>
      </w:r>
    </w:p>
    <w:p w:rsidR="00F171EA" w:rsidRDefault="002E7DBF" w:rsidP="001A76B8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</w:rPr>
        <w:sectPr w:rsidR="00F171EA" w:rsidSect="005E42B0">
          <w:headerReference w:type="even" r:id="rId11"/>
          <w:headerReference w:type="default" r:id="rId12"/>
          <w:headerReference w:type="first" r:id="rId13"/>
          <w:type w:val="continuous"/>
          <w:pgSz w:w="11907" w:h="16834" w:code="9"/>
          <w:pgMar w:top="567" w:right="567" w:bottom="709" w:left="1134" w:header="289" w:footer="289" w:gutter="0"/>
          <w:cols w:space="720"/>
          <w:titlePg/>
          <w:docGrid w:linePitch="381"/>
        </w:sectPr>
      </w:pPr>
      <w:r>
        <w:rPr>
          <w:sz w:val="24"/>
          <w:szCs w:val="24"/>
        </w:rPr>
        <w:t>246 82 81</w:t>
      </w:r>
      <w:r w:rsidR="002C5129" w:rsidRPr="0008481E">
        <w:rPr>
          <w:sz w:val="24"/>
          <w:szCs w:val="24"/>
        </w:rPr>
        <w:br w:type="page"/>
      </w:r>
    </w:p>
    <w:p w:rsidR="00117703" w:rsidRPr="00610801" w:rsidRDefault="00117703" w:rsidP="00117703">
      <w:pPr>
        <w:widowControl w:val="0"/>
        <w:autoSpaceDE w:val="0"/>
        <w:autoSpaceDN w:val="0"/>
        <w:adjustRightInd w:val="0"/>
        <w:ind w:left="10773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117703" w:rsidRDefault="00117703" w:rsidP="00117703">
      <w:pPr>
        <w:widowControl w:val="0"/>
        <w:autoSpaceDE w:val="0"/>
        <w:autoSpaceDN w:val="0"/>
        <w:adjustRightInd w:val="0"/>
        <w:ind w:left="10773" w:firstLine="0"/>
        <w:jc w:val="left"/>
        <w:rPr>
          <w:szCs w:val="28"/>
        </w:rPr>
      </w:pPr>
      <w:r>
        <w:rPr>
          <w:szCs w:val="28"/>
        </w:rPr>
        <w:t>п</w:t>
      </w:r>
      <w:r w:rsidRPr="00610801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610801">
        <w:rPr>
          <w:szCs w:val="28"/>
        </w:rPr>
        <w:t>администрации</w:t>
      </w:r>
    </w:p>
    <w:p w:rsidR="00117703" w:rsidRPr="00610801" w:rsidRDefault="00117703" w:rsidP="00117703">
      <w:pPr>
        <w:widowControl w:val="0"/>
        <w:autoSpaceDE w:val="0"/>
        <w:autoSpaceDN w:val="0"/>
        <w:adjustRightInd w:val="0"/>
        <w:ind w:left="10773" w:firstLine="0"/>
        <w:jc w:val="left"/>
        <w:rPr>
          <w:szCs w:val="28"/>
        </w:rPr>
      </w:pPr>
      <w:r w:rsidRPr="00610801">
        <w:rPr>
          <w:szCs w:val="28"/>
        </w:rPr>
        <w:t xml:space="preserve">города </w:t>
      </w:r>
    </w:p>
    <w:p w:rsidR="00117703" w:rsidRPr="00610801" w:rsidRDefault="00117703" w:rsidP="00117703">
      <w:pPr>
        <w:widowControl w:val="0"/>
        <w:autoSpaceDE w:val="0"/>
        <w:autoSpaceDN w:val="0"/>
        <w:adjustRightInd w:val="0"/>
        <w:ind w:left="10773" w:firstLine="0"/>
        <w:jc w:val="left"/>
        <w:rPr>
          <w:szCs w:val="28"/>
        </w:rPr>
      </w:pPr>
      <w:r>
        <w:rPr>
          <w:szCs w:val="28"/>
        </w:rPr>
        <w:t xml:space="preserve">от              № </w:t>
      </w:r>
    </w:p>
    <w:p w:rsidR="00117703" w:rsidRPr="00610801" w:rsidRDefault="00117703" w:rsidP="00117703">
      <w:pPr>
        <w:widowControl w:val="0"/>
        <w:autoSpaceDE w:val="0"/>
        <w:autoSpaceDN w:val="0"/>
        <w:adjustRightInd w:val="0"/>
        <w:ind w:left="10773"/>
        <w:jc w:val="left"/>
        <w:rPr>
          <w:b/>
          <w:bCs/>
          <w:szCs w:val="28"/>
        </w:rPr>
      </w:pPr>
    </w:p>
    <w:p w:rsidR="00117703" w:rsidRPr="00117703" w:rsidRDefault="00117703" w:rsidP="00117703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117703">
        <w:rPr>
          <w:bCs/>
          <w:szCs w:val="28"/>
        </w:rPr>
        <w:t>МУНИЦИПАЛЬНАЯ ПРОГРАММА</w:t>
      </w:r>
    </w:p>
    <w:p w:rsidR="00117703" w:rsidRPr="00117703" w:rsidRDefault="00117703" w:rsidP="00117703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117703">
        <w:rPr>
          <w:bCs/>
          <w:szCs w:val="28"/>
        </w:rPr>
        <w:t>«Развитие транспортной инфраструктуры города Нижнего Новгорода»</w:t>
      </w:r>
    </w:p>
    <w:p w:rsidR="00117703" w:rsidRPr="00117703" w:rsidRDefault="00117703" w:rsidP="00117703">
      <w:pPr>
        <w:pStyle w:val="ConsPlusNormal"/>
        <w:ind w:firstLine="0"/>
        <w:jc w:val="center"/>
        <w:rPr>
          <w:bCs/>
          <w:sz w:val="28"/>
          <w:szCs w:val="28"/>
        </w:rPr>
      </w:pPr>
      <w:r w:rsidRPr="00117703">
        <w:rPr>
          <w:bCs/>
          <w:sz w:val="28"/>
          <w:szCs w:val="28"/>
        </w:rPr>
        <w:t>на 2019 - 202</w:t>
      </w:r>
      <w:r>
        <w:rPr>
          <w:bCs/>
          <w:sz w:val="28"/>
          <w:szCs w:val="28"/>
        </w:rPr>
        <w:t>4</w:t>
      </w:r>
      <w:r w:rsidRPr="00117703">
        <w:rPr>
          <w:bCs/>
          <w:sz w:val="28"/>
          <w:szCs w:val="28"/>
        </w:rPr>
        <w:t xml:space="preserve"> годы</w:t>
      </w:r>
      <w:r w:rsidR="00AD2B85">
        <w:rPr>
          <w:bCs/>
          <w:sz w:val="28"/>
          <w:szCs w:val="28"/>
        </w:rPr>
        <w:t xml:space="preserve"> (далее – Программа)</w:t>
      </w:r>
    </w:p>
    <w:p w:rsidR="00117703" w:rsidRPr="00117703" w:rsidRDefault="00117703" w:rsidP="00117703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45701A" w:rsidRPr="0008481E" w:rsidRDefault="0045701A" w:rsidP="00885D9A">
      <w:pPr>
        <w:pStyle w:val="ConsPlusNormal"/>
        <w:ind w:firstLine="0"/>
        <w:jc w:val="center"/>
        <w:rPr>
          <w:b/>
          <w:szCs w:val="28"/>
        </w:rPr>
      </w:pPr>
      <w:r w:rsidRPr="0008481E">
        <w:rPr>
          <w:rFonts w:cs="Times New Roman"/>
          <w:sz w:val="28"/>
          <w:szCs w:val="28"/>
        </w:rPr>
        <w:t>1. Паспорт Программы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701"/>
        <w:gridCol w:w="1701"/>
        <w:gridCol w:w="1842"/>
        <w:gridCol w:w="1701"/>
        <w:gridCol w:w="1843"/>
        <w:gridCol w:w="1702"/>
        <w:gridCol w:w="1701"/>
        <w:gridCol w:w="1842"/>
      </w:tblGrid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Ответстве</w:t>
            </w:r>
            <w:r w:rsidRPr="0008481E">
              <w:rPr>
                <w:rFonts w:ascii="Times New Roman" w:hAnsi="Times New Roman" w:cs="Times New Roman"/>
                <w:sz w:val="24"/>
              </w:rPr>
              <w:t>н</w:t>
            </w:r>
            <w:r w:rsidRPr="0008481E">
              <w:rPr>
                <w:rFonts w:ascii="Times New Roman" w:hAnsi="Times New Roman" w:cs="Times New Roman"/>
                <w:sz w:val="24"/>
              </w:rPr>
              <w:t>ный исполн</w:t>
            </w:r>
            <w:r w:rsidRPr="0008481E">
              <w:rPr>
                <w:rFonts w:ascii="Times New Roman" w:hAnsi="Times New Roman" w:cs="Times New Roman"/>
                <w:sz w:val="24"/>
              </w:rPr>
              <w:t>и</w:t>
            </w:r>
            <w:r w:rsidRPr="0008481E">
              <w:rPr>
                <w:rFonts w:ascii="Times New Roman" w:hAnsi="Times New Roman" w:cs="Times New Roman"/>
                <w:sz w:val="24"/>
              </w:rPr>
              <w:t>тель 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816DA0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Департамент транспорта администрации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 Нижнего Новгорода (далее – ДТ</w:t>
            </w:r>
            <w:r w:rsidRPr="0008481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Соисполнит</w:t>
            </w:r>
            <w:r w:rsidRPr="0008481E">
              <w:rPr>
                <w:rFonts w:ascii="Times New Roman" w:hAnsi="Times New Roman" w:cs="Times New Roman"/>
                <w:sz w:val="24"/>
              </w:rPr>
              <w:t>е</w:t>
            </w:r>
            <w:r w:rsidRPr="0008481E">
              <w:rPr>
                <w:rFonts w:ascii="Times New Roman" w:hAnsi="Times New Roman" w:cs="Times New Roman"/>
                <w:sz w:val="24"/>
              </w:rPr>
              <w:t>ли Програ</w:t>
            </w:r>
            <w:r w:rsidRPr="0008481E">
              <w:rPr>
                <w:rFonts w:ascii="Times New Roman" w:hAnsi="Times New Roman" w:cs="Times New Roman"/>
                <w:sz w:val="24"/>
              </w:rPr>
              <w:t>м</w:t>
            </w:r>
            <w:r w:rsidRPr="0008481E">
              <w:rPr>
                <w:rFonts w:ascii="Times New Roman" w:hAnsi="Times New Roman" w:cs="Times New Roman"/>
                <w:sz w:val="24"/>
              </w:rPr>
              <w:t>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Default="00F171EA" w:rsidP="00C7785F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Комитет по управлению городским имуществом и земельными ресурсами администрации города Нижнего Новгорода (далее – КУГИ и ЗР)</w:t>
            </w:r>
          </w:p>
          <w:p w:rsidR="003A66BA" w:rsidRPr="0008481E" w:rsidRDefault="003A66BA" w:rsidP="00C778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и капитального ремонта администрации города Нижнего Новгорода (далее – ДСиКР)</w:t>
            </w:r>
          </w:p>
          <w:p w:rsidR="00F171EA" w:rsidRDefault="00F171EA" w:rsidP="00C7785F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Муниципальное казенное учреждение «Центр организации дорожного движения» (далее – МКУ «ЦОДД»)</w:t>
            </w:r>
          </w:p>
          <w:p w:rsidR="00F171EA" w:rsidRDefault="00F171EA" w:rsidP="000909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«Центральная диспетчерская служба» (далее – МКУ «ЦДС»)</w:t>
            </w:r>
          </w:p>
          <w:p w:rsidR="003A66BA" w:rsidRPr="000909BB" w:rsidRDefault="003A66BA" w:rsidP="000909BB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«ГУММиД»)</w:t>
            </w:r>
          </w:p>
        </w:tc>
      </w:tr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Подпрогра</w:t>
            </w:r>
            <w:r w:rsidRPr="0008481E">
              <w:rPr>
                <w:rFonts w:ascii="Times New Roman" w:hAnsi="Times New Roman" w:cs="Times New Roman"/>
                <w:sz w:val="24"/>
              </w:rPr>
              <w:t>м</w:t>
            </w:r>
            <w:r w:rsidRPr="0008481E">
              <w:rPr>
                <w:rFonts w:ascii="Times New Roman" w:hAnsi="Times New Roman" w:cs="Times New Roman"/>
                <w:sz w:val="24"/>
              </w:rPr>
              <w:t>мы Програ</w:t>
            </w:r>
            <w:r w:rsidRPr="0008481E">
              <w:rPr>
                <w:rFonts w:ascii="Times New Roman" w:hAnsi="Times New Roman" w:cs="Times New Roman"/>
                <w:sz w:val="24"/>
              </w:rPr>
              <w:t>м</w:t>
            </w:r>
            <w:r w:rsidRPr="0008481E">
              <w:rPr>
                <w:rFonts w:ascii="Times New Roman" w:hAnsi="Times New Roman" w:cs="Times New Roman"/>
                <w:sz w:val="24"/>
              </w:rPr>
              <w:t>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C7785F">
            <w:pPr>
              <w:pStyle w:val="ConsPlusCell"/>
              <w:ind w:firstLine="0"/>
              <w:rPr>
                <w:rFonts w:cs="Times New Roman"/>
                <w:sz w:val="24"/>
                <w:szCs w:val="24"/>
              </w:rPr>
            </w:pPr>
            <w:r w:rsidRPr="0008481E">
              <w:rPr>
                <w:rFonts w:cs="Times New Roman"/>
                <w:sz w:val="24"/>
                <w:szCs w:val="24"/>
              </w:rPr>
              <w:t>«Развитие общественного транспорта»</w:t>
            </w:r>
          </w:p>
          <w:p w:rsidR="00F171EA" w:rsidRPr="0008481E" w:rsidRDefault="00F171EA" w:rsidP="00C7785F">
            <w:pPr>
              <w:pStyle w:val="ConsPlusCell"/>
              <w:ind w:firstLine="0"/>
              <w:rPr>
                <w:rFonts w:cs="Times New Roman"/>
                <w:sz w:val="24"/>
                <w:szCs w:val="24"/>
              </w:rPr>
            </w:pPr>
            <w:r w:rsidRPr="0008481E">
              <w:rPr>
                <w:rFonts w:cs="Times New Roman"/>
                <w:sz w:val="24"/>
                <w:szCs w:val="24"/>
              </w:rPr>
              <w:t>«Организация дорожного движения и единого городского парковочного пространства»</w:t>
            </w:r>
          </w:p>
        </w:tc>
      </w:tr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Цель 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C7785F">
            <w:pPr>
              <w:pStyle w:val="ConsPlusCell"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Повышение комфортности и безопасности городской транспортной инфраструктуры </w:t>
            </w:r>
          </w:p>
        </w:tc>
      </w:tr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Задачи 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Default="00A87D85" w:rsidP="00C778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экономической устойчивости муниципальных транспортных предприятий </w:t>
            </w:r>
          </w:p>
          <w:p w:rsidR="003A66BA" w:rsidRPr="0008481E" w:rsidRDefault="003A66BA" w:rsidP="00C778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A87D85">
              <w:rPr>
                <w:sz w:val="24"/>
                <w:szCs w:val="24"/>
              </w:rPr>
              <w:t>городского пассажирского транспорта</w:t>
            </w:r>
          </w:p>
          <w:p w:rsidR="007C591B" w:rsidRDefault="007C591B" w:rsidP="00C7785F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  <w:r w:rsidRPr="0008481E">
              <w:rPr>
                <w:sz w:val="24"/>
                <w:szCs w:val="24"/>
              </w:rPr>
              <w:t xml:space="preserve"> </w:t>
            </w:r>
          </w:p>
          <w:p w:rsidR="00F171EA" w:rsidRPr="0008481E" w:rsidRDefault="00F171EA" w:rsidP="007C591B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Усовершенствование организации дорожного движения на улично-доро</w:t>
            </w:r>
            <w:r w:rsidR="00B81D8A">
              <w:rPr>
                <w:sz w:val="24"/>
                <w:szCs w:val="24"/>
              </w:rPr>
              <w:t>жной сети города</w:t>
            </w:r>
          </w:p>
        </w:tc>
      </w:tr>
      <w:tr w:rsidR="00F171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Этапы и ср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ки реализации Программы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925757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Срок реализации Программы </w:t>
            </w:r>
            <w:r w:rsidR="00925757">
              <w:rPr>
                <w:sz w:val="24"/>
                <w:szCs w:val="24"/>
              </w:rPr>
              <w:t>2019-2024</w:t>
            </w:r>
            <w:r w:rsidRPr="0008481E">
              <w:rPr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F171EA" w:rsidRPr="0008481E" w:rsidTr="00117703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71EA" w:rsidRPr="0008481E" w:rsidRDefault="00F171EA" w:rsidP="00C7785F">
            <w:pPr>
              <w:ind w:firstLine="0"/>
              <w:jc w:val="lef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Объемы </w:t>
            </w:r>
            <w:r w:rsidRPr="0008481E">
              <w:rPr>
                <w:sz w:val="24"/>
                <w:szCs w:val="24"/>
              </w:rPr>
              <w:lastRenderedPageBreak/>
              <w:t>бюджетных ассигнований Программы за счет средств бюджета г</w:t>
            </w:r>
            <w:r w:rsidRPr="0008481E">
              <w:rPr>
                <w:sz w:val="24"/>
                <w:szCs w:val="24"/>
              </w:rPr>
              <w:t>о</w:t>
            </w:r>
            <w:r w:rsidRPr="0008481E">
              <w:rPr>
                <w:sz w:val="24"/>
                <w:szCs w:val="24"/>
              </w:rPr>
              <w:t>рода Нижнего Новгорода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C7785F">
            <w:pPr>
              <w:jc w:val="righ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F171EA" w:rsidRPr="0008481E" w:rsidTr="00117703">
        <w:trPr>
          <w:trHeight w:val="35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171EA" w:rsidRPr="0008481E" w:rsidRDefault="00F171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EA" w:rsidRPr="0008481E" w:rsidRDefault="00F171EA" w:rsidP="00816DA0">
            <w:pPr>
              <w:suppressAutoHyphens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F171EA" w:rsidP="00925757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201</w:t>
            </w:r>
            <w:r w:rsidR="00925757">
              <w:rPr>
                <w:sz w:val="24"/>
                <w:szCs w:val="24"/>
              </w:rPr>
              <w:t>9</w:t>
            </w:r>
            <w:r w:rsidRPr="000848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3C39EA" w:rsidP="003C39E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171EA" w:rsidRPr="000848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F171EA" w:rsidP="003C39E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202</w:t>
            </w:r>
            <w:r w:rsidR="003C39EA">
              <w:rPr>
                <w:sz w:val="24"/>
                <w:szCs w:val="24"/>
              </w:rPr>
              <w:t>1</w:t>
            </w:r>
            <w:r w:rsidRPr="000848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3C39EA" w:rsidP="00A15C2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171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F171EA" w:rsidP="003C39E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39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EA" w:rsidRPr="0008481E" w:rsidRDefault="00F171EA" w:rsidP="003C39E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39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EA" w:rsidRPr="0008481E" w:rsidRDefault="00F171EA" w:rsidP="00F171EA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Всего</w:t>
            </w:r>
          </w:p>
        </w:tc>
      </w:tr>
      <w:tr w:rsidR="0055777E" w:rsidRPr="0008481E" w:rsidTr="0055777E">
        <w:trPr>
          <w:trHeight w:val="3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5777E" w:rsidRPr="0008481E" w:rsidRDefault="0055777E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7E" w:rsidRPr="0008481E" w:rsidRDefault="0055777E" w:rsidP="00816DA0">
            <w:pPr>
              <w:suppressAutoHyphens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9332A3" w:rsidRDefault="00D048F6" w:rsidP="009332A3">
            <w:pPr>
              <w:ind w:left="-108" w:firstLine="0"/>
              <w:contextualSpacing/>
              <w:jc w:val="center"/>
              <w:rPr>
                <w:sz w:val="22"/>
                <w:szCs w:val="22"/>
              </w:rPr>
            </w:pPr>
            <w:r w:rsidRPr="009332A3">
              <w:rPr>
                <w:sz w:val="22"/>
                <w:szCs w:val="22"/>
              </w:rPr>
              <w:t>2</w:t>
            </w:r>
            <w:r w:rsidR="009332A3" w:rsidRPr="009332A3">
              <w:rPr>
                <w:sz w:val="22"/>
                <w:szCs w:val="22"/>
              </w:rPr>
              <w:t> 527 096 100</w:t>
            </w:r>
            <w:r w:rsidRPr="009332A3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9332A3" w:rsidRDefault="00BB56F0" w:rsidP="009332A3">
            <w:pPr>
              <w:ind w:left="-108" w:firstLine="0"/>
              <w:contextualSpacing/>
              <w:jc w:val="center"/>
              <w:rPr>
                <w:sz w:val="22"/>
                <w:szCs w:val="22"/>
              </w:rPr>
            </w:pPr>
            <w:r w:rsidRPr="009332A3">
              <w:rPr>
                <w:sz w:val="22"/>
                <w:szCs w:val="22"/>
              </w:rPr>
              <w:t>3</w:t>
            </w:r>
            <w:r w:rsidR="009332A3" w:rsidRPr="009332A3">
              <w:rPr>
                <w:sz w:val="22"/>
                <w:szCs w:val="22"/>
              </w:rPr>
              <w:t> 100 671 400</w:t>
            </w:r>
            <w:r w:rsidRPr="009332A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9332A3" w:rsidRDefault="00BB56F0" w:rsidP="009332A3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9332A3">
              <w:rPr>
                <w:sz w:val="22"/>
                <w:szCs w:val="22"/>
              </w:rPr>
              <w:t>2</w:t>
            </w:r>
            <w:r w:rsidR="009332A3" w:rsidRPr="009332A3">
              <w:rPr>
                <w:sz w:val="22"/>
                <w:szCs w:val="22"/>
              </w:rPr>
              <w:t> 760 644 200</w:t>
            </w:r>
            <w:r w:rsidRPr="009332A3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BB56F0" w:rsidRDefault="00C171B7" w:rsidP="004220F4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</w:t>
            </w:r>
            <w:r w:rsidR="004220F4">
              <w:rPr>
                <w:sz w:val="22"/>
                <w:szCs w:val="22"/>
              </w:rPr>
              <w:t> 889 729 084</w:t>
            </w:r>
            <w:r w:rsidRPr="00BB56F0">
              <w:rPr>
                <w:sz w:val="22"/>
                <w:szCs w:val="22"/>
              </w:rPr>
              <w:t>,</w:t>
            </w:r>
            <w:r w:rsidR="004220F4">
              <w:rPr>
                <w:sz w:val="22"/>
                <w:szCs w:val="22"/>
              </w:rPr>
              <w:t>1</w:t>
            </w:r>
            <w:r w:rsidRPr="00BB56F0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BB56F0" w:rsidRDefault="004220F4" w:rsidP="004220F4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2 889 729 084,1</w:t>
            </w:r>
            <w:r w:rsidR="00C171B7" w:rsidRPr="00BB56F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7E" w:rsidRPr="00BB56F0" w:rsidRDefault="00C171B7" w:rsidP="004220F4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</w:t>
            </w:r>
            <w:r w:rsidR="004220F4">
              <w:rPr>
                <w:sz w:val="22"/>
                <w:szCs w:val="22"/>
              </w:rPr>
              <w:t> 889 729 084,10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7E" w:rsidRPr="009332A3" w:rsidRDefault="00151914" w:rsidP="00913050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 w:rsidRPr="009332A3">
              <w:rPr>
                <w:sz w:val="22"/>
                <w:szCs w:val="22"/>
              </w:rPr>
              <w:t>17</w:t>
            </w:r>
            <w:r w:rsidR="00913050" w:rsidRPr="009332A3">
              <w:rPr>
                <w:sz w:val="22"/>
                <w:szCs w:val="22"/>
              </w:rPr>
              <w:t> 057 598 952</w:t>
            </w:r>
            <w:r w:rsidRPr="009332A3">
              <w:rPr>
                <w:sz w:val="22"/>
                <w:szCs w:val="22"/>
              </w:rPr>
              <w:t>,30</w:t>
            </w:r>
          </w:p>
        </w:tc>
      </w:tr>
      <w:tr w:rsidR="00AB5B34" w:rsidRPr="0008481E" w:rsidTr="00C02A79">
        <w:trPr>
          <w:trHeight w:val="29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B5B34" w:rsidRPr="0008481E" w:rsidRDefault="00AB5B34" w:rsidP="002B5D8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34" w:rsidRPr="0008481E" w:rsidRDefault="00AB5B34" w:rsidP="002B5D81">
            <w:pPr>
              <w:suppressAutoHyphens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1 259 938 220</w:t>
            </w:r>
            <w:r w:rsidR="00943ED2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1 259 938 250</w:t>
            </w:r>
            <w:r w:rsidR="00943ED2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587482">
            <w:pPr>
              <w:ind w:lef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1 015 922 250</w:t>
            </w:r>
            <w:r w:rsidR="00943ED2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D8039D" w:rsidP="00C02A7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D8039D" w:rsidP="00D8039D">
            <w:pPr>
              <w:ind w:lef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4" w:rsidRPr="00BB56F0" w:rsidRDefault="00D8039D" w:rsidP="00D8039D">
            <w:pPr>
              <w:ind w:left="-109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9332A3" w:rsidRDefault="00EB41A5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 w:rsidRPr="009332A3">
              <w:rPr>
                <w:sz w:val="22"/>
                <w:szCs w:val="22"/>
              </w:rPr>
              <w:t>6 583 565 470,00</w:t>
            </w:r>
          </w:p>
        </w:tc>
      </w:tr>
      <w:tr w:rsidR="00AB5B34" w:rsidRPr="0008481E" w:rsidTr="00AB5B34">
        <w:trPr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B5B34" w:rsidRPr="0008481E" w:rsidRDefault="00AB5B34" w:rsidP="002B5D8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34" w:rsidRDefault="00AB5B34" w:rsidP="002B5D81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AB5B34" w:rsidRPr="0008481E" w:rsidRDefault="00A94956" w:rsidP="002B5D81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(КУГИиЗР)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5F0BEA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1 003 396 580</w:t>
            </w:r>
            <w:r w:rsidR="00747886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1 579 437 050</w:t>
            </w:r>
            <w:r w:rsidR="00747886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587482" w:rsidP="00C02A7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1 483 002 550</w:t>
            </w:r>
            <w:r w:rsidR="00747886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3C13CB" w:rsidP="003C13C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  <w:r w:rsidR="00A94956">
              <w:rPr>
                <w:sz w:val="22"/>
                <w:szCs w:val="22"/>
              </w:rPr>
              <w:t>(*)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BB56F0" w:rsidRDefault="003C13CB" w:rsidP="004F6EE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</w:t>
            </w:r>
            <w:r w:rsidR="00A94956">
              <w:rPr>
                <w:sz w:val="22"/>
                <w:szCs w:val="22"/>
              </w:rPr>
              <w:t>7</w:t>
            </w:r>
            <w:r w:rsidR="004F6E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F6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34" w:rsidRPr="00BB56F0" w:rsidRDefault="00A94956" w:rsidP="00C02A7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B34" w:rsidRPr="009332A3" w:rsidRDefault="00A94956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6 446 405 699,30</w:t>
            </w:r>
          </w:p>
        </w:tc>
      </w:tr>
      <w:tr w:rsidR="003A66BA" w:rsidRPr="0008481E" w:rsidTr="00AB5B34">
        <w:trPr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A66BA" w:rsidRPr="0008481E" w:rsidRDefault="003A66BA" w:rsidP="002B5D8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BA" w:rsidRDefault="003A66BA" w:rsidP="002B5D81">
            <w:pPr>
              <w:suppressAutoHyphens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МКУ «ГУММиД» (ДС)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BB56F0" w:rsidRDefault="00E7236F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100 00</w:t>
            </w:r>
            <w:r w:rsidR="00BC5442" w:rsidRPr="00BB56F0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BB56F0" w:rsidRDefault="00E7236F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50 00</w:t>
            </w:r>
            <w:r w:rsidR="00BC5442" w:rsidRPr="00BB56F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BB56F0" w:rsidRDefault="00E7236F" w:rsidP="00C02A79">
            <w:pPr>
              <w:ind w:hanging="108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50 00</w:t>
            </w:r>
            <w:r w:rsidR="00BC5442" w:rsidRPr="00BB56F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BB56F0" w:rsidRDefault="004F6EE0" w:rsidP="00C02A79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BB56F0" w:rsidRDefault="004F6EE0" w:rsidP="00A9495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</w:t>
            </w:r>
            <w:r w:rsidR="00A949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BA" w:rsidRPr="00BB56F0" w:rsidRDefault="00A94956" w:rsidP="00A9495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BA" w:rsidRPr="009332A3" w:rsidRDefault="00A94956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2 454 472 769,00</w:t>
            </w:r>
          </w:p>
        </w:tc>
      </w:tr>
      <w:tr w:rsidR="007E79D8" w:rsidRPr="0008481E" w:rsidTr="007E79D8">
        <w:trPr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E79D8" w:rsidRPr="0008481E" w:rsidRDefault="007E79D8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D8" w:rsidRPr="0008481E" w:rsidRDefault="007E79D8" w:rsidP="00C7785F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«ЦОДД»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238 465 800,00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603BB0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235</w:t>
            </w:r>
            <w:r w:rsidR="00603BB0" w:rsidRPr="00BB56F0">
              <w:rPr>
                <w:sz w:val="22"/>
                <w:szCs w:val="22"/>
              </w:rPr>
              <w:t> 330 700</w:t>
            </w:r>
            <w:r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603BB0">
            <w:pPr>
              <w:ind w:firstLine="34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235</w:t>
            </w:r>
            <w:r w:rsidR="00603BB0" w:rsidRPr="00BB56F0">
              <w:rPr>
                <w:sz w:val="22"/>
                <w:szCs w:val="22"/>
              </w:rPr>
              <w:t> 718 900</w:t>
            </w:r>
            <w:r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4F6EE0" w:rsidP="004F6EE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236 190 337</w:t>
            </w:r>
            <w:r w:rsidR="009466B1">
              <w:rPr>
                <w:sz w:val="22"/>
                <w:szCs w:val="22"/>
              </w:rPr>
              <w:t>,0</w:t>
            </w:r>
            <w:r w:rsidR="00E6530E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4F6EE0" w:rsidP="009466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8" w:rsidRPr="00BB56F0" w:rsidRDefault="004F6EE0" w:rsidP="00C02A7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236 190 337,00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9332A3" w:rsidRDefault="00854759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1 418 086 411,00</w:t>
            </w:r>
          </w:p>
        </w:tc>
      </w:tr>
      <w:tr w:rsidR="007E79D8" w:rsidRPr="0008481E" w:rsidTr="007E79D8">
        <w:trPr>
          <w:trHeight w:val="2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E79D8" w:rsidRPr="0008481E" w:rsidRDefault="007E79D8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D8" w:rsidRPr="0008481E" w:rsidRDefault="007E79D8" w:rsidP="00322C25">
            <w:pPr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«ЦДС»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25 195 500,00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C02A79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25 915 400,00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526225" w:rsidP="00C02A79">
            <w:pPr>
              <w:ind w:firstLine="34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25 950 500,00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70D" w:rsidRPr="00BB56F0" w:rsidRDefault="004F6EE0" w:rsidP="009466B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26 002 401</w:t>
            </w:r>
            <w:r w:rsidR="009466B1">
              <w:rPr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BB56F0" w:rsidRDefault="004F6EE0" w:rsidP="00C02A7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26 002 401,00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D8" w:rsidRPr="00BB56F0" w:rsidRDefault="004F6EE0" w:rsidP="00C02A7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26 002 401,00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9D8" w:rsidRPr="009332A3" w:rsidRDefault="00854759" w:rsidP="00C02A79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155 068 603,00</w:t>
            </w:r>
          </w:p>
        </w:tc>
      </w:tr>
      <w:tr w:rsidR="003C39EA" w:rsidRPr="0008481E" w:rsidTr="00117703">
        <w:trPr>
          <w:trHeight w:val="675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39EA" w:rsidRPr="0008481E" w:rsidRDefault="003C39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A" w:rsidRPr="0008481E" w:rsidRDefault="003C39EA" w:rsidP="00C7785F">
            <w:pPr>
              <w:suppressAutoHyphens/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3C39EA" w:rsidRPr="0008481E" w:rsidTr="00117703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EA" w:rsidRPr="0008481E" w:rsidRDefault="003C39E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Целевые и</w:t>
            </w:r>
            <w:r w:rsidRPr="0008481E">
              <w:rPr>
                <w:rFonts w:ascii="Times New Roman" w:hAnsi="Times New Roman" w:cs="Times New Roman"/>
                <w:sz w:val="24"/>
              </w:rPr>
              <w:t>н</w:t>
            </w:r>
            <w:r w:rsidRPr="0008481E">
              <w:rPr>
                <w:rFonts w:ascii="Times New Roman" w:hAnsi="Times New Roman" w:cs="Times New Roman"/>
                <w:sz w:val="24"/>
              </w:rPr>
              <w:t>дикаторы Программы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9EA" w:rsidRPr="0008481E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Ежегодный объем перевозок пассажиров всеми видами общественного транспорта </w:t>
            </w:r>
            <w:r w:rsidRPr="003D6089">
              <w:rPr>
                <w:sz w:val="24"/>
                <w:szCs w:val="24"/>
              </w:rPr>
              <w:t xml:space="preserve">составит </w:t>
            </w:r>
            <w:r w:rsidR="00121C6A">
              <w:rPr>
                <w:sz w:val="24"/>
                <w:szCs w:val="24"/>
              </w:rPr>
              <w:t>40</w:t>
            </w:r>
            <w:r w:rsidRPr="003D6089">
              <w:rPr>
                <w:sz w:val="24"/>
                <w:szCs w:val="24"/>
              </w:rPr>
              <w:t>0,0 млн. человек</w:t>
            </w:r>
          </w:p>
          <w:p w:rsidR="003C39EA" w:rsidRPr="0008481E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Доля поездок на городском пассажирском транспорте общего пользования, совершенных пассажирами по электронным пр</w:t>
            </w:r>
            <w:r w:rsidRPr="0008481E">
              <w:rPr>
                <w:sz w:val="24"/>
                <w:szCs w:val="24"/>
              </w:rPr>
              <w:t>о</w:t>
            </w:r>
            <w:r w:rsidRPr="0008481E">
              <w:rPr>
                <w:sz w:val="24"/>
                <w:szCs w:val="24"/>
              </w:rPr>
              <w:t>ездным билетам (включая маршрутные такси) – 90%</w:t>
            </w:r>
          </w:p>
          <w:p w:rsidR="003C39EA" w:rsidRPr="002E1F61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E1F61">
              <w:rPr>
                <w:sz w:val="24"/>
                <w:szCs w:val="24"/>
              </w:rPr>
              <w:t>Средний маршрутный интервал на регулярных маршрутах наземного пассажирского транспорта общего пользования сокр</w:t>
            </w:r>
            <w:r w:rsidRPr="002E1F61">
              <w:rPr>
                <w:sz w:val="24"/>
                <w:szCs w:val="24"/>
              </w:rPr>
              <w:t>а</w:t>
            </w:r>
            <w:r w:rsidR="003D6089" w:rsidRPr="002E1F61">
              <w:rPr>
                <w:sz w:val="24"/>
                <w:szCs w:val="24"/>
              </w:rPr>
              <w:t>тится до 9,3</w:t>
            </w:r>
            <w:r w:rsidRPr="002E1F61">
              <w:rPr>
                <w:sz w:val="24"/>
                <w:szCs w:val="24"/>
              </w:rPr>
              <w:t xml:space="preserve"> минут</w:t>
            </w:r>
          </w:p>
          <w:p w:rsidR="003A66BA" w:rsidRPr="002E1F61" w:rsidRDefault="003A66BA" w:rsidP="003A66BA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E1F61">
              <w:rPr>
                <w:sz w:val="24"/>
                <w:szCs w:val="24"/>
              </w:rPr>
              <w:t xml:space="preserve">Пассажиропоток метрополитена составит </w:t>
            </w:r>
            <w:r w:rsidR="002E1F61" w:rsidRPr="002E1F61">
              <w:rPr>
                <w:sz w:val="24"/>
                <w:szCs w:val="24"/>
              </w:rPr>
              <w:t>35</w:t>
            </w:r>
            <w:r w:rsidRPr="002E1F61">
              <w:rPr>
                <w:sz w:val="24"/>
                <w:szCs w:val="24"/>
              </w:rPr>
              <w:t xml:space="preserve"> млн. пассажиров в год</w:t>
            </w:r>
          </w:p>
          <w:p w:rsidR="003A66BA" w:rsidRPr="00A87D85" w:rsidRDefault="003A66BA" w:rsidP="003A66BA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7D85">
              <w:rPr>
                <w:sz w:val="24"/>
                <w:szCs w:val="24"/>
              </w:rPr>
              <w:t>Протяженность ли</w:t>
            </w:r>
            <w:r w:rsidR="00613D7E" w:rsidRPr="00A87D85">
              <w:rPr>
                <w:sz w:val="24"/>
                <w:szCs w:val="24"/>
              </w:rPr>
              <w:t>ний метрополитена составит 23,47</w:t>
            </w:r>
            <w:r w:rsidRPr="00A87D85">
              <w:rPr>
                <w:sz w:val="24"/>
                <w:szCs w:val="24"/>
              </w:rPr>
              <w:t xml:space="preserve"> км.</w:t>
            </w:r>
          </w:p>
          <w:p w:rsidR="003C39EA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Общее количество регулярных маршрутов городского наземного транспорта общего пользования </w:t>
            </w:r>
            <w:r w:rsidRPr="003D6089">
              <w:rPr>
                <w:sz w:val="24"/>
                <w:szCs w:val="24"/>
              </w:rPr>
              <w:t>составит 131 ед.</w:t>
            </w:r>
          </w:p>
          <w:p w:rsidR="003C39EA" w:rsidRPr="0008481E" w:rsidRDefault="003C39EA" w:rsidP="00773790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Количеств</w:t>
            </w:r>
            <w:r w:rsidR="00121C6A">
              <w:rPr>
                <w:sz w:val="24"/>
                <w:szCs w:val="24"/>
              </w:rPr>
              <w:t>о муниципальных парковок – 8 ед</w:t>
            </w:r>
            <w:r w:rsidR="00F03A40">
              <w:rPr>
                <w:sz w:val="24"/>
                <w:szCs w:val="24"/>
              </w:rPr>
              <w:t>.</w:t>
            </w:r>
          </w:p>
          <w:p w:rsidR="003C39EA" w:rsidRPr="000909BB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Транспортный риск (общее количество погибших в ДТП на 10 тыс. ТС) </w:t>
            </w:r>
            <w:r w:rsidR="00121C6A">
              <w:rPr>
                <w:sz w:val="24"/>
                <w:szCs w:val="24"/>
              </w:rPr>
              <w:t>составит 1,</w:t>
            </w:r>
            <w:r w:rsidR="0029587D">
              <w:rPr>
                <w:sz w:val="24"/>
                <w:szCs w:val="24"/>
              </w:rPr>
              <w:t>3</w:t>
            </w:r>
            <w:r w:rsidRPr="000909BB">
              <w:rPr>
                <w:sz w:val="24"/>
                <w:szCs w:val="24"/>
              </w:rPr>
              <w:t xml:space="preserve"> %</w:t>
            </w:r>
          </w:p>
          <w:p w:rsidR="003C39EA" w:rsidRPr="000909BB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 xml:space="preserve">Социальный риск (общее количество погибших в ДТП на 100 тыс. населения) снизится и составит </w:t>
            </w:r>
            <w:r w:rsidR="0029587D">
              <w:rPr>
                <w:sz w:val="24"/>
                <w:szCs w:val="24"/>
              </w:rPr>
              <w:t>5,0</w:t>
            </w:r>
            <w:r w:rsidRPr="000909BB">
              <w:rPr>
                <w:sz w:val="24"/>
                <w:szCs w:val="24"/>
              </w:rPr>
              <w:t xml:space="preserve"> %</w:t>
            </w:r>
          </w:p>
          <w:p w:rsidR="003C39EA" w:rsidRPr="000909BB" w:rsidRDefault="003C39EA" w:rsidP="00E15C43">
            <w:pPr>
              <w:pStyle w:val="aff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 xml:space="preserve">Количество ДТП, обусловленное низким качеством улично-дорожной сети – </w:t>
            </w:r>
            <w:r w:rsidR="00121C6A">
              <w:rPr>
                <w:sz w:val="24"/>
                <w:szCs w:val="24"/>
              </w:rPr>
              <w:t>500</w:t>
            </w:r>
            <w:r w:rsidRPr="000909BB">
              <w:rPr>
                <w:sz w:val="24"/>
                <w:szCs w:val="24"/>
              </w:rPr>
              <w:t xml:space="preserve"> ед.</w:t>
            </w:r>
          </w:p>
          <w:p w:rsidR="003C39EA" w:rsidRPr="00F171EA" w:rsidRDefault="00A94956" w:rsidP="00B970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(*)сумма по закл</w:t>
            </w:r>
            <w:r w:rsidR="00087338">
              <w:rPr>
                <w:sz w:val="24"/>
                <w:szCs w:val="24"/>
              </w:rPr>
              <w:t>юченным контрактам</w:t>
            </w:r>
            <w:r w:rsidR="001F049F">
              <w:rPr>
                <w:sz w:val="24"/>
                <w:szCs w:val="24"/>
              </w:rPr>
              <w:t xml:space="preserve"> (последние платежи в 2023 году)</w:t>
            </w:r>
            <w:r w:rsidR="00087338">
              <w:rPr>
                <w:sz w:val="24"/>
                <w:szCs w:val="24"/>
              </w:rPr>
              <w:t xml:space="preserve"> и </w:t>
            </w:r>
            <w:r w:rsidR="00087338" w:rsidRPr="001F049F">
              <w:rPr>
                <w:sz w:val="24"/>
                <w:szCs w:val="24"/>
              </w:rPr>
              <w:t>планируемым</w:t>
            </w:r>
            <w:r w:rsidRPr="001F049F">
              <w:rPr>
                <w:sz w:val="24"/>
                <w:szCs w:val="24"/>
              </w:rPr>
              <w:t xml:space="preserve"> к заключению в</w:t>
            </w:r>
            <w:r w:rsidR="00B970D2" w:rsidRPr="001F049F">
              <w:rPr>
                <w:sz w:val="24"/>
                <w:szCs w:val="24"/>
              </w:rPr>
              <w:t xml:space="preserve"> 2018 г</w:t>
            </w:r>
            <w:r w:rsidRPr="001F049F">
              <w:rPr>
                <w:sz w:val="24"/>
                <w:szCs w:val="24"/>
              </w:rPr>
              <w:t>оду</w:t>
            </w:r>
            <w:r w:rsidR="00B970D2">
              <w:rPr>
                <w:sz w:val="24"/>
                <w:szCs w:val="24"/>
              </w:rPr>
              <w:t xml:space="preserve"> (приобретение 100 автобусов большого класса, низкопольных, лизинговые платежи по которым будут </w:t>
            </w:r>
            <w:r w:rsidR="001F049F">
              <w:rPr>
                <w:sz w:val="24"/>
                <w:szCs w:val="24"/>
              </w:rPr>
              <w:t>оплачиваться в 2020-2024 годах)</w:t>
            </w:r>
          </w:p>
        </w:tc>
      </w:tr>
    </w:tbl>
    <w:p w:rsidR="00782C93" w:rsidRDefault="00782C93">
      <w:pPr>
        <w:ind w:firstLine="0"/>
        <w:jc w:val="left"/>
        <w:rPr>
          <w:bCs/>
          <w:szCs w:val="28"/>
          <w:lang w:eastAsia="en-US"/>
        </w:rPr>
        <w:sectPr w:rsidR="00782C93" w:rsidSect="00071E44">
          <w:pgSz w:w="16834" w:h="11907" w:orient="landscape" w:code="9"/>
          <w:pgMar w:top="567" w:right="709" w:bottom="993" w:left="567" w:header="289" w:footer="289" w:gutter="0"/>
          <w:cols w:space="720"/>
          <w:titlePg/>
          <w:docGrid w:linePitch="381"/>
        </w:sectPr>
      </w:pPr>
    </w:p>
    <w:p w:rsidR="0045701A" w:rsidRPr="0008481E" w:rsidRDefault="0045701A" w:rsidP="0045701A">
      <w:pPr>
        <w:autoSpaceDE w:val="0"/>
        <w:autoSpaceDN w:val="0"/>
        <w:adjustRightInd w:val="0"/>
        <w:ind w:firstLine="0"/>
        <w:jc w:val="center"/>
        <w:rPr>
          <w:bCs/>
          <w:szCs w:val="28"/>
          <w:lang w:eastAsia="en-US"/>
        </w:rPr>
      </w:pPr>
      <w:r w:rsidRPr="0008481E">
        <w:rPr>
          <w:bCs/>
          <w:szCs w:val="28"/>
          <w:lang w:eastAsia="en-US"/>
        </w:rPr>
        <w:lastRenderedPageBreak/>
        <w:t>2. Текстовая часть Программы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bCs/>
          <w:szCs w:val="28"/>
          <w:lang w:eastAsia="en-US"/>
        </w:rPr>
        <w:t>2.1. Характеристика текущего состояния.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>В настоящее время город Нижний Новгород характеризуется плотной и развитой улично-дорожной сетью в городском центре, а также маршрутной сетью обществе</w:t>
      </w:r>
      <w:r w:rsidRPr="0008481E">
        <w:rPr>
          <w:szCs w:val="28"/>
        </w:rPr>
        <w:t>н</w:t>
      </w:r>
      <w:r w:rsidRPr="0008481E">
        <w:rPr>
          <w:szCs w:val="28"/>
        </w:rPr>
        <w:t>ного транспорта, для которого отсутствуют условия приоритетного использования по отношению к индивидуальному. Перспективное развитие отрасли определено в сл</w:t>
      </w:r>
      <w:r w:rsidRPr="0008481E">
        <w:rPr>
          <w:szCs w:val="28"/>
        </w:rPr>
        <w:t>е</w:t>
      </w:r>
      <w:r w:rsidRPr="0008481E">
        <w:rPr>
          <w:szCs w:val="28"/>
        </w:rPr>
        <w:t>дующих документах города Нижнего Новгорода: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 xml:space="preserve">1) Генеральный план города Нижнего Новгорода, </w:t>
      </w:r>
      <w:r w:rsidRPr="0008481E">
        <w:t>утвержденный</w:t>
      </w:r>
      <w:r w:rsidR="00DA120A" w:rsidRPr="0008481E">
        <w:t xml:space="preserve"> </w:t>
      </w:r>
      <w:hyperlink r:id="rId14" w:tgtFrame="_blank" w:history="1">
        <w:r w:rsidRPr="0008481E">
          <w:t>постановлен</w:t>
        </w:r>
        <w:r w:rsidRPr="0008481E">
          <w:t>и</w:t>
        </w:r>
        <w:r w:rsidRPr="0008481E">
          <w:t>ем городской Думы города Нижнего Новгорода от 17.03.2010 № 22.</w:t>
        </w:r>
      </w:hyperlink>
    </w:p>
    <w:p w:rsidR="001B5E73" w:rsidRPr="001B5E73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1B5E73">
        <w:t xml:space="preserve">2) Комплексная транспортная схема, </w:t>
      </w:r>
      <w:r w:rsidRPr="001B5E73">
        <w:rPr>
          <w:szCs w:val="28"/>
        </w:rPr>
        <w:t>города Нижнего Новгорода до 2030 года</w:t>
      </w:r>
      <w:r w:rsidR="001B5E73" w:rsidRPr="001B5E73">
        <w:rPr>
          <w:szCs w:val="28"/>
        </w:rPr>
        <w:t>.</w:t>
      </w:r>
      <w:r w:rsidRPr="001B5E73">
        <w:rPr>
          <w:szCs w:val="28"/>
        </w:rPr>
        <w:t xml:space="preserve"> 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>3) Документ планирования регулярных перевозок в городе Нижнем Новгороде, утвержденный постановлением администрации города Нижнего Новгорода от 12.07.2016 № 2051 (далее – Документ планирования).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>Постоянное совершенствование организации дорожного движения на улично-дорожной сети в целях ее оптимизации, приоритетное развитие городского пассажи</w:t>
      </w:r>
      <w:r w:rsidRPr="0008481E">
        <w:rPr>
          <w:szCs w:val="28"/>
        </w:rPr>
        <w:t>р</w:t>
      </w:r>
      <w:r w:rsidRPr="0008481E">
        <w:rPr>
          <w:szCs w:val="28"/>
        </w:rPr>
        <w:t>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обеспечению высоких темпов экономического развития муниципального образования и повыш</w:t>
      </w:r>
      <w:r w:rsidRPr="0008481E">
        <w:rPr>
          <w:szCs w:val="28"/>
        </w:rPr>
        <w:t>е</w:t>
      </w:r>
      <w:r w:rsidRPr="0008481E">
        <w:rPr>
          <w:szCs w:val="28"/>
        </w:rPr>
        <w:t>нию качества жизни населения города Нижнего Новгорода.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>Вместе с тем, важнейшей задачей реализации Программы является повышение качества и доступности предоставляемых услуг населению города Нижнего Новгор</w:t>
      </w:r>
      <w:r w:rsidRPr="0008481E">
        <w:rPr>
          <w:szCs w:val="28"/>
        </w:rPr>
        <w:t>о</w:t>
      </w:r>
      <w:r w:rsidRPr="0008481E">
        <w:rPr>
          <w:szCs w:val="28"/>
        </w:rPr>
        <w:t xml:space="preserve">да при пользовании городским пассажирским транспортом общего пользования и объектами транспортной инфраструктуры. </w:t>
      </w:r>
    </w:p>
    <w:p w:rsidR="0045701A" w:rsidRPr="0008481E" w:rsidRDefault="0045701A" w:rsidP="0045701A">
      <w:pPr>
        <w:pStyle w:val="ConsPlusCell"/>
        <w:ind w:firstLine="567"/>
        <w:rPr>
          <w:rFonts w:cs="Times New Roman"/>
          <w:sz w:val="28"/>
          <w:szCs w:val="28"/>
        </w:rPr>
      </w:pPr>
      <w:r w:rsidRPr="0008481E">
        <w:rPr>
          <w:rFonts w:cs="Times New Roman"/>
          <w:sz w:val="28"/>
          <w:szCs w:val="28"/>
        </w:rPr>
        <w:t xml:space="preserve">Муниципальная программа </w:t>
      </w:r>
      <w:r w:rsidRPr="003C39EA">
        <w:rPr>
          <w:rFonts w:cs="Times New Roman"/>
          <w:sz w:val="28"/>
          <w:szCs w:val="28"/>
        </w:rPr>
        <w:t>«Развитие транспортной инфраструктуры города Нижнего Новгорода» на 20</w:t>
      </w:r>
      <w:r w:rsidR="00663D32" w:rsidRPr="003C39EA">
        <w:rPr>
          <w:rFonts w:cs="Times New Roman"/>
          <w:sz w:val="28"/>
          <w:szCs w:val="28"/>
        </w:rPr>
        <w:t>1</w:t>
      </w:r>
      <w:r w:rsidR="003C39EA" w:rsidRPr="003C39EA">
        <w:rPr>
          <w:rFonts w:cs="Times New Roman"/>
          <w:sz w:val="28"/>
          <w:szCs w:val="28"/>
        </w:rPr>
        <w:t>9</w:t>
      </w:r>
      <w:r w:rsidRPr="003C39EA">
        <w:rPr>
          <w:rFonts w:cs="Times New Roman"/>
          <w:sz w:val="28"/>
          <w:szCs w:val="28"/>
        </w:rPr>
        <w:t>-20</w:t>
      </w:r>
      <w:r w:rsidR="00663D32" w:rsidRPr="003C39EA">
        <w:rPr>
          <w:rFonts w:cs="Times New Roman"/>
          <w:sz w:val="28"/>
          <w:szCs w:val="28"/>
        </w:rPr>
        <w:t>2</w:t>
      </w:r>
      <w:r w:rsidR="003C39EA">
        <w:rPr>
          <w:rFonts w:cs="Times New Roman"/>
          <w:sz w:val="28"/>
          <w:szCs w:val="28"/>
        </w:rPr>
        <w:t>4</w:t>
      </w:r>
      <w:r w:rsidRPr="0008481E">
        <w:rPr>
          <w:rFonts w:cs="Times New Roman"/>
          <w:sz w:val="28"/>
          <w:szCs w:val="28"/>
        </w:rPr>
        <w:t xml:space="preserve"> годы является преемницей муниципальной пр</w:t>
      </w:r>
      <w:r w:rsidRPr="0008481E">
        <w:rPr>
          <w:rFonts w:cs="Times New Roman"/>
          <w:sz w:val="28"/>
          <w:szCs w:val="28"/>
        </w:rPr>
        <w:t>о</w:t>
      </w:r>
      <w:r w:rsidRPr="0008481E">
        <w:rPr>
          <w:rFonts w:cs="Times New Roman"/>
          <w:sz w:val="28"/>
          <w:szCs w:val="28"/>
        </w:rPr>
        <w:t>граммы «Развитие транспортной инфраструктуры города Нижнего Новгорода на 20</w:t>
      </w:r>
      <w:r w:rsidR="00663D32" w:rsidRPr="0008481E">
        <w:rPr>
          <w:rFonts w:cs="Times New Roman"/>
          <w:sz w:val="28"/>
          <w:szCs w:val="28"/>
        </w:rPr>
        <w:t>1</w:t>
      </w:r>
      <w:r w:rsidR="003C39EA">
        <w:rPr>
          <w:rFonts w:cs="Times New Roman"/>
          <w:sz w:val="28"/>
          <w:szCs w:val="28"/>
        </w:rPr>
        <w:t>8</w:t>
      </w:r>
      <w:r w:rsidRPr="0008481E">
        <w:rPr>
          <w:rFonts w:cs="Times New Roman"/>
          <w:sz w:val="28"/>
          <w:szCs w:val="28"/>
        </w:rPr>
        <w:t>-20</w:t>
      </w:r>
      <w:r w:rsidR="003C39EA">
        <w:rPr>
          <w:rFonts w:cs="Times New Roman"/>
          <w:sz w:val="28"/>
          <w:szCs w:val="28"/>
        </w:rPr>
        <w:t>20</w:t>
      </w:r>
      <w:r w:rsidRPr="0008481E">
        <w:rPr>
          <w:rFonts w:cs="Times New Roman"/>
          <w:sz w:val="28"/>
          <w:szCs w:val="28"/>
        </w:rPr>
        <w:t xml:space="preserve"> годы», утвержденной постановлением администрации города Нижнего Новгорода от </w:t>
      </w:r>
      <w:r w:rsidR="003C39EA">
        <w:rPr>
          <w:rFonts w:cs="Times New Roman"/>
          <w:sz w:val="28"/>
          <w:szCs w:val="28"/>
        </w:rPr>
        <w:t>20</w:t>
      </w:r>
      <w:r w:rsidRPr="0008481E">
        <w:rPr>
          <w:rFonts w:cs="Times New Roman"/>
          <w:sz w:val="28"/>
          <w:szCs w:val="28"/>
        </w:rPr>
        <w:t>.</w:t>
      </w:r>
      <w:r w:rsidR="00B96812" w:rsidRPr="0008481E">
        <w:rPr>
          <w:rFonts w:cs="Times New Roman"/>
          <w:sz w:val="28"/>
          <w:szCs w:val="28"/>
        </w:rPr>
        <w:t>12</w:t>
      </w:r>
      <w:r w:rsidRPr="0008481E">
        <w:rPr>
          <w:rFonts w:cs="Times New Roman"/>
          <w:sz w:val="28"/>
          <w:szCs w:val="28"/>
        </w:rPr>
        <w:t>.20</w:t>
      </w:r>
      <w:r w:rsidR="00B96812" w:rsidRPr="0008481E">
        <w:rPr>
          <w:rFonts w:cs="Times New Roman"/>
          <w:sz w:val="28"/>
          <w:szCs w:val="28"/>
        </w:rPr>
        <w:t>1</w:t>
      </w:r>
      <w:r w:rsidR="003C39EA">
        <w:rPr>
          <w:rFonts w:cs="Times New Roman"/>
          <w:sz w:val="28"/>
          <w:szCs w:val="28"/>
        </w:rPr>
        <w:t>7</w:t>
      </w:r>
      <w:r w:rsidRPr="0008481E">
        <w:rPr>
          <w:rFonts w:cs="Times New Roman"/>
          <w:sz w:val="28"/>
          <w:szCs w:val="28"/>
        </w:rPr>
        <w:t xml:space="preserve"> № </w:t>
      </w:r>
      <w:r w:rsidR="003C39EA">
        <w:rPr>
          <w:rFonts w:cs="Times New Roman"/>
          <w:sz w:val="28"/>
          <w:szCs w:val="28"/>
        </w:rPr>
        <w:t>6225</w:t>
      </w:r>
      <w:r w:rsidR="00957415" w:rsidRPr="0008481E">
        <w:rPr>
          <w:rFonts w:cs="Times New Roman"/>
          <w:sz w:val="28"/>
          <w:szCs w:val="28"/>
        </w:rPr>
        <w:t>,</w:t>
      </w:r>
      <w:r w:rsidRPr="0008481E">
        <w:rPr>
          <w:rFonts w:cs="Times New Roman"/>
          <w:sz w:val="28"/>
          <w:szCs w:val="28"/>
        </w:rPr>
        <w:t xml:space="preserve"> и подготовлена с учетом приоритетных задач соц</w:t>
      </w:r>
      <w:r w:rsidRPr="0008481E">
        <w:rPr>
          <w:rFonts w:cs="Times New Roman"/>
          <w:sz w:val="28"/>
          <w:szCs w:val="28"/>
        </w:rPr>
        <w:t>и</w:t>
      </w:r>
      <w:r w:rsidRPr="0008481E">
        <w:rPr>
          <w:rFonts w:cs="Times New Roman"/>
          <w:sz w:val="28"/>
          <w:szCs w:val="28"/>
        </w:rPr>
        <w:t>ально-экономического развития города Нижнего Новгорода на период до 20</w:t>
      </w:r>
      <w:r w:rsidR="0011166D" w:rsidRPr="0008481E">
        <w:rPr>
          <w:rFonts w:cs="Times New Roman"/>
          <w:sz w:val="28"/>
          <w:szCs w:val="28"/>
        </w:rPr>
        <w:t>2</w:t>
      </w:r>
      <w:r w:rsidR="003C39EA">
        <w:rPr>
          <w:rFonts w:cs="Times New Roman"/>
          <w:sz w:val="28"/>
          <w:szCs w:val="28"/>
        </w:rPr>
        <w:t>4</w:t>
      </w:r>
      <w:r w:rsidRPr="0008481E">
        <w:rPr>
          <w:rFonts w:cs="Times New Roman"/>
          <w:sz w:val="28"/>
          <w:szCs w:val="28"/>
        </w:rPr>
        <w:t xml:space="preserve"> года, состоит из подпрограмм «Развитие общественного транспорта», «Организация д</w:t>
      </w:r>
      <w:r w:rsidRPr="0008481E">
        <w:rPr>
          <w:rFonts w:cs="Times New Roman"/>
          <w:sz w:val="28"/>
          <w:szCs w:val="28"/>
        </w:rPr>
        <w:t>о</w:t>
      </w:r>
      <w:r w:rsidRPr="0008481E">
        <w:rPr>
          <w:rFonts w:cs="Times New Roman"/>
          <w:sz w:val="28"/>
          <w:szCs w:val="28"/>
        </w:rPr>
        <w:t xml:space="preserve">рожного движения и единого городского парковочного пространства». </w:t>
      </w:r>
    </w:p>
    <w:p w:rsidR="0045701A" w:rsidRPr="0008481E" w:rsidRDefault="0045701A" w:rsidP="0045701A">
      <w:pPr>
        <w:ind w:firstLine="567"/>
      </w:pPr>
      <w:r w:rsidRPr="00DB3407">
        <w:t>По итогам реализации программы «Развитие транспортной инфраструктуры г</w:t>
      </w:r>
      <w:r w:rsidRPr="00DB3407">
        <w:t>о</w:t>
      </w:r>
      <w:r w:rsidRPr="00DB3407">
        <w:t>рода Нижнего Новгорода на 20</w:t>
      </w:r>
      <w:r w:rsidR="007B662A" w:rsidRPr="00DB3407">
        <w:t>1</w:t>
      </w:r>
      <w:r w:rsidR="00DB3407" w:rsidRPr="00DB3407">
        <w:t>8</w:t>
      </w:r>
      <w:r w:rsidRPr="00DB3407">
        <w:t xml:space="preserve"> - 20</w:t>
      </w:r>
      <w:r w:rsidR="00DB3407" w:rsidRPr="00DB3407">
        <w:t>20</w:t>
      </w:r>
      <w:r w:rsidRPr="00DB3407">
        <w:t xml:space="preserve"> годы» </w:t>
      </w:r>
      <w:r w:rsidR="00DB3407">
        <w:t xml:space="preserve">выполнена </w:t>
      </w:r>
      <w:r w:rsidR="00DB3407" w:rsidRPr="00DB3407">
        <w:rPr>
          <w:szCs w:val="28"/>
        </w:rPr>
        <w:t>установка спутниковой н</w:t>
      </w:r>
      <w:r w:rsidR="00DB3407" w:rsidRPr="00DB3407">
        <w:rPr>
          <w:szCs w:val="28"/>
        </w:rPr>
        <w:t>а</w:t>
      </w:r>
      <w:r w:rsidR="00DB3407" w:rsidRPr="00DB3407">
        <w:rPr>
          <w:szCs w:val="28"/>
        </w:rPr>
        <w:t>вигационной системы ГЛОНАСС на наземном электрическом транспорте (на 279 трамваях и 182 троллейбусах</w:t>
      </w:r>
      <w:r w:rsidR="00DB3407">
        <w:rPr>
          <w:sz w:val="22"/>
        </w:rPr>
        <w:t xml:space="preserve">), </w:t>
      </w:r>
      <w:r w:rsidR="00DB3407">
        <w:t>выполнен капитально-восстановительный ремонт 8 в</w:t>
      </w:r>
      <w:r w:rsidR="00DB3407">
        <w:t>а</w:t>
      </w:r>
      <w:r w:rsidR="00DB3407">
        <w:t>гонов метрополитена</w:t>
      </w:r>
      <w:r w:rsidR="0053736D" w:rsidRPr="00DB3407">
        <w:rPr>
          <w:szCs w:val="28"/>
        </w:rPr>
        <w:t>.</w:t>
      </w:r>
      <w:r w:rsidR="007C3F43" w:rsidRPr="00DB3407">
        <w:t xml:space="preserve"> Осуществляются ежегодные лизинговые платежи по поставке 144 автобусов</w:t>
      </w:r>
      <w:r w:rsidR="00642B87" w:rsidRPr="00DB3407">
        <w:t xml:space="preserve"> городского типа большой вместимости, работающие на компримир</w:t>
      </w:r>
      <w:r w:rsidR="00642B87" w:rsidRPr="00DB3407">
        <w:t>о</w:t>
      </w:r>
      <w:r w:rsidR="00642B87" w:rsidRPr="00DB3407">
        <w:t>ванном природном газе (метане)</w:t>
      </w:r>
      <w:r w:rsidRPr="00DB3407">
        <w:t>, 30 автобусов</w:t>
      </w:r>
      <w:r w:rsidR="00222BBD" w:rsidRPr="00DB3407">
        <w:t xml:space="preserve"> особо большой вместимости (сочл</w:t>
      </w:r>
      <w:r w:rsidR="00222BBD" w:rsidRPr="00DB3407">
        <w:t>е</w:t>
      </w:r>
      <w:r w:rsidR="00222BBD" w:rsidRPr="00DB3407">
        <w:t>ненных)</w:t>
      </w:r>
      <w:r w:rsidRPr="00DB3407">
        <w:t>, 1 сочле</w:t>
      </w:r>
      <w:r w:rsidR="007C3F43" w:rsidRPr="00DB3407">
        <w:t>ненного трамвая,</w:t>
      </w:r>
      <w:r w:rsidRPr="00DB3407">
        <w:t xml:space="preserve"> 30 трамваев,</w:t>
      </w:r>
      <w:r w:rsidR="00125A9A" w:rsidRPr="00DB3407">
        <w:t xml:space="preserve"> 27 вагонов метро.</w:t>
      </w:r>
    </w:p>
    <w:p w:rsidR="001F3DC2" w:rsidRDefault="002E7BEE" w:rsidP="00DB3407">
      <w:pPr>
        <w:ind w:firstLine="567"/>
      </w:pPr>
      <w:r>
        <w:t xml:space="preserve">В 2018 году </w:t>
      </w:r>
      <w:r w:rsidR="001F3DC2">
        <w:t>запущена</w:t>
      </w:r>
      <w:r>
        <w:t xml:space="preserve"> процедура закупки 100 автобусов городского типа бол</w:t>
      </w:r>
      <w:r>
        <w:t>ь</w:t>
      </w:r>
      <w:r>
        <w:t xml:space="preserve">шого класса, низкопольных </w:t>
      </w:r>
      <w:r w:rsidR="00BB7A8B">
        <w:t>с использованием лизинговых схем платежей</w:t>
      </w:r>
      <w:r w:rsidR="001F3DC2">
        <w:t xml:space="preserve">. </w:t>
      </w:r>
    </w:p>
    <w:p w:rsidR="00CD0546" w:rsidRDefault="00CD0546" w:rsidP="00DB3407">
      <w:pPr>
        <w:ind w:firstLine="567"/>
        <w:rPr>
          <w:szCs w:val="28"/>
        </w:rPr>
      </w:pPr>
      <w:r w:rsidRPr="0008481E">
        <w:t xml:space="preserve">В рамках развития наземного транспорта </w:t>
      </w:r>
      <w:r w:rsidR="00220328" w:rsidRPr="0008481E">
        <w:t xml:space="preserve">в </w:t>
      </w:r>
      <w:r w:rsidR="00220328" w:rsidRPr="009F7CD1">
        <w:t>201</w:t>
      </w:r>
      <w:r w:rsidR="009F7CD1" w:rsidRPr="009F7CD1">
        <w:t>9</w:t>
      </w:r>
      <w:r w:rsidR="00220328" w:rsidRPr="009F7CD1">
        <w:t>-202</w:t>
      </w:r>
      <w:r w:rsidR="009F7CD1" w:rsidRPr="009F7CD1">
        <w:t>4</w:t>
      </w:r>
      <w:r w:rsidR="00220328" w:rsidRPr="0008481E">
        <w:t xml:space="preserve">, </w:t>
      </w:r>
      <w:r w:rsidRPr="0008481E">
        <w:t xml:space="preserve">планируется </w:t>
      </w:r>
      <w:r w:rsidR="00220328" w:rsidRPr="0008481E">
        <w:t xml:space="preserve">приобретение дополнительного количества наземного транспорта, для окончательного </w:t>
      </w:r>
      <w:r w:rsidR="00220328" w:rsidRPr="0008481E">
        <w:rPr>
          <w:szCs w:val="28"/>
        </w:rPr>
        <w:t>обновления транспортного парка муниципальных предприятий осуществляющих городские пер</w:t>
      </w:r>
      <w:r w:rsidR="00220328" w:rsidRPr="0008481E">
        <w:rPr>
          <w:szCs w:val="28"/>
        </w:rPr>
        <w:t>е</w:t>
      </w:r>
      <w:r w:rsidR="00220328" w:rsidRPr="0008481E">
        <w:rPr>
          <w:szCs w:val="28"/>
        </w:rPr>
        <w:t>возки.</w:t>
      </w:r>
      <w:r w:rsidR="002E7BEE">
        <w:rPr>
          <w:szCs w:val="28"/>
        </w:rPr>
        <w:t xml:space="preserve"> </w:t>
      </w:r>
    </w:p>
    <w:p w:rsidR="00EC608D" w:rsidRPr="00DB3407" w:rsidRDefault="00EC608D" w:rsidP="00DB3407">
      <w:pPr>
        <w:ind w:firstLine="567"/>
      </w:pPr>
      <w:r w:rsidRPr="003D6089">
        <w:t xml:space="preserve">Планируется проведение капитально-восстановительного ремонта для </w:t>
      </w:r>
      <w:r w:rsidR="00DB3407" w:rsidRPr="003D6089">
        <w:t>26</w:t>
      </w:r>
      <w:r w:rsidRPr="003D6089">
        <w:t xml:space="preserve"> ваг</w:t>
      </w:r>
      <w:r w:rsidRPr="003D6089">
        <w:t>о</w:t>
      </w:r>
      <w:r w:rsidRPr="003D6089">
        <w:t>нов метро</w:t>
      </w:r>
      <w:r w:rsidR="00222BBD" w:rsidRPr="003D6089">
        <w:t xml:space="preserve"> в 201</w:t>
      </w:r>
      <w:r w:rsidR="00DB3407" w:rsidRPr="003D6089">
        <w:t>9</w:t>
      </w:r>
      <w:r w:rsidR="00222BBD" w:rsidRPr="003D6089">
        <w:t xml:space="preserve"> году</w:t>
      </w:r>
      <w:r w:rsidRPr="003D6089">
        <w:t>.</w:t>
      </w:r>
    </w:p>
    <w:p w:rsidR="006F166F" w:rsidRPr="005A5DC3" w:rsidRDefault="005A5DC3" w:rsidP="00DB3407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В</w:t>
      </w:r>
      <w:r w:rsidR="006F166F" w:rsidRPr="005A5DC3">
        <w:rPr>
          <w:szCs w:val="28"/>
        </w:rPr>
        <w:t xml:space="preserve"> связи с проведением Чемпионата мира по футболу в 2018 году продлена Со</w:t>
      </w:r>
      <w:r w:rsidR="006F166F" w:rsidRPr="005A5DC3">
        <w:rPr>
          <w:szCs w:val="28"/>
        </w:rPr>
        <w:t>р</w:t>
      </w:r>
      <w:r w:rsidR="006F166F" w:rsidRPr="005A5DC3">
        <w:rPr>
          <w:szCs w:val="28"/>
        </w:rPr>
        <w:t xml:space="preserve">мовско-Мещерская линия метро к стадиону и введена в эксплуатацию станция «Стрелка». </w:t>
      </w:r>
    </w:p>
    <w:p w:rsidR="006F166F" w:rsidRPr="005A5DC3" w:rsidRDefault="006F166F" w:rsidP="00DB3407">
      <w:pPr>
        <w:tabs>
          <w:tab w:val="left" w:pos="0"/>
        </w:tabs>
        <w:suppressAutoHyphens/>
        <w:ind w:firstLine="567"/>
        <w:rPr>
          <w:szCs w:val="26"/>
        </w:rPr>
      </w:pPr>
      <w:r w:rsidRPr="005A5DC3">
        <w:rPr>
          <w:szCs w:val="26"/>
        </w:rPr>
        <w:t>Также в рамках строительства метрополитена в 2018 году выполнялись работы по строительству объекта «Участок продления II очереди метрополитена в Нижнем Новгороде от ст. "Московская" до ст. "Волга" (Сормов</w:t>
      </w:r>
      <w:r w:rsidR="004A6836">
        <w:rPr>
          <w:szCs w:val="26"/>
        </w:rPr>
        <w:t>ск</w:t>
      </w:r>
      <w:r w:rsidRPr="005A5DC3">
        <w:rPr>
          <w:szCs w:val="26"/>
        </w:rPr>
        <w:t>о-Мещерская линия)». Мероприятия по строительству объекта включены в Адресную инвестиционную программу Нижегородской области на 2017-2019 годы. Участок от станции "Московская" до ПК 07+06.10" включен в состав муниципальной собственности города и закреплен  на праве хозяйственного ведения за МП "Нижегородское метро".</w:t>
      </w:r>
    </w:p>
    <w:p w:rsidR="006F166F" w:rsidRDefault="006F166F" w:rsidP="00DB3407">
      <w:pPr>
        <w:autoSpaceDE w:val="0"/>
        <w:autoSpaceDN w:val="0"/>
        <w:adjustRightInd w:val="0"/>
        <w:ind w:firstLine="567"/>
        <w:rPr>
          <w:szCs w:val="28"/>
        </w:rPr>
      </w:pPr>
      <w:r w:rsidRPr="005A5DC3">
        <w:rPr>
          <w:szCs w:val="28"/>
        </w:rPr>
        <w:t>К проведению чемпионата мира по футболу запущен поезд с символикой ФИФА, объявления в вагонах транслируются на двух языках, проведен плановый косметический ремонт станций метро, выполнен капитально-восстановительный р</w:t>
      </w:r>
      <w:r w:rsidRPr="005A5DC3">
        <w:rPr>
          <w:szCs w:val="28"/>
        </w:rPr>
        <w:t>е</w:t>
      </w:r>
      <w:r w:rsidRPr="005A5DC3">
        <w:rPr>
          <w:szCs w:val="28"/>
        </w:rPr>
        <w:t>монт с продлением срока эксплуатации 28 вагонам</w:t>
      </w:r>
      <w:r w:rsidR="00AA70D3" w:rsidRPr="005A5DC3">
        <w:rPr>
          <w:szCs w:val="28"/>
        </w:rPr>
        <w:t>.</w:t>
      </w:r>
    </w:p>
    <w:p w:rsidR="005A5DC3" w:rsidRDefault="005A5DC3" w:rsidP="00DB3407">
      <w:pPr>
        <w:autoSpaceDE w:val="0"/>
        <w:autoSpaceDN w:val="0"/>
        <w:adjustRightInd w:val="0"/>
        <w:ind w:firstLine="567"/>
      </w:pPr>
      <w:r w:rsidRPr="005A5DC3">
        <w:t>В рамках развития метрополитена</w:t>
      </w:r>
      <w:r>
        <w:t xml:space="preserve"> планируется продление Автозаводской линии метрополитена в городе Нижнем Новгороде от ст. «Горьковская» до ст. «Сенная».</w:t>
      </w:r>
    </w:p>
    <w:p w:rsidR="0045701A" w:rsidRPr="0008481E" w:rsidRDefault="0045701A" w:rsidP="00CD19D3">
      <w:pPr>
        <w:autoSpaceDE w:val="0"/>
        <w:autoSpaceDN w:val="0"/>
        <w:adjustRightInd w:val="0"/>
        <w:ind w:firstLine="567"/>
        <w:rPr>
          <w:rFonts w:eastAsia="HiddenHorzOCR"/>
          <w:szCs w:val="28"/>
        </w:rPr>
      </w:pPr>
      <w:r w:rsidRPr="00DB3407">
        <w:rPr>
          <w:rFonts w:eastAsia="HiddenHorzOCR"/>
          <w:szCs w:val="28"/>
        </w:rPr>
        <w:t>С целью совершенствования системы учета проезда граждан, обеспечения по</w:t>
      </w:r>
      <w:r w:rsidRPr="00DB3407">
        <w:rPr>
          <w:rFonts w:eastAsia="HiddenHorzOCR"/>
          <w:szCs w:val="28"/>
        </w:rPr>
        <w:t>л</w:t>
      </w:r>
      <w:r w:rsidRPr="00DB3407">
        <w:rPr>
          <w:rFonts w:eastAsia="HiddenHorzOCR"/>
          <w:szCs w:val="28"/>
        </w:rPr>
        <w:t>ноты сбора оплаты проезда в муниципальном городском пассажирском транспорте, совершенствования организации учета и своевременности расчетов за оказанные у</w:t>
      </w:r>
      <w:r w:rsidRPr="00DB3407">
        <w:rPr>
          <w:rFonts w:eastAsia="HiddenHorzOCR"/>
          <w:szCs w:val="28"/>
        </w:rPr>
        <w:t>с</w:t>
      </w:r>
      <w:r w:rsidRPr="00DB3407">
        <w:rPr>
          <w:rFonts w:eastAsia="HiddenHorzOCR"/>
          <w:szCs w:val="28"/>
        </w:rPr>
        <w:t>луги по перевозке пассажиров администрацией города реализуется проект по созд</w:t>
      </w:r>
      <w:r w:rsidRPr="00DB3407">
        <w:rPr>
          <w:rFonts w:eastAsia="HiddenHorzOCR"/>
          <w:szCs w:val="28"/>
        </w:rPr>
        <w:t>а</w:t>
      </w:r>
      <w:r w:rsidRPr="00DB3407">
        <w:rPr>
          <w:rFonts w:eastAsia="HiddenHorzOCR"/>
          <w:szCs w:val="28"/>
        </w:rPr>
        <w:t>нию автоматизированной системы оплаты проезда (далее – АСКОП) на всех видах городского наземного пассажирского транспорта и метрополитене.</w:t>
      </w:r>
      <w:r w:rsidR="00CD19D3" w:rsidRPr="00DB3407">
        <w:rPr>
          <w:rFonts w:eastAsia="HiddenHorzOCR"/>
          <w:szCs w:val="28"/>
        </w:rPr>
        <w:t xml:space="preserve"> </w:t>
      </w:r>
      <w:r w:rsidR="006F6604">
        <w:rPr>
          <w:rFonts w:eastAsia="HiddenHorzOCR"/>
          <w:szCs w:val="28"/>
        </w:rPr>
        <w:t>В настоящее вр</w:t>
      </w:r>
      <w:r w:rsidR="006F6604">
        <w:rPr>
          <w:rFonts w:eastAsia="HiddenHorzOCR"/>
          <w:szCs w:val="28"/>
        </w:rPr>
        <w:t>е</w:t>
      </w:r>
      <w:r w:rsidR="006F6604">
        <w:rPr>
          <w:rFonts w:eastAsia="HiddenHorzOCR"/>
          <w:szCs w:val="28"/>
        </w:rPr>
        <w:t>мя</w:t>
      </w:r>
      <w:r w:rsidRPr="00DB3407">
        <w:rPr>
          <w:rFonts w:eastAsia="HiddenHorzOCR"/>
          <w:szCs w:val="28"/>
        </w:rPr>
        <w:t xml:space="preserve"> АСКОП успешно внедрен на муниципальном транспорте.</w:t>
      </w:r>
      <w:r w:rsidR="00CD19D3" w:rsidRPr="00DB3407">
        <w:rPr>
          <w:rFonts w:eastAsia="HiddenHorzOCR"/>
          <w:szCs w:val="28"/>
        </w:rPr>
        <w:t xml:space="preserve"> </w:t>
      </w:r>
      <w:r w:rsidR="00427060">
        <w:rPr>
          <w:rFonts w:eastAsia="HiddenHorzOCR"/>
          <w:szCs w:val="28"/>
        </w:rPr>
        <w:t>В прогнозном периоде</w:t>
      </w:r>
      <w:r w:rsidR="00CD19D3" w:rsidRPr="00DB3407">
        <w:rPr>
          <w:rFonts w:eastAsia="HiddenHorzOCR"/>
          <w:szCs w:val="28"/>
        </w:rPr>
        <w:t xml:space="preserve"> </w:t>
      </w:r>
      <w:r w:rsidR="001779B0" w:rsidRPr="00DB3407">
        <w:rPr>
          <w:rFonts w:eastAsia="HiddenHorzOCR"/>
          <w:szCs w:val="28"/>
        </w:rPr>
        <w:t>планируется</w:t>
      </w:r>
      <w:r w:rsidR="00CD19D3" w:rsidRPr="00DB3407">
        <w:rPr>
          <w:rFonts w:eastAsia="HiddenHorzOCR"/>
          <w:szCs w:val="28"/>
        </w:rPr>
        <w:t xml:space="preserve"> </w:t>
      </w:r>
      <w:r w:rsidR="00686436" w:rsidRPr="00DB3407">
        <w:rPr>
          <w:rFonts w:eastAsia="HiddenHorzOCR"/>
          <w:szCs w:val="28"/>
        </w:rPr>
        <w:t xml:space="preserve">внедрение на </w:t>
      </w:r>
      <w:r w:rsidR="006F6604">
        <w:rPr>
          <w:rFonts w:eastAsia="HiddenHorzOCR"/>
          <w:szCs w:val="28"/>
        </w:rPr>
        <w:t>муниципальных маршрутах с</w:t>
      </w:r>
      <w:r w:rsidR="00686436" w:rsidRPr="00DB3407">
        <w:rPr>
          <w:rFonts w:eastAsia="HiddenHorzOCR"/>
          <w:szCs w:val="28"/>
        </w:rPr>
        <w:t xml:space="preserve"> нерегулируемым тарифом.</w:t>
      </w:r>
    </w:p>
    <w:p w:rsidR="0045701A" w:rsidRPr="0008481E" w:rsidRDefault="0045701A" w:rsidP="0045701A">
      <w:pPr>
        <w:ind w:firstLine="567"/>
      </w:pPr>
      <w:r w:rsidRPr="0008481E">
        <w:t>В сфере организации дорожного движения завершены мероприятия по разрабо</w:t>
      </w:r>
      <w:r w:rsidRPr="0008481E">
        <w:t>т</w:t>
      </w:r>
      <w:r w:rsidRPr="0008481E">
        <w:t>ке КТС города Нижнего Новгорода, включающей разработку вариантов развития транспортной системы города и комплекса взаимоувязанных программ для ее реал</w:t>
      </w:r>
      <w:r w:rsidRPr="0008481E">
        <w:t>и</w:t>
      </w:r>
      <w:r w:rsidRPr="0008481E">
        <w:t>зации.</w:t>
      </w:r>
    </w:p>
    <w:p w:rsidR="00427060" w:rsidRDefault="00427060" w:rsidP="00D6744C">
      <w:pPr>
        <w:ind w:firstLine="567"/>
      </w:pPr>
    </w:p>
    <w:p w:rsidR="00D6744C" w:rsidRPr="0008481E" w:rsidRDefault="00D6744C" w:rsidP="00D6744C">
      <w:pPr>
        <w:ind w:firstLine="567"/>
      </w:pPr>
      <w:r w:rsidRPr="0008481E">
        <w:t xml:space="preserve">В рамках подпрограммы </w:t>
      </w:r>
      <w:r w:rsidRPr="0008481E">
        <w:rPr>
          <w:szCs w:val="28"/>
        </w:rPr>
        <w:t>«Организация дорожного движения и единого горо</w:t>
      </w:r>
      <w:r w:rsidRPr="0008481E">
        <w:rPr>
          <w:szCs w:val="28"/>
        </w:rPr>
        <w:t>д</w:t>
      </w:r>
      <w:r w:rsidRPr="0008481E">
        <w:rPr>
          <w:szCs w:val="28"/>
        </w:rPr>
        <w:t xml:space="preserve">ского парковочного пространства» </w:t>
      </w:r>
      <w:r w:rsidRPr="0008481E">
        <w:t>осуществляется техническое обслуживание (эле</w:t>
      </w:r>
      <w:r w:rsidRPr="0008481E">
        <w:t>к</w:t>
      </w:r>
      <w:r w:rsidRPr="0008481E">
        <w:t>троэнергия и интернет) 479 светофорных объектов и техническое обслуживание л</w:t>
      </w:r>
      <w:r w:rsidRPr="0008481E">
        <w:t>и</w:t>
      </w:r>
      <w:r w:rsidRPr="0008481E">
        <w:t>ний связи, нанесение разметки краской и термопластиком, установка новых свет</w:t>
      </w:r>
      <w:r w:rsidRPr="0008481E">
        <w:t>о</w:t>
      </w:r>
      <w:r w:rsidRPr="0008481E">
        <w:t>форных объектов, дорожных знаков, пешеходных ограждений, искусственн</w:t>
      </w:r>
      <w:r w:rsidR="001779B0">
        <w:t>ых д</w:t>
      </w:r>
      <w:r w:rsidR="001779B0">
        <w:t>о</w:t>
      </w:r>
      <w:r w:rsidR="001779B0">
        <w:t xml:space="preserve">рожных неровностей и т.д. </w:t>
      </w:r>
      <w:r w:rsidRPr="0008481E">
        <w:t>С 2</w:t>
      </w:r>
      <w:r w:rsidR="001779B0">
        <w:t xml:space="preserve">017 года выполняются работы по </w:t>
      </w:r>
      <w:r w:rsidRPr="0008481E">
        <w:t>установке (демонт</w:t>
      </w:r>
      <w:r w:rsidRPr="0008481E">
        <w:t>а</w:t>
      </w:r>
      <w:r w:rsidRPr="0008481E">
        <w:t>жу) технических средств организации дорожного движения у общеобразовательных учреж</w:t>
      </w:r>
      <w:r w:rsidR="001B5E73">
        <w:t>дений в городе Нижнем Новгороде</w:t>
      </w:r>
      <w:r w:rsidRPr="0008481E">
        <w:t>.</w:t>
      </w:r>
    </w:p>
    <w:p w:rsidR="0045701A" w:rsidRPr="0008481E" w:rsidRDefault="0045701A" w:rsidP="0045701A">
      <w:pPr>
        <w:ind w:firstLine="567"/>
        <w:rPr>
          <w:b/>
          <w:szCs w:val="28"/>
        </w:rPr>
      </w:pPr>
      <w:r w:rsidRPr="0008481E">
        <w:t>Результатом реализации подпрограммы «Создание единого городского парк</w:t>
      </w:r>
      <w:r w:rsidRPr="0008481E">
        <w:t>о</w:t>
      </w:r>
      <w:r w:rsidRPr="0008481E">
        <w:t>вочного пространства» осуществлено строитель</w:t>
      </w:r>
      <w:r w:rsidR="00DB3407">
        <w:t>ство парковок на пл. Революции,</w:t>
      </w:r>
      <w:r w:rsidRPr="0008481E">
        <w:t xml:space="preserve"> ул. Рождественской</w:t>
      </w:r>
      <w:r w:rsidR="00DB3407">
        <w:t>, пл.Горького</w:t>
      </w:r>
      <w:r w:rsidR="00DB3407" w:rsidRPr="00DB3407">
        <w:t xml:space="preserve"> </w:t>
      </w:r>
      <w:r w:rsidR="00DB3407">
        <w:t xml:space="preserve">и </w:t>
      </w:r>
      <w:r w:rsidR="00DB3407" w:rsidRPr="00552177">
        <w:t>на пересечении ул.Варварская и ул.Ковалихинская</w:t>
      </w:r>
      <w:r w:rsidRPr="0008481E">
        <w:t>.</w:t>
      </w:r>
      <w:r w:rsidR="00E76A22" w:rsidRPr="00E76A22">
        <w:rPr>
          <w:highlight w:val="yellow"/>
        </w:rPr>
        <w:t xml:space="preserve"> </w:t>
      </w:r>
      <w:r w:rsidR="00E76A22" w:rsidRPr="00E76A22">
        <w:t>Выполняется техническое обслуживание средств обеспечения указанных парковок</w:t>
      </w:r>
      <w:r w:rsidR="00E76A22">
        <w:t>.</w:t>
      </w:r>
      <w:r w:rsidRPr="0008481E">
        <w:t xml:space="preserve"> </w:t>
      </w:r>
      <w:r w:rsidRPr="0008481E">
        <w:rPr>
          <w:szCs w:val="28"/>
        </w:rPr>
        <w:t>Внесены изменения в Положение о порядке создания и использования парковок (па</w:t>
      </w:r>
      <w:r w:rsidRPr="0008481E">
        <w:rPr>
          <w:szCs w:val="28"/>
        </w:rPr>
        <w:t>р</w:t>
      </w:r>
      <w:r w:rsidRPr="0008481E">
        <w:rPr>
          <w:szCs w:val="28"/>
        </w:rPr>
        <w:t>ковочных мест) на платной основе, расположенных на автомобильных дорогах общ</w:t>
      </w:r>
      <w:r w:rsidRPr="0008481E">
        <w:rPr>
          <w:szCs w:val="28"/>
        </w:rPr>
        <w:t>е</w:t>
      </w:r>
      <w:r w:rsidRPr="0008481E">
        <w:rPr>
          <w:szCs w:val="28"/>
        </w:rPr>
        <w:t>го пользования местного значения города Нижнего Новгорода, утвержденного реш</w:t>
      </w:r>
      <w:r w:rsidRPr="0008481E">
        <w:rPr>
          <w:szCs w:val="28"/>
        </w:rPr>
        <w:t>е</w:t>
      </w:r>
      <w:r w:rsidRPr="0008481E">
        <w:rPr>
          <w:szCs w:val="28"/>
        </w:rPr>
        <w:t xml:space="preserve">нием городской Думы от 21.11.12 № 182. На основании решения городской Думы от </w:t>
      </w:r>
      <w:r w:rsidRPr="0008481E">
        <w:rPr>
          <w:szCs w:val="28"/>
        </w:rPr>
        <w:lastRenderedPageBreak/>
        <w:t>21.11.12 № 182 для реализации проекта внедрения муниципальных платных парк</w:t>
      </w:r>
      <w:r w:rsidRPr="0008481E">
        <w:rPr>
          <w:szCs w:val="28"/>
        </w:rPr>
        <w:t>о</w:t>
      </w:r>
      <w:r w:rsidRPr="0008481E">
        <w:rPr>
          <w:szCs w:val="28"/>
        </w:rPr>
        <w:t>вок: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1. Утверждено постановление «О реализации мероприятий, связанных с созд</w:t>
      </w:r>
      <w:r w:rsidRPr="0008481E">
        <w:rPr>
          <w:szCs w:val="28"/>
        </w:rPr>
        <w:t>а</w:t>
      </w:r>
      <w:r w:rsidRPr="0008481E">
        <w:rPr>
          <w:szCs w:val="28"/>
        </w:rPr>
        <w:t xml:space="preserve">нием и использованием городских парковок (парковочных мест) на платной основе, расположенных на автомобильных дорогах общего пользования местного значения города Нижнего Новгорода» от 04.04.2016 № 1229. </w:t>
      </w:r>
    </w:p>
    <w:p w:rsidR="00655F6F" w:rsidRPr="0008481E" w:rsidRDefault="0045701A" w:rsidP="00655F6F">
      <w:pPr>
        <w:ind w:firstLine="567"/>
        <w:rPr>
          <w:szCs w:val="28"/>
        </w:rPr>
      </w:pPr>
      <w:r w:rsidRPr="0008481E">
        <w:rPr>
          <w:szCs w:val="28"/>
        </w:rPr>
        <w:t>2. Утверждена Методика расчета размера платы за пользование на платной осн</w:t>
      </w:r>
      <w:r w:rsidRPr="0008481E">
        <w:rPr>
          <w:szCs w:val="28"/>
        </w:rPr>
        <w:t>о</w:t>
      </w:r>
      <w:r w:rsidRPr="0008481E">
        <w:rPr>
          <w:szCs w:val="28"/>
        </w:rPr>
        <w:t>ве парковками (парковочными местами), расположенными на автомобильных дор</w:t>
      </w:r>
      <w:r w:rsidRPr="0008481E">
        <w:rPr>
          <w:szCs w:val="28"/>
        </w:rPr>
        <w:t>о</w:t>
      </w:r>
      <w:r w:rsidRPr="0008481E">
        <w:rPr>
          <w:szCs w:val="28"/>
        </w:rPr>
        <w:t>гах общего пользования местного значения Нижнего Новгорода</w:t>
      </w:r>
      <w:r w:rsidRPr="0008481E">
        <w:rPr>
          <w:szCs w:val="28"/>
          <w:shd w:val="clear" w:color="auto" w:fill="FFFFFF"/>
        </w:rPr>
        <w:t xml:space="preserve"> от</w:t>
      </w:r>
      <w:r w:rsidR="00655F6F" w:rsidRPr="0008481E">
        <w:rPr>
          <w:rStyle w:val="apple-converted-space"/>
          <w:szCs w:val="28"/>
          <w:shd w:val="clear" w:color="auto" w:fill="FFFFFF"/>
        </w:rPr>
        <w:t xml:space="preserve"> </w:t>
      </w:r>
      <w:r w:rsidRPr="0008481E">
        <w:rPr>
          <w:szCs w:val="28"/>
          <w:shd w:val="clear" w:color="auto" w:fill="FFFFFF"/>
        </w:rPr>
        <w:t>23.01.2014</w:t>
      </w:r>
      <w:r w:rsidRPr="0008481E">
        <w:rPr>
          <w:szCs w:val="28"/>
        </w:rPr>
        <w:t xml:space="preserve"> </w:t>
      </w:r>
    </w:p>
    <w:p w:rsidR="0045701A" w:rsidRPr="0008481E" w:rsidRDefault="0045701A" w:rsidP="00655F6F">
      <w:pPr>
        <w:ind w:firstLine="0"/>
        <w:rPr>
          <w:szCs w:val="28"/>
        </w:rPr>
      </w:pPr>
      <w:r w:rsidRPr="0008481E">
        <w:rPr>
          <w:szCs w:val="28"/>
          <w:shd w:val="clear" w:color="auto" w:fill="FFFFFF"/>
        </w:rPr>
        <w:t xml:space="preserve">№ 145. </w:t>
      </w:r>
    </w:p>
    <w:p w:rsidR="00A865ED" w:rsidRPr="0008481E" w:rsidRDefault="0045701A" w:rsidP="0045701A">
      <w:pPr>
        <w:ind w:firstLine="567"/>
        <w:rPr>
          <w:szCs w:val="28"/>
          <w:shd w:val="clear" w:color="auto" w:fill="FFFFFF"/>
        </w:rPr>
      </w:pPr>
      <w:r w:rsidRPr="0008481E">
        <w:rPr>
          <w:szCs w:val="28"/>
          <w:shd w:val="clear" w:color="auto" w:fill="FFFFFF"/>
        </w:rPr>
        <w:t xml:space="preserve">3. Принято постановление администрации </w:t>
      </w:r>
      <w:r w:rsidRPr="0008481E">
        <w:rPr>
          <w:szCs w:val="28"/>
        </w:rPr>
        <w:t>города Нижнего Новгорода</w:t>
      </w:r>
      <w:r w:rsidRPr="0008481E">
        <w:rPr>
          <w:szCs w:val="28"/>
          <w:shd w:val="clear" w:color="auto" w:fill="FFFFFF"/>
        </w:rPr>
        <w:t xml:space="preserve"> от 10.05.2016 № 1262</w:t>
      </w:r>
      <w:r w:rsidR="00A865ED" w:rsidRPr="0008481E">
        <w:rPr>
          <w:szCs w:val="28"/>
          <w:shd w:val="clear" w:color="auto" w:fill="FFFFFF"/>
        </w:rPr>
        <w:t>, от 25.05.2017 № 2357</w:t>
      </w:r>
      <w:r w:rsidRPr="0008481E">
        <w:rPr>
          <w:szCs w:val="28"/>
          <w:shd w:val="clear" w:color="auto" w:fill="FFFFFF"/>
        </w:rPr>
        <w:t xml:space="preserve"> «О внесении изменений в постановление администрации </w:t>
      </w:r>
      <w:r w:rsidRPr="0008481E">
        <w:rPr>
          <w:szCs w:val="28"/>
        </w:rPr>
        <w:t>города Нижнего Новгорода</w:t>
      </w:r>
      <w:r w:rsidRPr="0008481E">
        <w:rPr>
          <w:szCs w:val="28"/>
          <w:shd w:val="clear" w:color="auto" w:fill="FFFFFF"/>
        </w:rPr>
        <w:t xml:space="preserve"> от</w:t>
      </w:r>
      <w:r w:rsidRPr="0008481E">
        <w:rPr>
          <w:rStyle w:val="apple-converted-space"/>
          <w:szCs w:val="28"/>
          <w:shd w:val="clear" w:color="auto" w:fill="FFFFFF"/>
        </w:rPr>
        <w:t> </w:t>
      </w:r>
      <w:r w:rsidRPr="0008481E">
        <w:rPr>
          <w:szCs w:val="28"/>
          <w:shd w:val="clear" w:color="auto" w:fill="FFFFFF"/>
        </w:rPr>
        <w:t xml:space="preserve">23.01.2014 № 145» </w:t>
      </w:r>
      <w:r w:rsidR="002257AE" w:rsidRPr="0008481E">
        <w:rPr>
          <w:szCs w:val="28"/>
          <w:shd w:val="clear" w:color="auto" w:fill="FFFFFF"/>
        </w:rPr>
        <w:t>о внесении измен</w:t>
      </w:r>
      <w:r w:rsidR="002257AE" w:rsidRPr="0008481E">
        <w:rPr>
          <w:szCs w:val="28"/>
          <w:shd w:val="clear" w:color="auto" w:fill="FFFFFF"/>
        </w:rPr>
        <w:t>е</w:t>
      </w:r>
      <w:r w:rsidR="002257AE" w:rsidRPr="0008481E">
        <w:rPr>
          <w:szCs w:val="28"/>
          <w:shd w:val="clear" w:color="auto" w:fill="FFFFFF"/>
        </w:rPr>
        <w:t>ний в Методику расчета размера платы за пользование на платной основе парковк</w:t>
      </w:r>
      <w:r w:rsidR="002257AE" w:rsidRPr="0008481E">
        <w:rPr>
          <w:szCs w:val="28"/>
          <w:shd w:val="clear" w:color="auto" w:fill="FFFFFF"/>
        </w:rPr>
        <w:t>а</w:t>
      </w:r>
      <w:r w:rsidR="002257AE" w:rsidRPr="0008481E">
        <w:rPr>
          <w:szCs w:val="28"/>
          <w:shd w:val="clear" w:color="auto" w:fill="FFFFFF"/>
        </w:rPr>
        <w:t>ми.</w:t>
      </w:r>
      <w:r w:rsidRPr="0008481E">
        <w:rPr>
          <w:szCs w:val="28"/>
          <w:shd w:val="clear" w:color="auto" w:fill="FFFFFF"/>
        </w:rPr>
        <w:t xml:space="preserve"> </w:t>
      </w:r>
    </w:p>
    <w:p w:rsidR="0045701A" w:rsidRPr="00EB15EF" w:rsidRDefault="00A865ED" w:rsidP="0045701A">
      <w:pPr>
        <w:ind w:firstLine="567"/>
        <w:rPr>
          <w:szCs w:val="28"/>
        </w:rPr>
      </w:pPr>
      <w:r w:rsidRPr="00EB15EF">
        <w:rPr>
          <w:szCs w:val="28"/>
        </w:rPr>
        <w:t xml:space="preserve">Поступления доходов в бюджет города от </w:t>
      </w:r>
      <w:r w:rsidR="00AA70D3" w:rsidRPr="00EB15EF">
        <w:rPr>
          <w:szCs w:val="28"/>
        </w:rPr>
        <w:t>4 объектов парковок</w:t>
      </w:r>
      <w:r w:rsidRPr="00EB15EF">
        <w:rPr>
          <w:szCs w:val="28"/>
        </w:rPr>
        <w:t xml:space="preserve"> в 2017 году </w:t>
      </w:r>
      <w:r w:rsidR="00006031" w:rsidRPr="00EB15EF">
        <w:rPr>
          <w:szCs w:val="28"/>
        </w:rPr>
        <w:t>с</w:t>
      </w:r>
      <w:r w:rsidR="00006031" w:rsidRPr="00EB15EF">
        <w:rPr>
          <w:szCs w:val="28"/>
        </w:rPr>
        <w:t>о</w:t>
      </w:r>
      <w:r w:rsidR="00006031" w:rsidRPr="00EB15EF">
        <w:rPr>
          <w:szCs w:val="28"/>
        </w:rPr>
        <w:t>ставили</w:t>
      </w:r>
      <w:r w:rsidRPr="00EB15EF">
        <w:rPr>
          <w:szCs w:val="28"/>
        </w:rPr>
        <w:t xml:space="preserve"> 8,</w:t>
      </w:r>
      <w:r w:rsidR="00EB15EF" w:rsidRPr="00EB15EF">
        <w:rPr>
          <w:szCs w:val="28"/>
        </w:rPr>
        <w:t>8</w:t>
      </w:r>
      <w:r w:rsidRPr="00EB15EF">
        <w:rPr>
          <w:szCs w:val="28"/>
        </w:rPr>
        <w:t xml:space="preserve"> млн. руб.</w:t>
      </w:r>
    </w:p>
    <w:p w:rsidR="00DB3407" w:rsidRPr="00B91A65" w:rsidRDefault="0045701A" w:rsidP="00DB3407">
      <w:pPr>
        <w:ind w:firstLine="709"/>
      </w:pPr>
      <w:r w:rsidRPr="003D6089">
        <w:rPr>
          <w:szCs w:val="28"/>
        </w:rPr>
        <w:t>Также сформирован план развития парковочного пространства на 3681 парк</w:t>
      </w:r>
      <w:r w:rsidRPr="003D6089">
        <w:rPr>
          <w:szCs w:val="28"/>
        </w:rPr>
        <w:t>о</w:t>
      </w:r>
      <w:r w:rsidRPr="003D6089">
        <w:rPr>
          <w:szCs w:val="28"/>
        </w:rPr>
        <w:t>вочное место согласно постановления администрации г. Н.Новгорода от 28.11.2013 № 4634 «Об организации платных парковок в городе Нижнем Новгороде и утвержд</w:t>
      </w:r>
      <w:r w:rsidRPr="003D6089">
        <w:rPr>
          <w:szCs w:val="28"/>
        </w:rPr>
        <w:t>е</w:t>
      </w:r>
      <w:r w:rsidRPr="003D6089">
        <w:rPr>
          <w:szCs w:val="28"/>
        </w:rPr>
        <w:t>нии Перечня размещения парковок (парковочных мест) на платной основе, распол</w:t>
      </w:r>
      <w:r w:rsidRPr="003D6089">
        <w:rPr>
          <w:szCs w:val="28"/>
        </w:rPr>
        <w:t>о</w:t>
      </w:r>
      <w:r w:rsidRPr="003D6089">
        <w:rPr>
          <w:szCs w:val="28"/>
        </w:rPr>
        <w:t>женных на автомобильных дорогах общего пользования местного значения города Нижнего Новгорода». Выполнение плана развития платного парковочного простра</w:t>
      </w:r>
      <w:r w:rsidRPr="003D6089">
        <w:rPr>
          <w:szCs w:val="28"/>
        </w:rPr>
        <w:t>н</w:t>
      </w:r>
      <w:r w:rsidRPr="003D6089">
        <w:rPr>
          <w:szCs w:val="28"/>
        </w:rPr>
        <w:t>ства будет выполняться в рамках выделения бюджетных средств на эти цели.</w:t>
      </w:r>
      <w:r w:rsidR="00DB3407" w:rsidRPr="00DB3407">
        <w:t xml:space="preserve"> </w:t>
      </w:r>
    </w:p>
    <w:p w:rsidR="0045701A" w:rsidRPr="0008481E" w:rsidRDefault="0045701A" w:rsidP="0045701A">
      <w:pPr>
        <w:ind w:firstLine="567"/>
        <w:rPr>
          <w:szCs w:val="28"/>
        </w:rPr>
      </w:pP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Приоритетным направлением развития общественного транспорта на ближа</w:t>
      </w:r>
      <w:r w:rsidRPr="0008481E">
        <w:rPr>
          <w:szCs w:val="28"/>
        </w:rPr>
        <w:t>й</w:t>
      </w:r>
      <w:r w:rsidRPr="0008481E">
        <w:rPr>
          <w:szCs w:val="28"/>
        </w:rPr>
        <w:t>шую перспективу по-прежнему является обеспечение экономической устойчивости и обновление транспортного парка муниципальных предприятий общественного транспорта с учетом потребности в перевозке</w:t>
      </w:r>
      <w:r w:rsidR="003D6089">
        <w:rPr>
          <w:szCs w:val="28"/>
        </w:rPr>
        <w:t xml:space="preserve"> маломобильных групп населения </w:t>
      </w:r>
      <w:r w:rsidRPr="0008481E">
        <w:rPr>
          <w:szCs w:val="28"/>
        </w:rPr>
        <w:t>и ра</w:t>
      </w:r>
      <w:r w:rsidRPr="0008481E">
        <w:rPr>
          <w:szCs w:val="28"/>
        </w:rPr>
        <w:t>з</w:t>
      </w:r>
      <w:r w:rsidRPr="0008481E">
        <w:rPr>
          <w:szCs w:val="28"/>
        </w:rPr>
        <w:t>витие новых видов транспорта.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t xml:space="preserve">Особое внимание будет уделяться организации дорожного движения, поскольку </w:t>
      </w:r>
      <w:r w:rsidRPr="0008481E">
        <w:rPr>
          <w:szCs w:val="28"/>
        </w:rPr>
        <w:t>формирование безопасной среды путем организации дорожного движения позволяет снижать риски возникновения дорожно-транспортных происшествий на территории города Нижнего Новгорода. Задачи данного направления основаны на реализации а</w:t>
      </w:r>
      <w:r w:rsidRPr="0008481E">
        <w:rPr>
          <w:szCs w:val="28"/>
        </w:rPr>
        <w:t>к</w:t>
      </w:r>
      <w:r w:rsidRPr="0008481E">
        <w:rPr>
          <w:szCs w:val="28"/>
        </w:rPr>
        <w:t>туальных проектов организации дорожного движения, а также на выполнении мер</w:t>
      </w:r>
      <w:r w:rsidRPr="0008481E">
        <w:rPr>
          <w:szCs w:val="28"/>
        </w:rPr>
        <w:t>о</w:t>
      </w:r>
      <w:r w:rsidRPr="0008481E">
        <w:rPr>
          <w:szCs w:val="28"/>
        </w:rPr>
        <w:t>приятий по снижению особо аварийных участков улично-дорожной сети города Нижнего Новгорода.</w:t>
      </w:r>
    </w:p>
    <w:p w:rsidR="0045701A" w:rsidRPr="0008481E" w:rsidRDefault="0045701A" w:rsidP="0045701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08481E">
        <w:rPr>
          <w:rFonts w:ascii="Times New Roman" w:hAnsi="Times New Roman"/>
          <w:sz w:val="28"/>
          <w:szCs w:val="28"/>
          <w:shd w:val="clear" w:color="auto" w:fill="FFFFFF"/>
        </w:rPr>
        <w:t>Третьим направлением развития транспортной инфраструктуры является созд</w:t>
      </w:r>
      <w:r w:rsidRPr="0008481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8481E">
        <w:rPr>
          <w:rFonts w:ascii="Times New Roman" w:hAnsi="Times New Roman"/>
          <w:sz w:val="28"/>
          <w:szCs w:val="28"/>
          <w:shd w:val="clear" w:color="auto" w:fill="FFFFFF"/>
        </w:rPr>
        <w:t>ние единого парковочного пространства в городе Нижнем Новгороде, представля</w:t>
      </w:r>
      <w:r w:rsidRPr="0008481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8481E">
        <w:rPr>
          <w:rFonts w:ascii="Times New Roman" w:hAnsi="Times New Roman"/>
          <w:sz w:val="28"/>
          <w:szCs w:val="28"/>
          <w:shd w:val="clear" w:color="auto" w:fill="FFFFFF"/>
        </w:rPr>
        <w:t xml:space="preserve">щее собой создание </w:t>
      </w:r>
      <w:r w:rsidRPr="0008481E">
        <w:rPr>
          <w:rFonts w:ascii="Times New Roman" w:hAnsi="Times New Roman"/>
          <w:sz w:val="28"/>
          <w:szCs w:val="28"/>
        </w:rPr>
        <w:t>комплексного подхода в решении вопросов размещения авт</w:t>
      </w:r>
      <w:r w:rsidRPr="0008481E">
        <w:rPr>
          <w:rFonts w:ascii="Times New Roman" w:hAnsi="Times New Roman"/>
          <w:sz w:val="28"/>
          <w:szCs w:val="28"/>
        </w:rPr>
        <w:t>о</w:t>
      </w:r>
      <w:r w:rsidRPr="0008481E">
        <w:rPr>
          <w:rFonts w:ascii="Times New Roman" w:hAnsi="Times New Roman"/>
          <w:sz w:val="28"/>
          <w:szCs w:val="28"/>
        </w:rPr>
        <w:t>транспортных средств в Нижнем Новгороде. Планируется продолжить работу по ре</w:t>
      </w:r>
      <w:r w:rsidRPr="0008481E">
        <w:rPr>
          <w:rFonts w:ascii="Times New Roman" w:hAnsi="Times New Roman"/>
          <w:sz w:val="28"/>
          <w:szCs w:val="28"/>
        </w:rPr>
        <w:t>а</w:t>
      </w:r>
      <w:r w:rsidRPr="0008481E">
        <w:rPr>
          <w:rFonts w:ascii="Times New Roman" w:hAnsi="Times New Roman"/>
          <w:sz w:val="28"/>
          <w:szCs w:val="28"/>
        </w:rPr>
        <w:t>лизации единой технической и информационной политики, в первую очередь, в о</w:t>
      </w:r>
      <w:r w:rsidRPr="0008481E">
        <w:rPr>
          <w:rFonts w:ascii="Times New Roman" w:hAnsi="Times New Roman"/>
          <w:sz w:val="28"/>
          <w:szCs w:val="28"/>
        </w:rPr>
        <w:t>т</w:t>
      </w:r>
      <w:r w:rsidRPr="0008481E">
        <w:rPr>
          <w:rFonts w:ascii="Times New Roman" w:hAnsi="Times New Roman"/>
          <w:sz w:val="28"/>
          <w:szCs w:val="28"/>
        </w:rPr>
        <w:t>ношении технологий и оборудования, обеспечивающих сбор платежей за использ</w:t>
      </w:r>
      <w:r w:rsidRPr="0008481E">
        <w:rPr>
          <w:rFonts w:ascii="Times New Roman" w:hAnsi="Times New Roman"/>
          <w:sz w:val="28"/>
          <w:szCs w:val="28"/>
        </w:rPr>
        <w:t>о</w:t>
      </w:r>
      <w:r w:rsidRPr="0008481E">
        <w:rPr>
          <w:rFonts w:ascii="Times New Roman" w:hAnsi="Times New Roman"/>
          <w:sz w:val="28"/>
          <w:szCs w:val="28"/>
        </w:rPr>
        <w:t>вание городских объектов парковочного пространства, а также контроль за своевр</w:t>
      </w:r>
      <w:r w:rsidRPr="0008481E">
        <w:rPr>
          <w:rFonts w:ascii="Times New Roman" w:hAnsi="Times New Roman"/>
          <w:sz w:val="28"/>
          <w:szCs w:val="28"/>
        </w:rPr>
        <w:t>е</w:t>
      </w:r>
      <w:r w:rsidRPr="0008481E">
        <w:rPr>
          <w:rFonts w:ascii="Times New Roman" w:hAnsi="Times New Roman"/>
          <w:sz w:val="28"/>
          <w:szCs w:val="28"/>
        </w:rPr>
        <w:t xml:space="preserve">менной и полной оплатой услуг при использовании этих городских объектов. 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lastRenderedPageBreak/>
        <w:t>Наличие правильной парковочной политики обеспечит упорядочение парково</w:t>
      </w:r>
      <w:r w:rsidRPr="0008481E">
        <w:rPr>
          <w:szCs w:val="28"/>
        </w:rPr>
        <w:t>ч</w:t>
      </w:r>
      <w:r w:rsidRPr="0008481E">
        <w:rPr>
          <w:szCs w:val="28"/>
        </w:rPr>
        <w:t xml:space="preserve">ных мест, ликвидацию несанкционированной парковки и парковки с нарушением </w:t>
      </w:r>
      <w:hyperlink r:id="rId15" w:history="1">
        <w:r w:rsidRPr="0008481E">
          <w:rPr>
            <w:szCs w:val="28"/>
          </w:rPr>
          <w:t>Правил</w:t>
        </w:r>
      </w:hyperlink>
      <w:r w:rsidRPr="0008481E">
        <w:rPr>
          <w:szCs w:val="28"/>
        </w:rPr>
        <w:t xml:space="preserve"> дорожного движения, в том числе парковки на проезжей части, тротуарах и пешеходных переходах, что способствует обеспечению видимости, маневра и без</w:t>
      </w:r>
      <w:r w:rsidRPr="0008481E">
        <w:rPr>
          <w:szCs w:val="28"/>
        </w:rPr>
        <w:t>о</w:t>
      </w:r>
      <w:r w:rsidRPr="0008481E">
        <w:rPr>
          <w:szCs w:val="28"/>
        </w:rPr>
        <w:t>пасности движения общественного транспорта, а также пешеходов.</w:t>
      </w:r>
    </w:p>
    <w:p w:rsidR="005322ED" w:rsidRPr="0008481E" w:rsidRDefault="005322ED" w:rsidP="0045701A">
      <w:pPr>
        <w:tabs>
          <w:tab w:val="left" w:pos="1223"/>
        </w:tabs>
        <w:ind w:firstLine="567"/>
        <w:jc w:val="left"/>
        <w:rPr>
          <w:lang w:eastAsia="en-US"/>
        </w:rPr>
      </w:pPr>
    </w:p>
    <w:p w:rsidR="00D138AD" w:rsidRPr="0008481E" w:rsidRDefault="00D138AD" w:rsidP="00D138AD">
      <w:pPr>
        <w:pStyle w:val="12"/>
        <w:spacing w:line="240" w:lineRule="auto"/>
        <w:ind w:firstLine="567"/>
        <w:jc w:val="left"/>
        <w:rPr>
          <w:rFonts w:ascii="Times New Roman" w:hAnsi="Times New Roman"/>
          <w:sz w:val="28"/>
          <w:szCs w:val="28"/>
          <w:lang w:val="ru-RU"/>
        </w:rPr>
      </w:pPr>
      <w:r w:rsidRPr="0008481E">
        <w:rPr>
          <w:rFonts w:ascii="Times New Roman" w:hAnsi="Times New Roman"/>
          <w:sz w:val="28"/>
          <w:szCs w:val="28"/>
          <w:lang w:val="ru-RU"/>
        </w:rPr>
        <w:t>2.2. Цели, задачи Программы</w:t>
      </w:r>
    </w:p>
    <w:p w:rsidR="000161A7" w:rsidRPr="0008481E" w:rsidRDefault="000161A7" w:rsidP="00D138AD">
      <w:pPr>
        <w:tabs>
          <w:tab w:val="left" w:pos="897"/>
        </w:tabs>
        <w:ind w:firstLine="567"/>
        <w:contextualSpacing/>
        <w:rPr>
          <w:lang w:eastAsia="en-US"/>
        </w:rPr>
      </w:pPr>
    </w:p>
    <w:p w:rsidR="00D138AD" w:rsidRPr="0008481E" w:rsidRDefault="00D138AD" w:rsidP="00D138AD">
      <w:pPr>
        <w:tabs>
          <w:tab w:val="left" w:pos="897"/>
        </w:tabs>
        <w:ind w:firstLine="567"/>
        <w:contextualSpacing/>
        <w:rPr>
          <w:szCs w:val="28"/>
        </w:rPr>
      </w:pPr>
      <w:r w:rsidRPr="0008481E">
        <w:rPr>
          <w:lang w:eastAsia="en-US"/>
        </w:rPr>
        <w:t xml:space="preserve">Целью Программы является </w:t>
      </w:r>
      <w:r w:rsidRPr="0008481E">
        <w:rPr>
          <w:szCs w:val="28"/>
        </w:rPr>
        <w:t xml:space="preserve">повышение комфортности </w:t>
      </w:r>
      <w:r w:rsidR="000161A7" w:rsidRPr="0008481E">
        <w:rPr>
          <w:szCs w:val="28"/>
        </w:rPr>
        <w:t xml:space="preserve">и безопасности </w:t>
      </w:r>
      <w:r w:rsidRPr="0008481E">
        <w:rPr>
          <w:szCs w:val="28"/>
        </w:rPr>
        <w:t>горо</w:t>
      </w:r>
      <w:r w:rsidRPr="0008481E">
        <w:rPr>
          <w:szCs w:val="28"/>
        </w:rPr>
        <w:t>д</w:t>
      </w:r>
      <w:r w:rsidRPr="0008481E">
        <w:rPr>
          <w:szCs w:val="28"/>
        </w:rPr>
        <w:t>ской транспортной инфраструктуры.</w:t>
      </w:r>
    </w:p>
    <w:p w:rsidR="000161A7" w:rsidRPr="0008481E" w:rsidRDefault="000161A7" w:rsidP="00D138AD">
      <w:pPr>
        <w:tabs>
          <w:tab w:val="left" w:pos="897"/>
        </w:tabs>
        <w:ind w:firstLine="567"/>
        <w:contextualSpacing/>
        <w:rPr>
          <w:lang w:eastAsia="en-US"/>
        </w:rPr>
      </w:pPr>
    </w:p>
    <w:p w:rsidR="00D138AD" w:rsidRPr="0008481E" w:rsidRDefault="00D138AD" w:rsidP="00D138AD">
      <w:pPr>
        <w:tabs>
          <w:tab w:val="left" w:pos="897"/>
        </w:tabs>
        <w:ind w:firstLine="567"/>
        <w:contextualSpacing/>
        <w:rPr>
          <w:lang w:eastAsia="en-US"/>
        </w:rPr>
      </w:pPr>
      <w:r w:rsidRPr="0008481E">
        <w:rPr>
          <w:lang w:eastAsia="en-US"/>
        </w:rPr>
        <w:t>Для достижения поставленной цели необходимо решение следующих задач:</w:t>
      </w:r>
    </w:p>
    <w:p w:rsidR="000161A7" w:rsidRPr="0008481E" w:rsidRDefault="000161A7" w:rsidP="000161A7">
      <w:pPr>
        <w:ind w:firstLine="0"/>
        <w:contextualSpacing/>
        <w:rPr>
          <w:szCs w:val="28"/>
        </w:rPr>
      </w:pPr>
    </w:p>
    <w:p w:rsidR="000161A7" w:rsidRDefault="000161A7" w:rsidP="000161A7">
      <w:pPr>
        <w:ind w:firstLine="0"/>
        <w:contextualSpacing/>
        <w:rPr>
          <w:szCs w:val="28"/>
        </w:rPr>
      </w:pPr>
      <w:r w:rsidRPr="0008481E">
        <w:rPr>
          <w:szCs w:val="28"/>
        </w:rPr>
        <w:t>Развитие наземного транспорта;</w:t>
      </w:r>
    </w:p>
    <w:p w:rsidR="00821656" w:rsidRPr="0008481E" w:rsidRDefault="00821656" w:rsidP="000161A7">
      <w:pPr>
        <w:ind w:firstLine="0"/>
        <w:contextualSpacing/>
        <w:rPr>
          <w:szCs w:val="28"/>
        </w:rPr>
      </w:pPr>
      <w:r w:rsidRPr="0008481E">
        <w:rPr>
          <w:szCs w:val="28"/>
        </w:rPr>
        <w:t>Развитие метрополитена</w:t>
      </w:r>
    </w:p>
    <w:p w:rsidR="000161A7" w:rsidRPr="0008481E" w:rsidRDefault="000161A7" w:rsidP="000161A7">
      <w:pPr>
        <w:ind w:firstLine="0"/>
        <w:contextualSpacing/>
        <w:rPr>
          <w:szCs w:val="28"/>
        </w:rPr>
      </w:pPr>
      <w:r w:rsidRPr="0008481E">
        <w:rPr>
          <w:szCs w:val="28"/>
        </w:rPr>
        <w:t>Усовершенствование организации дорожного движения на улично-дорожной сети города;</w:t>
      </w:r>
    </w:p>
    <w:p w:rsidR="000161A7" w:rsidRPr="0008481E" w:rsidRDefault="000161A7" w:rsidP="000161A7">
      <w:pPr>
        <w:ind w:firstLine="0"/>
        <w:contextualSpacing/>
        <w:rPr>
          <w:szCs w:val="28"/>
        </w:rPr>
      </w:pPr>
      <w:r w:rsidRPr="0008481E">
        <w:rPr>
          <w:szCs w:val="28"/>
        </w:rPr>
        <w:t>Обеспечение безопасности дорожного движения.</w:t>
      </w:r>
    </w:p>
    <w:p w:rsidR="000161A7" w:rsidRPr="0008481E" w:rsidRDefault="000161A7" w:rsidP="000161A7">
      <w:pPr>
        <w:ind w:firstLine="0"/>
        <w:contextualSpacing/>
        <w:rPr>
          <w:szCs w:val="28"/>
        </w:rPr>
      </w:pPr>
    </w:p>
    <w:p w:rsidR="00D138AD" w:rsidRPr="0008481E" w:rsidRDefault="00D138AD" w:rsidP="00D138AD">
      <w:pPr>
        <w:ind w:firstLine="567"/>
        <w:rPr>
          <w:lang w:eastAsia="en-US"/>
        </w:rPr>
      </w:pPr>
    </w:p>
    <w:p w:rsidR="00D138AD" w:rsidRPr="0008481E" w:rsidRDefault="00D138AD" w:rsidP="00D138AD">
      <w:pPr>
        <w:tabs>
          <w:tab w:val="left" w:pos="1223"/>
        </w:tabs>
        <w:ind w:firstLine="567"/>
        <w:rPr>
          <w:lang w:eastAsia="en-US"/>
        </w:rPr>
      </w:pPr>
      <w:r w:rsidRPr="0008481E">
        <w:rPr>
          <w:lang w:eastAsia="en-US"/>
        </w:rPr>
        <w:t>2.3. Сроки и этапы реализации Программы</w:t>
      </w:r>
    </w:p>
    <w:p w:rsidR="000161A7" w:rsidRPr="0008481E" w:rsidRDefault="000161A7" w:rsidP="00D138AD">
      <w:pPr>
        <w:tabs>
          <w:tab w:val="left" w:pos="1223"/>
        </w:tabs>
        <w:ind w:firstLine="567"/>
        <w:rPr>
          <w:lang w:eastAsia="en-US"/>
        </w:rPr>
      </w:pPr>
    </w:p>
    <w:p w:rsidR="00D138AD" w:rsidRPr="0008481E" w:rsidRDefault="00D138AD" w:rsidP="00D138AD">
      <w:pPr>
        <w:tabs>
          <w:tab w:val="left" w:pos="1223"/>
        </w:tabs>
        <w:ind w:firstLine="567"/>
        <w:rPr>
          <w:lang w:eastAsia="en-US"/>
        </w:rPr>
      </w:pPr>
      <w:r w:rsidRPr="0008481E">
        <w:rPr>
          <w:lang w:eastAsia="en-US"/>
        </w:rPr>
        <w:t>Реализация Программы рассчитана на период 201</w:t>
      </w:r>
      <w:r w:rsidR="00E76A22">
        <w:rPr>
          <w:lang w:eastAsia="en-US"/>
        </w:rPr>
        <w:t>9</w:t>
      </w:r>
      <w:r w:rsidRPr="0008481E">
        <w:rPr>
          <w:lang w:eastAsia="en-US"/>
        </w:rPr>
        <w:t>-20</w:t>
      </w:r>
      <w:r w:rsidR="007525F8" w:rsidRPr="0008481E">
        <w:rPr>
          <w:lang w:eastAsia="en-US"/>
        </w:rPr>
        <w:t>2</w:t>
      </w:r>
      <w:r w:rsidR="00E76A22">
        <w:rPr>
          <w:lang w:eastAsia="en-US"/>
        </w:rPr>
        <w:t>4</w:t>
      </w:r>
      <w:r w:rsidRPr="0008481E">
        <w:rPr>
          <w:lang w:eastAsia="en-US"/>
        </w:rPr>
        <w:t xml:space="preserve"> годов и осуществляется в один этап.</w:t>
      </w:r>
    </w:p>
    <w:p w:rsidR="00387D61" w:rsidRDefault="00387D61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Default="009462BD" w:rsidP="0045701A">
      <w:pPr>
        <w:tabs>
          <w:tab w:val="left" w:pos="1223"/>
        </w:tabs>
        <w:ind w:firstLine="567"/>
        <w:rPr>
          <w:lang w:eastAsia="en-US"/>
        </w:rPr>
      </w:pPr>
      <w:r>
        <w:rPr>
          <w:lang w:eastAsia="en-US"/>
        </w:rPr>
        <w:t xml:space="preserve">2.4. </w:t>
      </w:r>
      <w:r w:rsidR="00AD2B85">
        <w:rPr>
          <w:lang w:eastAsia="en-US"/>
        </w:rPr>
        <w:t>Целевые индикаторы П</w:t>
      </w:r>
      <w:r>
        <w:rPr>
          <w:lang w:eastAsia="en-US"/>
        </w:rPr>
        <w:t>рограммы.</w:t>
      </w: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E76A22" w:rsidRDefault="00E76A22" w:rsidP="0045701A">
      <w:pPr>
        <w:tabs>
          <w:tab w:val="left" w:pos="1223"/>
        </w:tabs>
        <w:ind w:firstLine="567"/>
        <w:rPr>
          <w:lang w:eastAsia="en-US"/>
        </w:rPr>
      </w:pPr>
    </w:p>
    <w:p w:rsidR="00782C93" w:rsidRPr="0008481E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387D61" w:rsidRPr="0008481E" w:rsidRDefault="00387D61">
      <w:pPr>
        <w:ind w:firstLine="0"/>
        <w:jc w:val="left"/>
        <w:rPr>
          <w:lang w:eastAsia="en-US"/>
        </w:rPr>
      </w:pPr>
    </w:p>
    <w:p w:rsidR="00782C93" w:rsidRDefault="00782C93" w:rsidP="0045701A">
      <w:pPr>
        <w:tabs>
          <w:tab w:val="left" w:pos="1223"/>
        </w:tabs>
        <w:ind w:firstLine="567"/>
        <w:rPr>
          <w:lang w:eastAsia="en-US"/>
        </w:rPr>
      </w:pPr>
    </w:p>
    <w:p w:rsidR="00117703" w:rsidRDefault="00117703" w:rsidP="0045701A">
      <w:pPr>
        <w:tabs>
          <w:tab w:val="left" w:pos="1223"/>
        </w:tabs>
        <w:ind w:firstLine="567"/>
        <w:rPr>
          <w:lang w:eastAsia="en-US"/>
        </w:rPr>
        <w:sectPr w:rsidR="00117703" w:rsidSect="00782C93">
          <w:pgSz w:w="11907" w:h="16834" w:code="9"/>
          <w:pgMar w:top="567" w:right="567" w:bottom="709" w:left="992" w:header="289" w:footer="289" w:gutter="0"/>
          <w:cols w:space="720"/>
          <w:titlePg/>
          <w:docGrid w:linePitch="381"/>
        </w:sectPr>
      </w:pPr>
    </w:p>
    <w:p w:rsidR="00117703" w:rsidRDefault="00117703" w:rsidP="00117703">
      <w:pPr>
        <w:tabs>
          <w:tab w:val="left" w:pos="1223"/>
        </w:tabs>
        <w:ind w:firstLine="567"/>
        <w:jc w:val="right"/>
        <w:rPr>
          <w:lang w:eastAsia="en-US"/>
        </w:rPr>
      </w:pPr>
      <w:r>
        <w:rPr>
          <w:lang w:eastAsia="en-US"/>
        </w:rPr>
        <w:lastRenderedPageBreak/>
        <w:t>Таблица 1</w:t>
      </w:r>
    </w:p>
    <w:p w:rsidR="00117703" w:rsidRDefault="00117703" w:rsidP="0045701A">
      <w:pPr>
        <w:tabs>
          <w:tab w:val="left" w:pos="1223"/>
        </w:tabs>
        <w:ind w:firstLine="567"/>
        <w:rPr>
          <w:lang w:eastAsia="en-US"/>
        </w:rPr>
      </w:pPr>
      <w:r>
        <w:rPr>
          <w:lang w:eastAsia="en-US"/>
        </w:rPr>
        <w:t xml:space="preserve">Сведения о целевых индикаторах </w:t>
      </w:r>
      <w:r w:rsidR="00AD2B85">
        <w:rPr>
          <w:lang w:eastAsia="en-US"/>
        </w:rPr>
        <w:t>П</w:t>
      </w:r>
      <w:r>
        <w:rPr>
          <w:lang w:eastAsia="en-US"/>
        </w:rPr>
        <w:t>рограммы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5660"/>
        <w:gridCol w:w="8"/>
        <w:gridCol w:w="10"/>
        <w:gridCol w:w="1399"/>
        <w:gridCol w:w="8"/>
        <w:gridCol w:w="10"/>
        <w:gridCol w:w="1266"/>
        <w:gridCol w:w="10"/>
        <w:gridCol w:w="1262"/>
        <w:gridCol w:w="14"/>
        <w:gridCol w:w="1271"/>
        <w:gridCol w:w="1420"/>
        <w:gridCol w:w="1419"/>
        <w:gridCol w:w="1417"/>
      </w:tblGrid>
      <w:tr w:rsidR="00427060" w:rsidRPr="00CA12D7" w:rsidTr="00B45D4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Наименование цели Программы, подпрограммы, з</w:t>
            </w:r>
            <w:r w:rsidRPr="009F4DB7">
              <w:rPr>
                <w:rFonts w:ascii="Times New Roman" w:hAnsi="Times New Roman" w:cs="Times New Roman"/>
                <w:sz w:val="24"/>
              </w:rPr>
              <w:t>а</w:t>
            </w:r>
            <w:r w:rsidRPr="009F4DB7">
              <w:rPr>
                <w:rFonts w:ascii="Times New Roman" w:hAnsi="Times New Roman" w:cs="Times New Roman"/>
                <w:sz w:val="24"/>
              </w:rPr>
              <w:t>дачи, целевого индикатора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Ед. изм</w:t>
            </w:r>
            <w:r w:rsidRPr="009F4DB7">
              <w:rPr>
                <w:rFonts w:ascii="Times New Roman" w:hAnsi="Times New Roman" w:cs="Times New Roman"/>
                <w:sz w:val="24"/>
              </w:rPr>
              <w:t>е</w:t>
            </w:r>
            <w:r w:rsidRPr="009F4DB7">
              <w:rPr>
                <w:rFonts w:ascii="Times New Roman" w:hAnsi="Times New Roman" w:cs="Times New Roman"/>
                <w:sz w:val="24"/>
              </w:rPr>
              <w:t>рения</w:t>
            </w:r>
          </w:p>
        </w:tc>
        <w:tc>
          <w:tcPr>
            <w:tcW w:w="8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Значение показателя целевого индикатора</w:t>
            </w:r>
          </w:p>
        </w:tc>
      </w:tr>
      <w:tr w:rsidR="00427060" w:rsidRPr="00CA12D7" w:rsidTr="00B45D4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A146DB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201</w:t>
            </w:r>
            <w:r w:rsidR="00A146DB">
              <w:rPr>
                <w:rFonts w:ascii="Times New Roman" w:hAnsi="Times New Roman" w:cs="Times New Roman"/>
                <w:sz w:val="24"/>
              </w:rPr>
              <w:t>9</w:t>
            </w:r>
            <w:r w:rsidRPr="009F4DB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A146DB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20</w:t>
            </w:r>
            <w:r w:rsidR="00A146DB">
              <w:rPr>
                <w:rFonts w:ascii="Times New Roman" w:hAnsi="Times New Roman" w:cs="Times New Roman"/>
                <w:sz w:val="24"/>
              </w:rPr>
              <w:t>20</w:t>
            </w:r>
            <w:r w:rsidRPr="009F4DB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427060" w:rsidP="00A146DB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20</w:t>
            </w:r>
            <w:r w:rsidR="00A146DB">
              <w:rPr>
                <w:rFonts w:ascii="Times New Roman" w:hAnsi="Times New Roman" w:cs="Times New Roman"/>
                <w:sz w:val="24"/>
              </w:rPr>
              <w:t>21</w:t>
            </w:r>
            <w:r w:rsidRPr="009F4DB7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A146DB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A146DB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A146DB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</w:tr>
      <w:tr w:rsidR="00427060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FE5BAD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FE5BAD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060" w:rsidRPr="009F4DB7" w:rsidRDefault="00FE5BAD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E5BAD" w:rsidRPr="00CA12D7" w:rsidTr="00712967">
        <w:tc>
          <w:tcPr>
            <w:tcW w:w="160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BAD" w:rsidRPr="009F4DB7" w:rsidRDefault="00FE5BAD" w:rsidP="00117703">
            <w:pPr>
              <w:pStyle w:val="ConsPlusCell"/>
              <w:ind w:firstLine="0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 xml:space="preserve">1.Цель. </w:t>
            </w:r>
            <w:r w:rsidRPr="009F4DB7">
              <w:rPr>
                <w:sz w:val="24"/>
                <w:szCs w:val="24"/>
              </w:rPr>
              <w:t>Повышение комфортности и безопасности городской транспортной инфраструктуры</w:t>
            </w:r>
          </w:p>
        </w:tc>
      </w:tr>
      <w:tr w:rsidR="00427060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Объем перевозок пассажиров всеми видами общес</w:t>
            </w:r>
            <w:r w:rsidRPr="009F4DB7">
              <w:rPr>
                <w:rFonts w:ascii="Times New Roman" w:hAnsi="Times New Roman" w:cs="Times New Roman"/>
                <w:sz w:val="24"/>
              </w:rPr>
              <w:t>т</w:t>
            </w:r>
            <w:r w:rsidRPr="009F4DB7">
              <w:rPr>
                <w:rFonts w:ascii="Times New Roman" w:hAnsi="Times New Roman" w:cs="Times New Roman"/>
                <w:sz w:val="24"/>
              </w:rPr>
              <w:t>венного транспорта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>млн. чел.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3D6089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3D6089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3D6089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3D6089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3D6089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3D6089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FE5BAD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AD" w:rsidRPr="009F4DB7" w:rsidRDefault="00FE5BAD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AD" w:rsidRPr="009F4DB7" w:rsidRDefault="00FE5BAD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Подпрограмма «Развитие общественного транспорта»</w:t>
            </w:r>
          </w:p>
        </w:tc>
      </w:tr>
      <w:tr w:rsidR="00FE5BAD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AD" w:rsidRPr="009F4DB7" w:rsidRDefault="00FE5BAD" w:rsidP="00117703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BAD" w:rsidRPr="009F4DB7" w:rsidRDefault="00FE5BAD" w:rsidP="00117703">
            <w:pPr>
              <w:ind w:firstLine="0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 xml:space="preserve">Задача. </w:t>
            </w:r>
            <w:r w:rsidR="00A87D85">
              <w:rPr>
                <w:sz w:val="24"/>
                <w:szCs w:val="24"/>
              </w:rPr>
              <w:t>Обеспечение экономической устойчивости муниципальных транспортных предприятий</w:t>
            </w:r>
          </w:p>
        </w:tc>
      </w:tr>
      <w:tr w:rsidR="00427060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rPr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Средний маршрутный интервал на регулярных маршрутах наземного пассажирского транспорта общего пользования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>мин.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9,6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427060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600159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600159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060" w:rsidRPr="009F4DB7" w:rsidRDefault="00600159" w:rsidP="0029587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</w:t>
            </w:r>
            <w:r w:rsidR="0029587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44C0A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9F4DB7" w:rsidRDefault="00444C0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Default="00444C0A" w:rsidP="00444C0A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Задача. Развитие</w:t>
            </w:r>
            <w:r w:rsidR="00A87D85">
              <w:rPr>
                <w:rFonts w:ascii="Times New Roman" w:hAnsi="Times New Roman" w:cs="Times New Roman"/>
                <w:sz w:val="24"/>
              </w:rPr>
              <w:t xml:space="preserve"> городского пассажирского транспорта</w:t>
            </w:r>
          </w:p>
        </w:tc>
      </w:tr>
      <w:tr w:rsidR="00444C0A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9F4DB7" w:rsidRDefault="00444C0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A" w:rsidRPr="00626B4A" w:rsidRDefault="00444C0A" w:rsidP="00CF3CBA">
            <w:pPr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2E1F61">
              <w:rPr>
                <w:sz w:val="24"/>
                <w:szCs w:val="24"/>
              </w:rPr>
              <w:t xml:space="preserve">Пассажиропоток метрополитена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444C0A" w:rsidP="00CF3CB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44C0A">
              <w:rPr>
                <w:rFonts w:ascii="Times New Roman" w:hAnsi="Times New Roman" w:cs="Times New Roman"/>
                <w:sz w:val="24"/>
              </w:rPr>
              <w:t>млн. пасс.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CF3CB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33B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333BC3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333BC3" w:rsidP="00E7236F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723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333BC3" w:rsidP="00E7236F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723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333BC3" w:rsidP="00E7236F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723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333BC3" w:rsidP="0029587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444C0A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9F4DB7" w:rsidRDefault="00444C0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A" w:rsidRPr="00626B4A" w:rsidRDefault="00444C0A" w:rsidP="00CF3CBA">
            <w:pPr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7D61E7">
              <w:rPr>
                <w:sz w:val="24"/>
                <w:szCs w:val="24"/>
              </w:rPr>
              <w:t xml:space="preserve">Протяженность линий метрополитена составит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444C0A" w:rsidP="00CF3CB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44C0A">
              <w:rPr>
                <w:rFonts w:ascii="Times New Roman" w:hAnsi="Times New Roman" w:cs="Times New Roman"/>
                <w:sz w:val="24"/>
              </w:rPr>
              <w:t>км.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CF3CB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A" w:rsidRPr="00444C0A" w:rsidRDefault="00CF3CBA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2825D2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BC5442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BC5442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0A" w:rsidRPr="00444C0A" w:rsidRDefault="003B5EEF" w:rsidP="0029587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23,47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5F0BEA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Доля поездок на городском пассажирском транспо</w:t>
            </w:r>
            <w:r w:rsidRPr="009F4DB7">
              <w:rPr>
                <w:rFonts w:ascii="Times New Roman" w:hAnsi="Times New Roman" w:cs="Times New Roman"/>
                <w:sz w:val="24"/>
              </w:rPr>
              <w:t>р</w:t>
            </w:r>
            <w:r w:rsidRPr="009F4DB7">
              <w:rPr>
                <w:rFonts w:ascii="Times New Roman" w:hAnsi="Times New Roman" w:cs="Times New Roman"/>
                <w:sz w:val="24"/>
              </w:rPr>
              <w:t>те общего пользования, совершенных пассажирами по электронным проездным билетам (включая ма</w:t>
            </w:r>
            <w:r w:rsidRPr="009F4DB7">
              <w:rPr>
                <w:rFonts w:ascii="Times New Roman" w:hAnsi="Times New Roman" w:cs="Times New Roman"/>
                <w:sz w:val="24"/>
              </w:rPr>
              <w:t>р</w:t>
            </w:r>
            <w:r w:rsidRPr="009F4DB7">
              <w:rPr>
                <w:rFonts w:ascii="Times New Roman" w:hAnsi="Times New Roman" w:cs="Times New Roman"/>
                <w:sz w:val="24"/>
              </w:rPr>
              <w:t>шрутные такси)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5F0BE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C054E5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54E5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C054E5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054E5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29587D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B7A8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5F0BEA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5" w:rsidRPr="009F4DB7" w:rsidRDefault="00A87D85" w:rsidP="00117703">
            <w:pPr>
              <w:ind w:firstLine="0"/>
              <w:rPr>
                <w:sz w:val="24"/>
              </w:rPr>
            </w:pPr>
            <w:r w:rsidRPr="009F4DB7">
              <w:rPr>
                <w:sz w:val="24"/>
              </w:rPr>
              <w:t>Подпрограмма «Организация дорожного движения и единого городского парковочного пространства»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F4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F4DB7">
              <w:rPr>
                <w:rFonts w:ascii="Times New Roman" w:hAnsi="Times New Roman" w:cs="Times New Roman"/>
                <w:sz w:val="24"/>
                <w:lang w:eastAsia="en-US"/>
              </w:rPr>
              <w:t>Задача. Обеспечение безопасности дорожного движения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5" w:rsidRPr="009F4DB7" w:rsidRDefault="00A87D85" w:rsidP="00B45D45">
            <w:pPr>
              <w:ind w:firstLine="0"/>
              <w:contextualSpacing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 xml:space="preserve">Транспортный риск (общее количество погибших в ДТП на 10 тыс. ТС)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1,45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1,45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5" w:rsidRPr="009F4DB7" w:rsidRDefault="00A87D85" w:rsidP="00B45D45">
            <w:pPr>
              <w:ind w:firstLine="0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 xml:space="preserve">Социальный риск (общее количество погибших в ДТП на 100 тыс. населения)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85" w:rsidRPr="0008481E" w:rsidRDefault="00A87D85" w:rsidP="00B45D45">
            <w:pPr>
              <w:ind w:firstLine="0"/>
              <w:rPr>
                <w:sz w:val="22"/>
                <w:szCs w:val="22"/>
              </w:rPr>
            </w:pPr>
            <w:r w:rsidRPr="0008481E">
              <w:rPr>
                <w:sz w:val="22"/>
                <w:szCs w:val="22"/>
              </w:rPr>
              <w:t>Количество ДТП, обусловленное низким качеством улично-дорожной сети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08481E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08481E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1E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08481E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08481E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B45D45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B45D45">
            <w:pPr>
              <w:pStyle w:val="ConsPlusNonformat"/>
              <w:widowControl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117703">
            <w:pPr>
              <w:pStyle w:val="ConsPlusNonformat"/>
              <w:widowControl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B7">
              <w:rPr>
                <w:rFonts w:ascii="Times New Roman" w:hAnsi="Times New Roman" w:cs="Times New Roman"/>
                <w:sz w:val="24"/>
                <w:szCs w:val="24"/>
              </w:rPr>
              <w:t xml:space="preserve">Задача. Усовершенствование организации дорожного движения на улично-дорожной сети города 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9F4DB7" w:rsidRDefault="00A87D85" w:rsidP="0011770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F4DB7">
              <w:rPr>
                <w:sz w:val="24"/>
                <w:szCs w:val="24"/>
              </w:rPr>
              <w:t>Общее количество регулярных маршрутов горо</w:t>
            </w:r>
            <w:r w:rsidRPr="009F4DB7">
              <w:rPr>
                <w:sz w:val="24"/>
                <w:szCs w:val="24"/>
              </w:rPr>
              <w:t>д</w:t>
            </w:r>
            <w:r w:rsidRPr="009F4DB7">
              <w:rPr>
                <w:sz w:val="24"/>
                <w:szCs w:val="24"/>
              </w:rPr>
              <w:t xml:space="preserve">ского наземного транспорта общего пользования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F4DB7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3D6089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3D6089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3D6089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D6089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9F4DB7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</w:tr>
      <w:tr w:rsidR="00A87D85" w:rsidRPr="00CA12D7" w:rsidTr="00B45D4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9F4DB7" w:rsidRDefault="00A87D85" w:rsidP="00117703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85" w:rsidRPr="0008481E" w:rsidRDefault="00A87D85" w:rsidP="00821656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08481E">
              <w:rPr>
                <w:sz w:val="22"/>
                <w:szCs w:val="22"/>
              </w:rPr>
              <w:t xml:space="preserve">Количество муниципальных парковок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08481E" w:rsidRDefault="00A87D85" w:rsidP="00821656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81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08481E" w:rsidRDefault="00A87D85" w:rsidP="00821656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85" w:rsidRPr="0008481E" w:rsidRDefault="00A87D85" w:rsidP="00821656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Pr="0008481E" w:rsidRDefault="00A87D85" w:rsidP="00821656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D85" w:rsidRDefault="00A87D85" w:rsidP="00FE5BAD">
            <w:pPr>
              <w:pStyle w:val="af0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117703" w:rsidRDefault="00117703" w:rsidP="0045701A">
      <w:pPr>
        <w:tabs>
          <w:tab w:val="left" w:pos="1223"/>
        </w:tabs>
        <w:ind w:firstLine="567"/>
        <w:rPr>
          <w:lang w:eastAsia="en-US"/>
        </w:rPr>
      </w:pPr>
    </w:p>
    <w:p w:rsidR="00117703" w:rsidRDefault="00117703" w:rsidP="00117703">
      <w:pPr>
        <w:tabs>
          <w:tab w:val="left" w:pos="1223"/>
        </w:tabs>
        <w:ind w:firstLine="567"/>
        <w:jc w:val="right"/>
        <w:rPr>
          <w:lang w:eastAsia="en-US"/>
        </w:rPr>
      </w:pPr>
    </w:p>
    <w:p w:rsidR="00117703" w:rsidRDefault="00117703" w:rsidP="00117703">
      <w:pPr>
        <w:tabs>
          <w:tab w:val="left" w:pos="1223"/>
        </w:tabs>
        <w:ind w:firstLine="567"/>
        <w:jc w:val="right"/>
        <w:rPr>
          <w:lang w:eastAsia="en-US"/>
        </w:rPr>
      </w:pPr>
      <w:r>
        <w:rPr>
          <w:lang w:eastAsia="en-US"/>
        </w:rPr>
        <w:lastRenderedPageBreak/>
        <w:t>Таблица 2</w:t>
      </w:r>
    </w:p>
    <w:p w:rsidR="00117703" w:rsidRPr="00CA12D7" w:rsidRDefault="00117703" w:rsidP="00117703">
      <w:pPr>
        <w:pStyle w:val="ConsPlusNormal"/>
        <w:ind w:firstLine="567"/>
        <w:rPr>
          <w:rFonts w:cs="Times New Roman"/>
          <w:sz w:val="28"/>
          <w:szCs w:val="28"/>
        </w:rPr>
      </w:pPr>
      <w:r w:rsidRPr="00CA12D7">
        <w:rPr>
          <w:rFonts w:cs="Times New Roman"/>
          <w:sz w:val="28"/>
          <w:szCs w:val="28"/>
        </w:rPr>
        <w:t xml:space="preserve">Методика расчета целевых индикаторов </w:t>
      </w:r>
      <w:r w:rsidR="00AD2B85">
        <w:rPr>
          <w:rFonts w:cs="Times New Roman"/>
          <w:sz w:val="28"/>
          <w:szCs w:val="28"/>
        </w:rPr>
        <w:t>П</w:t>
      </w:r>
      <w:r w:rsidRPr="00CA12D7">
        <w:rPr>
          <w:rFonts w:cs="Times New Roman"/>
          <w:sz w:val="28"/>
          <w:szCs w:val="28"/>
        </w:rPr>
        <w:t>рограммы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992"/>
        <w:gridCol w:w="1559"/>
        <w:gridCol w:w="1560"/>
        <w:gridCol w:w="2268"/>
        <w:gridCol w:w="1701"/>
        <w:gridCol w:w="1843"/>
        <w:gridCol w:w="2268"/>
      </w:tblGrid>
      <w:tr w:rsidR="00117703" w:rsidRPr="00CA12D7" w:rsidTr="00E61A93">
        <w:tc>
          <w:tcPr>
            <w:tcW w:w="567" w:type="dxa"/>
            <w:vMerge w:val="restart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№№ п/п</w:t>
            </w:r>
          </w:p>
        </w:tc>
        <w:tc>
          <w:tcPr>
            <w:tcW w:w="3119" w:type="dxa"/>
            <w:vMerge w:val="restart"/>
          </w:tcPr>
          <w:p w:rsidR="00117703" w:rsidRPr="009F4DB7" w:rsidRDefault="00117703" w:rsidP="00117703">
            <w:pPr>
              <w:pStyle w:val="ConsPlusNormal"/>
              <w:ind w:left="-115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Наименование показателя целевого индикатора</w:t>
            </w:r>
          </w:p>
        </w:tc>
        <w:tc>
          <w:tcPr>
            <w:tcW w:w="992" w:type="dxa"/>
            <w:vMerge w:val="restart"/>
          </w:tcPr>
          <w:p w:rsidR="00117703" w:rsidRPr="009F4DB7" w:rsidRDefault="00117703" w:rsidP="00117703">
            <w:pPr>
              <w:pStyle w:val="ConsPlusNormal"/>
              <w:ind w:left="-130" w:firstLine="13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Ед</w:t>
            </w:r>
            <w:r w:rsidRPr="009F4DB7">
              <w:rPr>
                <w:rFonts w:cs="Times New Roman"/>
                <w:sz w:val="24"/>
                <w:szCs w:val="24"/>
              </w:rPr>
              <w:t>и</w:t>
            </w:r>
            <w:r w:rsidRPr="009F4DB7">
              <w:rPr>
                <w:rFonts w:cs="Times New Roman"/>
                <w:sz w:val="24"/>
                <w:szCs w:val="24"/>
              </w:rPr>
              <w:t>ница измер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НПА, опр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деляющий методику расчета п</w:t>
            </w:r>
            <w:r w:rsidRPr="009F4DB7">
              <w:rPr>
                <w:rFonts w:cs="Times New Roman"/>
                <w:sz w:val="24"/>
                <w:szCs w:val="24"/>
              </w:rPr>
              <w:t>о</w:t>
            </w:r>
            <w:r w:rsidRPr="009F4DB7">
              <w:rPr>
                <w:rFonts w:cs="Times New Roman"/>
                <w:sz w:val="24"/>
                <w:szCs w:val="24"/>
              </w:rPr>
              <w:t>казателя ц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левого и</w:t>
            </w:r>
            <w:r w:rsidRPr="009F4DB7">
              <w:rPr>
                <w:rFonts w:cs="Times New Roman"/>
                <w:sz w:val="24"/>
                <w:szCs w:val="24"/>
              </w:rPr>
              <w:t>н</w:t>
            </w:r>
            <w:r w:rsidRPr="009F4DB7">
              <w:rPr>
                <w:rFonts w:cs="Times New Roman"/>
                <w:sz w:val="24"/>
                <w:szCs w:val="24"/>
              </w:rPr>
              <w:t>дикатора</w:t>
            </w:r>
          </w:p>
        </w:tc>
        <w:tc>
          <w:tcPr>
            <w:tcW w:w="3828" w:type="dxa"/>
            <w:gridSpan w:val="2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Расчет показателя целевого инд</w:t>
            </w:r>
            <w:r w:rsidRPr="009F4DB7">
              <w:rPr>
                <w:rFonts w:cs="Times New Roman"/>
                <w:sz w:val="24"/>
                <w:szCs w:val="24"/>
              </w:rPr>
              <w:t>и</w:t>
            </w:r>
            <w:r w:rsidRPr="009F4DB7">
              <w:rPr>
                <w:rFonts w:cs="Times New Roman"/>
                <w:sz w:val="24"/>
                <w:szCs w:val="24"/>
              </w:rPr>
              <w:t>катора</w:t>
            </w:r>
          </w:p>
        </w:tc>
        <w:tc>
          <w:tcPr>
            <w:tcW w:w="5812" w:type="dxa"/>
            <w:gridSpan w:val="3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117703" w:rsidRPr="00CA12D7" w:rsidTr="00E61A93">
        <w:tc>
          <w:tcPr>
            <w:tcW w:w="567" w:type="dxa"/>
            <w:vMerge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left="-108" w:right="-86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формула ра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чета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буквенное обозн</w:t>
            </w:r>
            <w:r w:rsidRPr="009F4DB7">
              <w:rPr>
                <w:rFonts w:cs="Times New Roman"/>
                <w:sz w:val="24"/>
                <w:szCs w:val="24"/>
              </w:rPr>
              <w:t>а</w:t>
            </w:r>
            <w:r w:rsidRPr="009F4DB7">
              <w:rPr>
                <w:rFonts w:cs="Times New Roman"/>
                <w:sz w:val="24"/>
                <w:szCs w:val="24"/>
              </w:rPr>
              <w:t>чение переменной в формуле расчета</w:t>
            </w: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left="-104" w:right="-86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источник и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ходных данных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метод сбора исходных да</w:t>
            </w:r>
            <w:r w:rsidRPr="009F4DB7">
              <w:rPr>
                <w:rFonts w:cs="Times New Roman"/>
                <w:sz w:val="24"/>
                <w:szCs w:val="24"/>
              </w:rPr>
              <w:t>н</w:t>
            </w:r>
            <w:r w:rsidRPr="009F4DB7">
              <w:rPr>
                <w:rFonts w:cs="Times New Roman"/>
                <w:sz w:val="24"/>
                <w:szCs w:val="24"/>
              </w:rPr>
              <w:t>ных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периодичность сбора и срок пре</w:t>
            </w:r>
            <w:r w:rsidRPr="009F4DB7">
              <w:rPr>
                <w:rFonts w:cs="Times New Roman"/>
                <w:sz w:val="24"/>
                <w:szCs w:val="24"/>
              </w:rPr>
              <w:t>д</w:t>
            </w:r>
            <w:r w:rsidRPr="009F4DB7">
              <w:rPr>
                <w:rFonts w:cs="Times New Roman"/>
                <w:sz w:val="24"/>
                <w:szCs w:val="24"/>
              </w:rPr>
              <w:t>ставления исхо</w:t>
            </w:r>
            <w:r w:rsidRPr="009F4DB7">
              <w:rPr>
                <w:rFonts w:cs="Times New Roman"/>
                <w:sz w:val="24"/>
                <w:szCs w:val="24"/>
              </w:rPr>
              <w:t>д</w:t>
            </w:r>
            <w:r w:rsidRPr="009F4DB7">
              <w:rPr>
                <w:rFonts w:cs="Times New Roman"/>
                <w:sz w:val="24"/>
                <w:szCs w:val="24"/>
              </w:rPr>
              <w:t>ных данных</w:t>
            </w:r>
          </w:p>
        </w:tc>
      </w:tr>
      <w:tr w:rsidR="00117703" w:rsidRPr="00CA12D7" w:rsidTr="00E61A93">
        <w:tc>
          <w:tcPr>
            <w:tcW w:w="567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17703" w:rsidRPr="00CA12D7" w:rsidTr="00E61A93">
        <w:trPr>
          <w:trHeight w:val="1521"/>
        </w:trPr>
        <w:tc>
          <w:tcPr>
            <w:tcW w:w="567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17703" w:rsidRPr="009F4DB7" w:rsidRDefault="00117703" w:rsidP="00117703">
            <w:pPr>
              <w:pStyle w:val="ConsPlusNormal"/>
              <w:ind w:right="-86" w:firstLine="0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Объем перевозок пассаж</w:t>
            </w:r>
            <w:r w:rsidRPr="009F4DB7">
              <w:rPr>
                <w:rFonts w:cs="Times New Roman"/>
                <w:sz w:val="24"/>
                <w:szCs w:val="24"/>
              </w:rPr>
              <w:t>и</w:t>
            </w:r>
            <w:r w:rsidRPr="009F4DB7">
              <w:rPr>
                <w:rFonts w:cs="Times New Roman"/>
                <w:sz w:val="24"/>
                <w:szCs w:val="24"/>
              </w:rPr>
              <w:t>ров всеми видами общес</w:t>
            </w:r>
            <w:r w:rsidRPr="009F4DB7">
              <w:rPr>
                <w:rFonts w:cs="Times New Roman"/>
                <w:sz w:val="24"/>
                <w:szCs w:val="24"/>
              </w:rPr>
              <w:t>т</w:t>
            </w:r>
            <w:r w:rsidRPr="009F4DB7">
              <w:rPr>
                <w:rFonts w:cs="Times New Roman"/>
                <w:sz w:val="24"/>
                <w:szCs w:val="24"/>
              </w:rPr>
              <w:t xml:space="preserve">венного транспорта </w:t>
            </w:r>
          </w:p>
        </w:tc>
        <w:tc>
          <w:tcPr>
            <w:tcW w:w="992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млн.чел.</w:t>
            </w:r>
          </w:p>
        </w:tc>
        <w:tc>
          <w:tcPr>
            <w:tcW w:w="155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left="-45" w:firstLine="45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Данные оп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ратора АСКОП, з</w:t>
            </w:r>
            <w:r w:rsidRPr="009F4DB7">
              <w:rPr>
                <w:rFonts w:cs="Times New Roman"/>
                <w:sz w:val="24"/>
                <w:szCs w:val="24"/>
              </w:rPr>
              <w:t>а</w:t>
            </w:r>
            <w:r w:rsidRPr="009F4DB7">
              <w:rPr>
                <w:rFonts w:cs="Times New Roman"/>
                <w:sz w:val="24"/>
                <w:szCs w:val="24"/>
              </w:rPr>
              <w:t>прос исхо</w:t>
            </w:r>
            <w:r w:rsidRPr="009F4DB7">
              <w:rPr>
                <w:rFonts w:cs="Times New Roman"/>
                <w:sz w:val="24"/>
                <w:szCs w:val="24"/>
              </w:rPr>
              <w:t>д</w:t>
            </w:r>
            <w:r w:rsidRPr="009F4DB7">
              <w:rPr>
                <w:rFonts w:cs="Times New Roman"/>
                <w:sz w:val="24"/>
                <w:szCs w:val="24"/>
              </w:rPr>
              <w:t xml:space="preserve">ных данных 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left="-85" w:right="-139" w:firstLine="85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Ежемесячная, еж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годная</w:t>
            </w:r>
          </w:p>
        </w:tc>
      </w:tr>
      <w:tr w:rsidR="00117703" w:rsidRPr="00CA12D7" w:rsidTr="00E61A93">
        <w:tc>
          <w:tcPr>
            <w:tcW w:w="567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17703" w:rsidRPr="009F4DB7" w:rsidRDefault="00117703" w:rsidP="00A146DB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600159">
              <w:rPr>
                <w:sz w:val="24"/>
                <w:szCs w:val="24"/>
              </w:rPr>
              <w:t>Общее количество регуля</w:t>
            </w:r>
            <w:r w:rsidRPr="00600159">
              <w:rPr>
                <w:sz w:val="24"/>
                <w:szCs w:val="24"/>
              </w:rPr>
              <w:t>р</w:t>
            </w:r>
            <w:r w:rsidRPr="00600159">
              <w:rPr>
                <w:sz w:val="24"/>
                <w:szCs w:val="24"/>
              </w:rPr>
              <w:t>ных маршрутов городского наземного транспорта о</w:t>
            </w:r>
            <w:r w:rsidRPr="00600159">
              <w:rPr>
                <w:sz w:val="24"/>
                <w:szCs w:val="24"/>
              </w:rPr>
              <w:t>б</w:t>
            </w:r>
            <w:r w:rsidRPr="00600159">
              <w:rPr>
                <w:sz w:val="24"/>
                <w:szCs w:val="24"/>
              </w:rPr>
              <w:t>щего пользования</w:t>
            </w:r>
          </w:p>
        </w:tc>
        <w:tc>
          <w:tcPr>
            <w:tcW w:w="992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right="-131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Комплексная транспортная схема Нижнего Новгорода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703" w:rsidRPr="00CA12D7" w:rsidTr="00E61A93">
        <w:tc>
          <w:tcPr>
            <w:tcW w:w="567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17703" w:rsidRPr="00600159" w:rsidRDefault="00117703" w:rsidP="00A146DB">
            <w:pPr>
              <w:pStyle w:val="ConsPlusNormal"/>
              <w:ind w:left="34" w:right="-86" w:firstLine="0"/>
              <w:rPr>
                <w:rFonts w:cs="Times New Roman"/>
                <w:sz w:val="24"/>
                <w:szCs w:val="24"/>
              </w:rPr>
            </w:pPr>
            <w:r w:rsidRPr="00600159">
              <w:rPr>
                <w:rFonts w:cs="Times New Roman"/>
                <w:sz w:val="24"/>
                <w:szCs w:val="24"/>
              </w:rPr>
              <w:t>Средний маршрутный и</w:t>
            </w:r>
            <w:r w:rsidRPr="00600159">
              <w:rPr>
                <w:rFonts w:cs="Times New Roman"/>
                <w:sz w:val="24"/>
                <w:szCs w:val="24"/>
              </w:rPr>
              <w:t>н</w:t>
            </w:r>
            <w:r w:rsidRPr="00600159">
              <w:rPr>
                <w:rFonts w:cs="Times New Roman"/>
                <w:sz w:val="24"/>
                <w:szCs w:val="24"/>
              </w:rPr>
              <w:t>тервал на регулярных ма</w:t>
            </w:r>
            <w:r w:rsidRPr="00600159">
              <w:rPr>
                <w:rFonts w:cs="Times New Roman"/>
                <w:sz w:val="24"/>
                <w:szCs w:val="24"/>
              </w:rPr>
              <w:t>р</w:t>
            </w:r>
            <w:r w:rsidRPr="00600159">
              <w:rPr>
                <w:rFonts w:cs="Times New Roman"/>
                <w:sz w:val="24"/>
                <w:szCs w:val="24"/>
              </w:rPr>
              <w:t>шрутах наземного пасс</w:t>
            </w:r>
            <w:r w:rsidRPr="00600159">
              <w:rPr>
                <w:rFonts w:cs="Times New Roman"/>
                <w:sz w:val="24"/>
                <w:szCs w:val="24"/>
              </w:rPr>
              <w:t>а</w:t>
            </w:r>
            <w:r w:rsidRPr="00600159">
              <w:rPr>
                <w:rFonts w:cs="Times New Roman"/>
                <w:sz w:val="24"/>
                <w:szCs w:val="24"/>
              </w:rPr>
              <w:t>жирского транспорта общ</w:t>
            </w:r>
            <w:r w:rsidRPr="00600159">
              <w:rPr>
                <w:rFonts w:cs="Times New Roman"/>
                <w:sz w:val="24"/>
                <w:szCs w:val="24"/>
              </w:rPr>
              <w:t>е</w:t>
            </w:r>
            <w:r w:rsidRPr="00600159">
              <w:rPr>
                <w:rFonts w:cs="Times New Roman"/>
                <w:sz w:val="24"/>
                <w:szCs w:val="24"/>
              </w:rPr>
              <w:t>го пользования</w:t>
            </w:r>
          </w:p>
        </w:tc>
        <w:tc>
          <w:tcPr>
            <w:tcW w:w="992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right="-131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Комплексная транспортная схема Нижнего Новгорода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4C0A" w:rsidRPr="00CA12D7" w:rsidTr="00E61A93">
        <w:tc>
          <w:tcPr>
            <w:tcW w:w="567" w:type="dxa"/>
          </w:tcPr>
          <w:p w:rsidR="00444C0A" w:rsidRPr="00444C0A" w:rsidRDefault="00444C0A" w:rsidP="00CF3CB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44C0A" w:rsidRPr="00444C0A" w:rsidRDefault="00444C0A" w:rsidP="00444C0A">
            <w:pPr>
              <w:pStyle w:val="ConsPlusNormal"/>
              <w:ind w:right="-86" w:firstLine="0"/>
              <w:rPr>
                <w:rFonts w:cs="Times New Roman"/>
                <w:sz w:val="24"/>
                <w:szCs w:val="24"/>
              </w:rPr>
            </w:pPr>
            <w:r w:rsidRPr="00444C0A">
              <w:rPr>
                <w:sz w:val="24"/>
                <w:szCs w:val="24"/>
              </w:rPr>
              <w:t>Пассажиропоток метропол</w:t>
            </w:r>
            <w:r w:rsidRPr="00444C0A">
              <w:rPr>
                <w:sz w:val="24"/>
                <w:szCs w:val="24"/>
              </w:rPr>
              <w:t>и</w:t>
            </w:r>
            <w:r w:rsidRPr="00444C0A">
              <w:rPr>
                <w:sz w:val="24"/>
                <w:szCs w:val="24"/>
              </w:rPr>
              <w:t>тена</w:t>
            </w:r>
          </w:p>
        </w:tc>
        <w:tc>
          <w:tcPr>
            <w:tcW w:w="992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млн.чел</w:t>
            </w:r>
          </w:p>
        </w:tc>
        <w:tc>
          <w:tcPr>
            <w:tcW w:w="1559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0A" w:rsidRPr="00444C0A" w:rsidRDefault="00444C0A" w:rsidP="00444C0A">
            <w:pPr>
              <w:pStyle w:val="ConsPlusNormal"/>
              <w:ind w:right="-131"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Данные подв</w:t>
            </w:r>
            <w:r w:rsidRPr="00444C0A">
              <w:rPr>
                <w:rFonts w:cs="Times New Roman"/>
                <w:sz w:val="24"/>
                <w:szCs w:val="24"/>
              </w:rPr>
              <w:t>е</w:t>
            </w:r>
            <w:r w:rsidRPr="00444C0A">
              <w:rPr>
                <w:rFonts w:cs="Times New Roman"/>
                <w:sz w:val="24"/>
                <w:szCs w:val="24"/>
              </w:rPr>
              <w:t>домственных предприятий</w:t>
            </w:r>
          </w:p>
        </w:tc>
        <w:tc>
          <w:tcPr>
            <w:tcW w:w="1843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Ежемесячная, еж</w:t>
            </w:r>
            <w:r w:rsidRPr="00444C0A">
              <w:rPr>
                <w:rFonts w:cs="Times New Roman"/>
                <w:sz w:val="24"/>
                <w:szCs w:val="24"/>
              </w:rPr>
              <w:t>е</w:t>
            </w:r>
            <w:r w:rsidRPr="00444C0A">
              <w:rPr>
                <w:rFonts w:cs="Times New Roman"/>
                <w:sz w:val="24"/>
                <w:szCs w:val="24"/>
              </w:rPr>
              <w:t>годная</w:t>
            </w:r>
          </w:p>
        </w:tc>
      </w:tr>
      <w:tr w:rsidR="00444C0A" w:rsidRPr="00CA12D7" w:rsidTr="00E61A93">
        <w:tc>
          <w:tcPr>
            <w:tcW w:w="567" w:type="dxa"/>
          </w:tcPr>
          <w:p w:rsidR="00444C0A" w:rsidRPr="00444C0A" w:rsidRDefault="00444C0A" w:rsidP="00CF3CB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44C0A" w:rsidRPr="00444C0A" w:rsidRDefault="00444C0A" w:rsidP="002825D2">
            <w:pPr>
              <w:pStyle w:val="ConsPlusNormal"/>
              <w:ind w:right="-86" w:firstLine="0"/>
              <w:rPr>
                <w:sz w:val="24"/>
                <w:szCs w:val="24"/>
              </w:rPr>
            </w:pPr>
            <w:r w:rsidRPr="00444C0A">
              <w:rPr>
                <w:sz w:val="24"/>
                <w:szCs w:val="24"/>
              </w:rPr>
              <w:t>Протяженность линий ме</w:t>
            </w:r>
            <w:r w:rsidRPr="00444C0A">
              <w:rPr>
                <w:sz w:val="24"/>
                <w:szCs w:val="24"/>
              </w:rPr>
              <w:t>т</w:t>
            </w:r>
            <w:r w:rsidRPr="00444C0A">
              <w:rPr>
                <w:sz w:val="24"/>
                <w:szCs w:val="24"/>
              </w:rPr>
              <w:t xml:space="preserve">рополитена </w:t>
            </w:r>
          </w:p>
        </w:tc>
        <w:tc>
          <w:tcPr>
            <w:tcW w:w="992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км.</w:t>
            </w:r>
          </w:p>
        </w:tc>
        <w:tc>
          <w:tcPr>
            <w:tcW w:w="1559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0A" w:rsidRPr="00444C0A" w:rsidRDefault="00444C0A" w:rsidP="00444C0A">
            <w:pPr>
              <w:pStyle w:val="ConsPlusNormal"/>
              <w:ind w:right="-131"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Данные подв</w:t>
            </w:r>
            <w:r w:rsidRPr="00444C0A">
              <w:rPr>
                <w:rFonts w:cs="Times New Roman"/>
                <w:sz w:val="24"/>
                <w:szCs w:val="24"/>
              </w:rPr>
              <w:t>е</w:t>
            </w:r>
            <w:r w:rsidRPr="00444C0A">
              <w:rPr>
                <w:rFonts w:cs="Times New Roman"/>
                <w:sz w:val="24"/>
                <w:szCs w:val="24"/>
              </w:rPr>
              <w:t>домственных предприятий</w:t>
            </w:r>
          </w:p>
        </w:tc>
        <w:tc>
          <w:tcPr>
            <w:tcW w:w="1843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444C0A" w:rsidRPr="00444C0A" w:rsidRDefault="00444C0A" w:rsidP="00444C0A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44C0A">
              <w:rPr>
                <w:rFonts w:cs="Times New Roman"/>
                <w:sz w:val="24"/>
                <w:szCs w:val="24"/>
              </w:rPr>
              <w:t>Ежегодная</w:t>
            </w:r>
          </w:p>
        </w:tc>
      </w:tr>
      <w:tr w:rsidR="00117703" w:rsidRPr="00CA12D7" w:rsidTr="00E61A93">
        <w:tc>
          <w:tcPr>
            <w:tcW w:w="567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17703" w:rsidRPr="00600159" w:rsidRDefault="00117703" w:rsidP="00A146DB">
            <w:pPr>
              <w:pStyle w:val="ConsPlusNormal"/>
              <w:ind w:right="-86" w:firstLine="0"/>
              <w:rPr>
                <w:rFonts w:cs="Times New Roman"/>
                <w:sz w:val="24"/>
                <w:szCs w:val="24"/>
              </w:rPr>
            </w:pPr>
            <w:r w:rsidRPr="00600159">
              <w:rPr>
                <w:rFonts w:cs="Times New Roman"/>
                <w:sz w:val="24"/>
                <w:szCs w:val="24"/>
              </w:rPr>
              <w:t>Доля поездок на городском пассажирском транспорте общего пользования, сове</w:t>
            </w:r>
            <w:r w:rsidRPr="00600159">
              <w:rPr>
                <w:rFonts w:cs="Times New Roman"/>
                <w:sz w:val="24"/>
                <w:szCs w:val="24"/>
              </w:rPr>
              <w:t>р</w:t>
            </w:r>
            <w:r w:rsidRPr="00600159">
              <w:rPr>
                <w:rFonts w:cs="Times New Roman"/>
                <w:sz w:val="24"/>
                <w:szCs w:val="24"/>
              </w:rPr>
              <w:lastRenderedPageBreak/>
              <w:t>шенных пассажирами по электронным проездным б</w:t>
            </w:r>
            <w:r w:rsidRPr="00600159">
              <w:rPr>
                <w:rFonts w:cs="Times New Roman"/>
                <w:sz w:val="24"/>
                <w:szCs w:val="24"/>
              </w:rPr>
              <w:t>и</w:t>
            </w:r>
            <w:r w:rsidRPr="00600159">
              <w:rPr>
                <w:rFonts w:cs="Times New Roman"/>
                <w:sz w:val="24"/>
                <w:szCs w:val="24"/>
              </w:rPr>
              <w:t>летам (включая маршрутные такси)</w:t>
            </w:r>
          </w:p>
        </w:tc>
        <w:tc>
          <w:tcPr>
            <w:tcW w:w="992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Даскоп = Тран/Кп *</w:t>
            </w:r>
          </w:p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Тран – количество произведенных транзакций</w:t>
            </w:r>
          </w:p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lastRenderedPageBreak/>
              <w:t>Кп – количество перевезенных па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сажиров</w:t>
            </w:r>
          </w:p>
        </w:tc>
        <w:tc>
          <w:tcPr>
            <w:tcW w:w="1701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lastRenderedPageBreak/>
              <w:t>Данные оп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ратора АСКОП</w:t>
            </w:r>
          </w:p>
        </w:tc>
        <w:tc>
          <w:tcPr>
            <w:tcW w:w="1843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117703" w:rsidRPr="009F4DB7" w:rsidRDefault="00117703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Годовая, нара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тающим итогом</w:t>
            </w:r>
          </w:p>
        </w:tc>
      </w:tr>
      <w:tr w:rsidR="00BB7A8B" w:rsidRPr="00CA12D7" w:rsidTr="00E61A93">
        <w:tc>
          <w:tcPr>
            <w:tcW w:w="567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BB7A8B" w:rsidRPr="00BB7A8B" w:rsidRDefault="00BB7A8B" w:rsidP="00821656">
            <w:pPr>
              <w:pStyle w:val="ConsPlusNormal"/>
              <w:ind w:left="-115" w:firstLine="0"/>
              <w:rPr>
                <w:sz w:val="24"/>
              </w:rPr>
            </w:pPr>
            <w:r w:rsidRPr="00BB7A8B">
              <w:rPr>
                <w:sz w:val="24"/>
              </w:rPr>
              <w:t xml:space="preserve">Количество муниципальных парковок </w:t>
            </w:r>
          </w:p>
        </w:tc>
        <w:tc>
          <w:tcPr>
            <w:tcW w:w="992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sz w:val="24"/>
              </w:rPr>
              <w:t>ед.</w:t>
            </w:r>
          </w:p>
        </w:tc>
        <w:tc>
          <w:tcPr>
            <w:tcW w:w="1559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</w:tcPr>
          <w:p w:rsidR="00BB7A8B" w:rsidRPr="00BB7A8B" w:rsidRDefault="00BB7A8B" w:rsidP="00821656">
            <w:pPr>
              <w:pStyle w:val="ConsPlusNormal"/>
              <w:ind w:right="-131"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Данные подв</w:t>
            </w:r>
            <w:r w:rsidRPr="00BB7A8B">
              <w:rPr>
                <w:rFonts w:cs="Times New Roman"/>
                <w:sz w:val="24"/>
              </w:rPr>
              <w:t>е</w:t>
            </w:r>
            <w:r w:rsidRPr="00BB7A8B">
              <w:rPr>
                <w:rFonts w:cs="Times New Roman"/>
                <w:sz w:val="24"/>
              </w:rPr>
              <w:t>домственных предприятий</w:t>
            </w:r>
          </w:p>
        </w:tc>
        <w:tc>
          <w:tcPr>
            <w:tcW w:w="1843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Ежегодная</w:t>
            </w:r>
          </w:p>
        </w:tc>
      </w:tr>
      <w:tr w:rsidR="00BB7A8B" w:rsidRPr="00CA12D7" w:rsidTr="00E61A93">
        <w:tc>
          <w:tcPr>
            <w:tcW w:w="567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9F4D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7A8B" w:rsidRPr="009F4DB7" w:rsidRDefault="00BB7A8B" w:rsidP="00117703">
            <w:pPr>
              <w:pStyle w:val="ConsPlusNormal"/>
              <w:ind w:firstLine="0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Транспортный риск</w:t>
            </w:r>
          </w:p>
        </w:tc>
        <w:tc>
          <w:tcPr>
            <w:tcW w:w="992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Тр=</w:t>
            </w:r>
            <w:r w:rsidRPr="009F4DB7">
              <w:rPr>
                <w:rFonts w:cs="Times New Roman"/>
                <w:sz w:val="24"/>
                <w:szCs w:val="24"/>
                <w:lang w:val="en-US"/>
              </w:rPr>
              <w:t xml:space="preserve">Q/10 </w:t>
            </w:r>
            <w:r w:rsidRPr="009F4DB7">
              <w:rPr>
                <w:rFonts w:cs="Times New Roman"/>
                <w:sz w:val="24"/>
                <w:szCs w:val="24"/>
              </w:rPr>
              <w:t>тыс.ТС</w:t>
            </w:r>
          </w:p>
        </w:tc>
        <w:tc>
          <w:tcPr>
            <w:tcW w:w="2268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9F4DB7">
              <w:rPr>
                <w:rFonts w:cs="Times New Roman"/>
                <w:sz w:val="24"/>
                <w:szCs w:val="24"/>
              </w:rPr>
              <w:t xml:space="preserve"> – общее колич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ство погибших в ДТП</w:t>
            </w:r>
          </w:p>
        </w:tc>
        <w:tc>
          <w:tcPr>
            <w:tcW w:w="1701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Государс</w:t>
            </w:r>
            <w:r w:rsidRPr="009F4DB7">
              <w:rPr>
                <w:rFonts w:cs="Times New Roman"/>
                <w:sz w:val="24"/>
                <w:szCs w:val="24"/>
              </w:rPr>
              <w:t>т</w:t>
            </w:r>
            <w:r w:rsidRPr="009F4DB7">
              <w:rPr>
                <w:rFonts w:cs="Times New Roman"/>
                <w:sz w:val="24"/>
                <w:szCs w:val="24"/>
              </w:rPr>
              <w:t>венная стат</w:t>
            </w:r>
            <w:r w:rsidRPr="009F4DB7">
              <w:rPr>
                <w:rFonts w:cs="Times New Roman"/>
                <w:sz w:val="24"/>
                <w:szCs w:val="24"/>
              </w:rPr>
              <w:t>и</w:t>
            </w:r>
            <w:r w:rsidRPr="009F4DB7">
              <w:rPr>
                <w:rFonts w:cs="Times New Roman"/>
                <w:sz w:val="24"/>
                <w:szCs w:val="24"/>
              </w:rPr>
              <w:t>стика</w:t>
            </w:r>
          </w:p>
        </w:tc>
        <w:tc>
          <w:tcPr>
            <w:tcW w:w="1843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Годовая, нара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тающим итогом на конец отчетного периода</w:t>
            </w:r>
          </w:p>
        </w:tc>
      </w:tr>
      <w:tr w:rsidR="00BB7A8B" w:rsidRPr="00CA12D7" w:rsidTr="00E61A93">
        <w:tc>
          <w:tcPr>
            <w:tcW w:w="567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9F4DB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7A8B" w:rsidRPr="009F4DB7" w:rsidRDefault="00BB7A8B" w:rsidP="00A146DB">
            <w:pPr>
              <w:pStyle w:val="ConsPlusNormal"/>
              <w:ind w:right="-86" w:firstLine="0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Социальный риск</w:t>
            </w:r>
          </w:p>
        </w:tc>
        <w:tc>
          <w:tcPr>
            <w:tcW w:w="992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 xml:space="preserve">Ср = </w:t>
            </w:r>
            <w:r w:rsidRPr="009F4DB7">
              <w:rPr>
                <w:rFonts w:cs="Times New Roman"/>
                <w:sz w:val="24"/>
                <w:szCs w:val="24"/>
                <w:lang w:val="en-US"/>
              </w:rPr>
              <w:t xml:space="preserve">Q/100 </w:t>
            </w:r>
            <w:r w:rsidRPr="009F4DB7">
              <w:rPr>
                <w:rFonts w:cs="Times New Roman"/>
                <w:sz w:val="24"/>
                <w:szCs w:val="24"/>
              </w:rPr>
              <w:t>тыс.населения</w:t>
            </w:r>
          </w:p>
        </w:tc>
        <w:tc>
          <w:tcPr>
            <w:tcW w:w="2268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Ср – социальный риск</w:t>
            </w:r>
          </w:p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  <w:lang w:val="en-US"/>
              </w:rPr>
              <w:t>Q</w:t>
            </w:r>
            <w:r w:rsidRPr="009F4DB7">
              <w:rPr>
                <w:rFonts w:cs="Times New Roman"/>
                <w:sz w:val="24"/>
                <w:szCs w:val="24"/>
              </w:rPr>
              <w:t xml:space="preserve"> – общее колич</w:t>
            </w:r>
            <w:r w:rsidRPr="009F4DB7">
              <w:rPr>
                <w:rFonts w:cs="Times New Roman"/>
                <w:sz w:val="24"/>
                <w:szCs w:val="24"/>
              </w:rPr>
              <w:t>е</w:t>
            </w:r>
            <w:r w:rsidRPr="009F4DB7">
              <w:rPr>
                <w:rFonts w:cs="Times New Roman"/>
                <w:sz w:val="24"/>
                <w:szCs w:val="24"/>
              </w:rPr>
              <w:t>ство погибших в ДТП</w:t>
            </w:r>
          </w:p>
        </w:tc>
        <w:tc>
          <w:tcPr>
            <w:tcW w:w="1701" w:type="dxa"/>
          </w:tcPr>
          <w:p w:rsidR="00BB7A8B" w:rsidRPr="009F4DB7" w:rsidRDefault="00BB7A8B" w:rsidP="00117703">
            <w:pPr>
              <w:pStyle w:val="ConsPlusNormal"/>
              <w:ind w:left="-45" w:right="-131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Государстве</w:t>
            </w:r>
            <w:r w:rsidRPr="009F4DB7">
              <w:rPr>
                <w:rFonts w:cs="Times New Roman"/>
                <w:sz w:val="24"/>
                <w:szCs w:val="24"/>
              </w:rPr>
              <w:t>н</w:t>
            </w:r>
            <w:r w:rsidRPr="009F4DB7">
              <w:rPr>
                <w:rFonts w:cs="Times New Roman"/>
                <w:sz w:val="24"/>
                <w:szCs w:val="24"/>
              </w:rPr>
              <w:t>ная статистика</w:t>
            </w:r>
          </w:p>
        </w:tc>
        <w:tc>
          <w:tcPr>
            <w:tcW w:w="1843" w:type="dxa"/>
          </w:tcPr>
          <w:p w:rsidR="00BB7A8B" w:rsidRPr="009F4DB7" w:rsidRDefault="00BB7A8B" w:rsidP="00117703">
            <w:pPr>
              <w:pStyle w:val="ConsPlusNormal"/>
              <w:ind w:left="-85" w:right="-139"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BB7A8B" w:rsidRPr="009F4DB7" w:rsidRDefault="00BB7A8B" w:rsidP="00117703">
            <w:pPr>
              <w:pStyle w:val="ConsPlusNormal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4DB7">
              <w:rPr>
                <w:rFonts w:cs="Times New Roman"/>
                <w:sz w:val="24"/>
                <w:szCs w:val="24"/>
              </w:rPr>
              <w:t>Годовая, нара</w:t>
            </w:r>
            <w:r w:rsidRPr="009F4DB7">
              <w:rPr>
                <w:rFonts w:cs="Times New Roman"/>
                <w:sz w:val="24"/>
                <w:szCs w:val="24"/>
              </w:rPr>
              <w:t>с</w:t>
            </w:r>
            <w:r w:rsidRPr="009F4DB7">
              <w:rPr>
                <w:rFonts w:cs="Times New Roman"/>
                <w:sz w:val="24"/>
                <w:szCs w:val="24"/>
              </w:rPr>
              <w:t>тающим итогом на конец отчетного</w:t>
            </w:r>
          </w:p>
        </w:tc>
      </w:tr>
      <w:tr w:rsidR="00BB7A8B" w:rsidRPr="00CA12D7" w:rsidTr="00E61A93">
        <w:tc>
          <w:tcPr>
            <w:tcW w:w="567" w:type="dxa"/>
          </w:tcPr>
          <w:p w:rsidR="00BB7A8B" w:rsidRPr="00BB7A8B" w:rsidRDefault="00BB7A8B" w:rsidP="00BB7A8B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8.</w:t>
            </w:r>
          </w:p>
        </w:tc>
        <w:tc>
          <w:tcPr>
            <w:tcW w:w="3119" w:type="dxa"/>
          </w:tcPr>
          <w:p w:rsidR="00BB7A8B" w:rsidRPr="00BB7A8B" w:rsidRDefault="00BB7A8B" w:rsidP="00821656">
            <w:pPr>
              <w:pStyle w:val="ConsPlusNormal"/>
              <w:ind w:left="-115" w:right="-86" w:firstLine="0"/>
              <w:rPr>
                <w:rFonts w:cs="Times New Roman"/>
                <w:sz w:val="24"/>
              </w:rPr>
            </w:pPr>
            <w:r w:rsidRPr="00BB7A8B">
              <w:rPr>
                <w:sz w:val="24"/>
              </w:rPr>
              <w:t>Количество ДТП, обусло</w:t>
            </w:r>
            <w:r w:rsidRPr="00BB7A8B">
              <w:rPr>
                <w:sz w:val="24"/>
              </w:rPr>
              <w:t>в</w:t>
            </w:r>
            <w:r w:rsidRPr="00BB7A8B">
              <w:rPr>
                <w:sz w:val="24"/>
              </w:rPr>
              <w:t>ленное низким качеством улично-дорожной сети</w:t>
            </w:r>
          </w:p>
        </w:tc>
        <w:tc>
          <w:tcPr>
            <w:tcW w:w="992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sz w:val="24"/>
              </w:rPr>
              <w:t>ед.</w:t>
            </w:r>
          </w:p>
        </w:tc>
        <w:tc>
          <w:tcPr>
            <w:tcW w:w="1559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68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Государс</w:t>
            </w:r>
            <w:r w:rsidRPr="00BB7A8B">
              <w:rPr>
                <w:rFonts w:cs="Times New Roman"/>
                <w:sz w:val="24"/>
              </w:rPr>
              <w:t>т</w:t>
            </w:r>
            <w:r w:rsidRPr="00BB7A8B">
              <w:rPr>
                <w:rFonts w:cs="Times New Roman"/>
                <w:sz w:val="24"/>
              </w:rPr>
              <w:t>венная стат</w:t>
            </w:r>
            <w:r w:rsidRPr="00BB7A8B">
              <w:rPr>
                <w:rFonts w:cs="Times New Roman"/>
                <w:sz w:val="24"/>
              </w:rPr>
              <w:t>и</w:t>
            </w:r>
            <w:r w:rsidRPr="00BB7A8B">
              <w:rPr>
                <w:rFonts w:cs="Times New Roman"/>
                <w:sz w:val="24"/>
              </w:rPr>
              <w:t>стика</w:t>
            </w:r>
          </w:p>
        </w:tc>
        <w:tc>
          <w:tcPr>
            <w:tcW w:w="1843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Периодическая отчетность</w:t>
            </w:r>
          </w:p>
        </w:tc>
        <w:tc>
          <w:tcPr>
            <w:tcW w:w="2268" w:type="dxa"/>
          </w:tcPr>
          <w:p w:rsidR="00BB7A8B" w:rsidRPr="00BB7A8B" w:rsidRDefault="00BB7A8B" w:rsidP="00821656">
            <w:pPr>
              <w:pStyle w:val="ConsPlusNormal"/>
              <w:ind w:firstLine="0"/>
              <w:jc w:val="center"/>
              <w:rPr>
                <w:rFonts w:cs="Times New Roman"/>
                <w:sz w:val="24"/>
              </w:rPr>
            </w:pPr>
            <w:r w:rsidRPr="00BB7A8B">
              <w:rPr>
                <w:rFonts w:cs="Times New Roman"/>
                <w:sz w:val="24"/>
              </w:rPr>
              <w:t>Годовая, нара</w:t>
            </w:r>
            <w:r w:rsidRPr="00BB7A8B">
              <w:rPr>
                <w:rFonts w:cs="Times New Roman"/>
                <w:sz w:val="24"/>
              </w:rPr>
              <w:t>с</w:t>
            </w:r>
            <w:r w:rsidRPr="00BB7A8B">
              <w:rPr>
                <w:rFonts w:cs="Times New Roman"/>
                <w:sz w:val="24"/>
              </w:rPr>
              <w:t>тающим итогом на конец отчетного периода</w:t>
            </w:r>
          </w:p>
        </w:tc>
      </w:tr>
    </w:tbl>
    <w:p w:rsidR="00117703" w:rsidRDefault="00117703" w:rsidP="00117703">
      <w:pPr>
        <w:rPr>
          <w:lang w:eastAsia="en-US"/>
        </w:rPr>
      </w:pPr>
    </w:p>
    <w:p w:rsidR="00117703" w:rsidRPr="00CA12D7" w:rsidRDefault="00117703" w:rsidP="00117703">
      <w:pPr>
        <w:ind w:firstLine="567"/>
        <w:rPr>
          <w:lang w:eastAsia="en-US"/>
        </w:rPr>
      </w:pPr>
      <w:r w:rsidRPr="00CA12D7">
        <w:rPr>
          <w:lang w:eastAsia="en-US"/>
        </w:rPr>
        <w:t>2.</w:t>
      </w:r>
      <w:r>
        <w:rPr>
          <w:lang w:eastAsia="en-US"/>
        </w:rPr>
        <w:t>5</w:t>
      </w:r>
      <w:r w:rsidRPr="00CA12D7">
        <w:rPr>
          <w:lang w:eastAsia="en-US"/>
        </w:rPr>
        <w:t xml:space="preserve">. Меры правового регулирования </w:t>
      </w:r>
    </w:p>
    <w:p w:rsidR="00117703" w:rsidRDefault="00117703" w:rsidP="00117703">
      <w:pPr>
        <w:ind w:firstLine="567"/>
        <w:rPr>
          <w:rStyle w:val="af4"/>
          <w:b w:val="0"/>
          <w:bCs/>
          <w:szCs w:val="28"/>
        </w:rPr>
      </w:pPr>
      <w:bookmarkStart w:id="0" w:name="sub_20261"/>
    </w:p>
    <w:p w:rsidR="00117703" w:rsidRPr="00CA12D7" w:rsidRDefault="00117703" w:rsidP="00117703">
      <w:pPr>
        <w:ind w:firstLine="567"/>
        <w:rPr>
          <w:b/>
          <w:szCs w:val="28"/>
        </w:rPr>
      </w:pPr>
      <w:r w:rsidRPr="00CA12D7">
        <w:rPr>
          <w:rStyle w:val="af4"/>
          <w:b w:val="0"/>
          <w:bCs/>
          <w:szCs w:val="28"/>
        </w:rPr>
        <w:t xml:space="preserve">Сведения об основных мерах правового регулирования </w:t>
      </w:r>
    </w:p>
    <w:bookmarkEnd w:id="0"/>
    <w:p w:rsidR="00117703" w:rsidRPr="00CA12D7" w:rsidRDefault="00117703" w:rsidP="00117703">
      <w:pPr>
        <w:ind w:firstLine="567"/>
        <w:rPr>
          <w:lang w:eastAsia="en-US"/>
        </w:rPr>
      </w:pPr>
    </w:p>
    <w:p w:rsidR="00117703" w:rsidRPr="00CA12D7" w:rsidRDefault="00117703" w:rsidP="00117703">
      <w:pPr>
        <w:widowControl w:val="0"/>
        <w:ind w:firstLine="567"/>
        <w:rPr>
          <w:szCs w:val="28"/>
        </w:rPr>
      </w:pPr>
      <w:r w:rsidRPr="00CA12D7">
        <w:rPr>
          <w:szCs w:val="28"/>
        </w:rPr>
        <w:t>Для достижения целей Программы принятие нормативных правовых актов не требуется.</w:t>
      </w:r>
    </w:p>
    <w:p w:rsidR="00117703" w:rsidRPr="00CA12D7" w:rsidRDefault="00117703" w:rsidP="00117703">
      <w:pPr>
        <w:tabs>
          <w:tab w:val="left" w:pos="1195"/>
        </w:tabs>
        <w:ind w:firstLine="567"/>
        <w:rPr>
          <w:lang w:eastAsia="en-US"/>
        </w:rPr>
      </w:pPr>
    </w:p>
    <w:p w:rsidR="00117703" w:rsidRPr="00CA12D7" w:rsidRDefault="00117703" w:rsidP="00117703">
      <w:pPr>
        <w:tabs>
          <w:tab w:val="left" w:pos="851"/>
        </w:tabs>
        <w:ind w:firstLine="567"/>
        <w:rPr>
          <w:lang w:eastAsia="en-US"/>
        </w:rPr>
      </w:pPr>
      <w:r w:rsidRPr="00CA12D7">
        <w:rPr>
          <w:lang w:eastAsia="en-US"/>
        </w:rPr>
        <w:t>2.</w:t>
      </w:r>
      <w:r>
        <w:rPr>
          <w:lang w:eastAsia="en-US"/>
        </w:rPr>
        <w:t>6</w:t>
      </w:r>
      <w:r w:rsidRPr="00CA12D7">
        <w:rPr>
          <w:lang w:eastAsia="en-US"/>
        </w:rPr>
        <w:t>.</w:t>
      </w:r>
      <w:r w:rsidRPr="00CA12D7">
        <w:rPr>
          <w:b/>
          <w:lang w:eastAsia="en-US"/>
        </w:rPr>
        <w:t xml:space="preserve"> </w:t>
      </w:r>
      <w:r w:rsidRPr="00CA12D7">
        <w:rPr>
          <w:lang w:eastAsia="en-US"/>
        </w:rPr>
        <w:t xml:space="preserve">Участие в реализации </w:t>
      </w:r>
      <w:r>
        <w:rPr>
          <w:lang w:eastAsia="en-US"/>
        </w:rPr>
        <w:t>муниципальной п</w:t>
      </w:r>
      <w:r w:rsidRPr="00CA12D7">
        <w:rPr>
          <w:lang w:eastAsia="en-US"/>
        </w:rPr>
        <w:t xml:space="preserve">рограммы муниципальных унитарных предприятий, </w:t>
      </w:r>
      <w:r>
        <w:rPr>
          <w:lang w:eastAsia="en-US"/>
        </w:rPr>
        <w:t xml:space="preserve">хозяйственных обществ, </w:t>
      </w:r>
      <w:r w:rsidRPr="00CA12D7">
        <w:rPr>
          <w:lang w:eastAsia="en-US"/>
        </w:rPr>
        <w:t>акци</w:t>
      </w:r>
      <w:r>
        <w:rPr>
          <w:lang w:eastAsia="en-US"/>
        </w:rPr>
        <w:t>и, доли в уставном капитале которых принадлежат муниципальному образованию</w:t>
      </w:r>
      <w:r w:rsidRPr="00CA12D7">
        <w:rPr>
          <w:lang w:eastAsia="en-US"/>
        </w:rPr>
        <w:t xml:space="preserve"> город Нижн</w:t>
      </w:r>
      <w:r>
        <w:rPr>
          <w:lang w:eastAsia="en-US"/>
        </w:rPr>
        <w:t>ий</w:t>
      </w:r>
      <w:r w:rsidRPr="00CA12D7">
        <w:rPr>
          <w:lang w:eastAsia="en-US"/>
        </w:rPr>
        <w:t xml:space="preserve"> Новгород, общественных, научных и иных организаций не предусмотрено.</w:t>
      </w:r>
    </w:p>
    <w:p w:rsidR="00387D61" w:rsidRPr="0008481E" w:rsidRDefault="00387D61" w:rsidP="0045701A">
      <w:pPr>
        <w:tabs>
          <w:tab w:val="left" w:pos="1223"/>
        </w:tabs>
        <w:ind w:firstLine="567"/>
        <w:rPr>
          <w:lang w:eastAsia="en-US"/>
        </w:rPr>
        <w:sectPr w:rsidR="00387D61" w:rsidRPr="0008481E" w:rsidSect="00117703">
          <w:pgSz w:w="16834" w:h="11907" w:orient="landscape" w:code="9"/>
          <w:pgMar w:top="567" w:right="709" w:bottom="992" w:left="567" w:header="289" w:footer="289" w:gutter="0"/>
          <w:cols w:space="720"/>
          <w:titlePg/>
          <w:docGrid w:linePitch="381"/>
        </w:sectPr>
      </w:pPr>
    </w:p>
    <w:p w:rsidR="00862796" w:rsidRDefault="00862796" w:rsidP="0045701A">
      <w:pPr>
        <w:tabs>
          <w:tab w:val="left" w:pos="1195"/>
        </w:tabs>
        <w:ind w:firstLine="567"/>
        <w:jc w:val="left"/>
        <w:rPr>
          <w:lang w:eastAsia="en-US"/>
        </w:rPr>
      </w:pPr>
    </w:p>
    <w:p w:rsidR="00862796" w:rsidRDefault="00862796" w:rsidP="0045701A">
      <w:pPr>
        <w:tabs>
          <w:tab w:val="left" w:pos="1195"/>
        </w:tabs>
        <w:ind w:firstLine="567"/>
        <w:jc w:val="left"/>
        <w:rPr>
          <w:lang w:eastAsia="en-US"/>
        </w:rPr>
      </w:pPr>
    </w:p>
    <w:p w:rsidR="0045701A" w:rsidRPr="0008481E" w:rsidRDefault="0045701A" w:rsidP="0045701A">
      <w:pPr>
        <w:tabs>
          <w:tab w:val="left" w:pos="1195"/>
        </w:tabs>
        <w:ind w:firstLine="567"/>
        <w:jc w:val="left"/>
        <w:rPr>
          <w:lang w:eastAsia="en-US"/>
        </w:rPr>
      </w:pPr>
      <w:r w:rsidRPr="0008481E">
        <w:rPr>
          <w:lang w:eastAsia="en-US"/>
        </w:rPr>
        <w:lastRenderedPageBreak/>
        <w:t>2.</w:t>
      </w:r>
      <w:r w:rsidR="00117703">
        <w:rPr>
          <w:lang w:eastAsia="en-US"/>
        </w:rPr>
        <w:t>7</w:t>
      </w:r>
      <w:r w:rsidRPr="0008481E">
        <w:rPr>
          <w:lang w:eastAsia="en-US"/>
        </w:rPr>
        <w:t>. Обоснование объема финансовых ресурсов</w:t>
      </w:r>
      <w:r w:rsidR="009218C4" w:rsidRPr="0008481E">
        <w:rPr>
          <w:lang w:eastAsia="en-US"/>
        </w:rPr>
        <w:t xml:space="preserve"> </w:t>
      </w:r>
    </w:p>
    <w:p w:rsidR="0045701A" w:rsidRPr="0008481E" w:rsidRDefault="0045701A" w:rsidP="0045701A">
      <w:pPr>
        <w:ind w:firstLine="567"/>
        <w:jc w:val="right"/>
        <w:rPr>
          <w:rStyle w:val="af4"/>
          <w:b w:val="0"/>
          <w:bCs/>
          <w:color w:val="auto"/>
          <w:szCs w:val="28"/>
        </w:rPr>
      </w:pPr>
      <w:bookmarkStart w:id="1" w:name="sub_22101"/>
      <w:r w:rsidRPr="0008481E">
        <w:rPr>
          <w:rStyle w:val="af4"/>
          <w:b w:val="0"/>
          <w:bCs/>
          <w:color w:val="auto"/>
          <w:szCs w:val="28"/>
        </w:rPr>
        <w:t xml:space="preserve">Таблица </w:t>
      </w:r>
      <w:r w:rsidR="00AD1801" w:rsidRPr="0008481E">
        <w:rPr>
          <w:rStyle w:val="af4"/>
          <w:b w:val="0"/>
          <w:bCs/>
          <w:color w:val="auto"/>
          <w:szCs w:val="28"/>
        </w:rPr>
        <w:t>4</w:t>
      </w:r>
      <w:r w:rsidRPr="0008481E">
        <w:rPr>
          <w:rStyle w:val="af4"/>
          <w:b w:val="0"/>
          <w:bCs/>
          <w:color w:val="auto"/>
          <w:szCs w:val="28"/>
        </w:rPr>
        <w:t xml:space="preserve"> </w:t>
      </w:r>
    </w:p>
    <w:p w:rsidR="0045701A" w:rsidRPr="0008481E" w:rsidRDefault="0045701A" w:rsidP="0045701A">
      <w:pPr>
        <w:ind w:firstLine="567"/>
        <w:rPr>
          <w:rStyle w:val="af4"/>
          <w:b w:val="0"/>
          <w:bCs/>
          <w:color w:val="auto"/>
          <w:szCs w:val="28"/>
        </w:rPr>
      </w:pPr>
      <w:r w:rsidRPr="0008481E">
        <w:rPr>
          <w:rStyle w:val="af4"/>
          <w:b w:val="0"/>
          <w:bCs/>
          <w:color w:val="auto"/>
          <w:szCs w:val="28"/>
        </w:rPr>
        <w:t xml:space="preserve">Ресурсное обеспечение реализации </w:t>
      </w:r>
      <w:r w:rsidR="00AD2B85">
        <w:rPr>
          <w:rStyle w:val="af4"/>
          <w:b w:val="0"/>
          <w:bCs/>
          <w:color w:val="auto"/>
          <w:szCs w:val="28"/>
        </w:rPr>
        <w:t>П</w:t>
      </w:r>
      <w:r w:rsidRPr="0008481E">
        <w:t>рограммы</w:t>
      </w:r>
      <w:r w:rsidRPr="0008481E">
        <w:rPr>
          <w:rStyle w:val="af4"/>
          <w:b w:val="0"/>
          <w:bCs/>
          <w:color w:val="auto"/>
          <w:szCs w:val="28"/>
        </w:rPr>
        <w:t xml:space="preserve"> за счет средств бюджета города Нижнего Новгорода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1701"/>
        <w:gridCol w:w="1843"/>
        <w:gridCol w:w="1843"/>
        <w:gridCol w:w="1842"/>
        <w:gridCol w:w="1843"/>
        <w:gridCol w:w="1843"/>
        <w:gridCol w:w="1701"/>
      </w:tblGrid>
      <w:tr w:rsidR="009F7CD1" w:rsidRPr="0008481E" w:rsidTr="009F7CD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bookmarkStart w:id="2" w:name="sub_20201"/>
            <w:bookmarkEnd w:id="1"/>
            <w:r w:rsidRPr="0008481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Наименование муниц</w:t>
            </w:r>
            <w:r w:rsidRPr="0008481E">
              <w:rPr>
                <w:sz w:val="24"/>
                <w:szCs w:val="24"/>
              </w:rPr>
              <w:t>и</w:t>
            </w:r>
            <w:r w:rsidRPr="0008481E">
              <w:rPr>
                <w:sz w:val="24"/>
                <w:szCs w:val="24"/>
              </w:rPr>
              <w:t>пальной программы, подпрограммы, основн</w:t>
            </w:r>
            <w:r w:rsidRPr="0008481E">
              <w:rPr>
                <w:sz w:val="24"/>
                <w:szCs w:val="24"/>
              </w:rPr>
              <w:t>о</w:t>
            </w:r>
            <w:r w:rsidRPr="0008481E">
              <w:rPr>
                <w:sz w:val="24"/>
                <w:szCs w:val="24"/>
              </w:rPr>
              <w:t>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left="-163" w:right="-37"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Расходы (руб.), годы</w:t>
            </w:r>
          </w:p>
        </w:tc>
      </w:tr>
      <w:tr w:rsidR="009F7CD1" w:rsidRPr="0008481E" w:rsidTr="009F7CD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3F1CE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3F1CE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3F1CE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9F7CD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9F7CD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9F7CD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F7CD1" w:rsidRPr="0008481E" w:rsidTr="009F7C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CD1" w:rsidRPr="0008481E" w:rsidRDefault="009F7CD1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D1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D1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D1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71B7" w:rsidRPr="0008481E" w:rsidTr="00C171B7"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1B7" w:rsidRPr="0008481E" w:rsidRDefault="00C171B7" w:rsidP="00C7785F">
            <w:pPr>
              <w:ind w:firstLine="0"/>
              <w:contextualSpacing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Муниципальная программа «Развитие транспортной инфр</w:t>
            </w:r>
            <w:r w:rsidRPr="0008481E">
              <w:rPr>
                <w:sz w:val="24"/>
                <w:szCs w:val="24"/>
              </w:rPr>
              <w:t>а</w:t>
            </w:r>
            <w:r w:rsidRPr="0008481E">
              <w:rPr>
                <w:sz w:val="24"/>
                <w:szCs w:val="24"/>
              </w:rPr>
              <w:t>структуры города Нижнего Новгорода»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7" w:rsidRPr="0008481E" w:rsidRDefault="00C171B7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171B7" w:rsidRPr="0008481E" w:rsidRDefault="00C171B7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Всего</w:t>
            </w:r>
          </w:p>
          <w:p w:rsidR="00C171B7" w:rsidRPr="0008481E" w:rsidRDefault="00C171B7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7" w:rsidRPr="00BB56F0" w:rsidRDefault="00C171B7" w:rsidP="00A1288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</w:t>
            </w:r>
            <w:r w:rsidR="00A12880">
              <w:rPr>
                <w:sz w:val="22"/>
                <w:szCs w:val="22"/>
              </w:rPr>
              <w:t> 527 096 100</w:t>
            </w:r>
            <w:r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B7" w:rsidRPr="00BB56F0" w:rsidRDefault="00BB56F0" w:rsidP="00A12880">
            <w:pPr>
              <w:ind w:left="-108"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880">
              <w:rPr>
                <w:sz w:val="22"/>
                <w:szCs w:val="22"/>
              </w:rPr>
              <w:t> 100 671 400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B7" w:rsidRPr="00BB56F0" w:rsidRDefault="00BB56F0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2 820 840 400,00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B7" w:rsidRPr="00BB56F0" w:rsidRDefault="00A04796" w:rsidP="00C171B7">
            <w:pPr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2 889 729 084,10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B7" w:rsidRPr="00BB56F0" w:rsidRDefault="00A04796" w:rsidP="00C171B7">
            <w:pPr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2 889 729 084,10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1B7" w:rsidRPr="00BB56F0" w:rsidRDefault="00A04796" w:rsidP="00C171B7">
            <w:pPr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2 889 729 084,10</w:t>
            </w:r>
          </w:p>
        </w:tc>
      </w:tr>
      <w:tr w:rsidR="00DC336E" w:rsidRPr="0008481E" w:rsidTr="00D53E60"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587482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1 259 938 220</w:t>
            </w:r>
            <w:r w:rsidR="00F45600" w:rsidRPr="00BB56F0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587482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1 259 938 250</w:t>
            </w:r>
            <w:r w:rsidR="00F45600" w:rsidRPr="00BB56F0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36E" w:rsidRPr="00BB56F0" w:rsidRDefault="00587482" w:rsidP="00D53E60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1 015 922 250</w:t>
            </w:r>
            <w:r w:rsidR="00F45600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36E" w:rsidRPr="00F45600" w:rsidRDefault="00FF5BA3" w:rsidP="00F4560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36E" w:rsidRPr="00F45600" w:rsidRDefault="00FF5BA3" w:rsidP="00F4560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36E" w:rsidRPr="00F45600" w:rsidRDefault="00FF5BA3" w:rsidP="00FF5BA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</w:tr>
      <w:tr w:rsidR="00DC336E" w:rsidRPr="0008481E" w:rsidTr="007567D5"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DC336E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(КУГИиЗР)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587482" w:rsidP="00195F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1"/>
              </w:rPr>
              <w:t>1 003 396 580</w:t>
            </w:r>
            <w:r w:rsidR="00195FEC" w:rsidRPr="00BB56F0">
              <w:rPr>
                <w:sz w:val="22"/>
                <w:szCs w:val="3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587482" w:rsidP="001177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1"/>
              </w:rPr>
              <w:t>1 579 437 050</w:t>
            </w:r>
            <w:r w:rsidR="00195FEC" w:rsidRPr="00BB56F0">
              <w:rPr>
                <w:sz w:val="22"/>
                <w:szCs w:val="31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BB56F0" w:rsidRDefault="00587482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1 483 002 550</w:t>
            </w:r>
            <w:r w:rsidR="00195FEC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F42D8A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F42D8A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F42D8A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</w:tr>
      <w:tr w:rsidR="00DC336E" w:rsidRPr="0008481E" w:rsidTr="007E79D8">
        <w:trPr>
          <w:trHeight w:val="471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«ЦОДД»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77544A" w:rsidP="00117703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24"/>
              </w:rPr>
              <w:t>238 465</w:t>
            </w:r>
            <w:r w:rsidR="00DC336E" w:rsidRPr="00BB56F0">
              <w:rPr>
                <w:sz w:val="22"/>
                <w:szCs w:val="24"/>
              </w:rPr>
              <w:t>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77544A" w:rsidP="00603BB0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24"/>
              </w:rPr>
              <w:t>235</w:t>
            </w:r>
            <w:r w:rsidR="00603BB0" w:rsidRPr="00BB56F0">
              <w:rPr>
                <w:sz w:val="22"/>
                <w:szCs w:val="24"/>
              </w:rPr>
              <w:t> 330 700</w:t>
            </w:r>
            <w:r w:rsidR="00DC336E" w:rsidRPr="00BB56F0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BB56F0" w:rsidRDefault="00DC336E" w:rsidP="00603BB0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235</w:t>
            </w:r>
            <w:r w:rsidR="00603BB0" w:rsidRPr="00BB56F0">
              <w:rPr>
                <w:sz w:val="22"/>
                <w:szCs w:val="22"/>
              </w:rPr>
              <w:t> 718 900</w:t>
            </w:r>
            <w:r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C613F5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C613F5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C613F5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</w:tr>
      <w:tr w:rsidR="00DC336E" w:rsidRPr="0008481E" w:rsidTr="00DC336E">
        <w:trPr>
          <w:trHeight w:val="471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27464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МКУ «ЦДС» </w:t>
            </w:r>
            <w:r>
              <w:rPr>
                <w:sz w:val="24"/>
                <w:szCs w:val="24"/>
              </w:rPr>
              <w:t>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DC336E" w:rsidP="0077544A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31"/>
              </w:rPr>
              <w:t>25 </w:t>
            </w:r>
            <w:r w:rsidR="0077544A" w:rsidRPr="00BB56F0">
              <w:rPr>
                <w:sz w:val="22"/>
                <w:szCs w:val="31"/>
              </w:rPr>
              <w:t>195</w:t>
            </w:r>
            <w:r w:rsidRPr="00BB56F0">
              <w:rPr>
                <w:sz w:val="22"/>
                <w:szCs w:val="31"/>
              </w:rPr>
              <w:t xml:space="preserve">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77544A" w:rsidP="00117703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31"/>
              </w:rPr>
              <w:t>25 915 400</w:t>
            </w:r>
            <w:r w:rsidR="00DC336E" w:rsidRPr="00BB56F0">
              <w:rPr>
                <w:sz w:val="22"/>
                <w:szCs w:val="31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BB56F0" w:rsidRDefault="0077544A" w:rsidP="007E79D8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25 950 500</w:t>
            </w:r>
            <w:r w:rsidR="00DC336E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C613F5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E57500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E57500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</w:tr>
      <w:tr w:rsidR="00DC336E" w:rsidRPr="0008481E" w:rsidTr="007E79D8">
        <w:trPr>
          <w:trHeight w:val="471"/>
        </w:trPr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27464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МиД» (ДСиКР)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E7236F" w:rsidP="00117703">
            <w:pPr>
              <w:ind w:firstLine="0"/>
              <w:jc w:val="center"/>
              <w:rPr>
                <w:sz w:val="22"/>
                <w:szCs w:val="31"/>
              </w:rPr>
            </w:pPr>
            <w:r w:rsidRPr="00BB56F0">
              <w:rPr>
                <w:sz w:val="22"/>
                <w:szCs w:val="31"/>
              </w:rPr>
              <w:t>100 00</w:t>
            </w:r>
            <w:r w:rsidR="00BC5442" w:rsidRPr="00BB56F0">
              <w:rPr>
                <w:sz w:val="22"/>
                <w:szCs w:val="3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E7236F" w:rsidP="00117703">
            <w:pPr>
              <w:ind w:firstLine="0"/>
              <w:jc w:val="center"/>
              <w:rPr>
                <w:sz w:val="22"/>
                <w:szCs w:val="31"/>
              </w:rPr>
            </w:pPr>
            <w:r w:rsidRPr="00BB56F0">
              <w:rPr>
                <w:sz w:val="22"/>
                <w:szCs w:val="31"/>
              </w:rPr>
              <w:t>50 00</w:t>
            </w:r>
            <w:r w:rsidR="00BC5442" w:rsidRPr="00BB56F0">
              <w:rPr>
                <w:sz w:val="22"/>
                <w:szCs w:val="3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BB56F0" w:rsidRDefault="00E7236F" w:rsidP="007E79D8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50 00</w:t>
            </w:r>
            <w:r w:rsidR="00BC5442" w:rsidRPr="00BB56F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E57500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E57500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F45600" w:rsidRDefault="00E57500" w:rsidP="007E79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</w:tr>
      <w:tr w:rsidR="00DC336E" w:rsidRPr="0008481E" w:rsidTr="007567D5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700009">
            <w:pPr>
              <w:ind w:firstLine="0"/>
              <w:contextualSpacing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Подпрограмма «Развитие общественного тран</w:t>
            </w:r>
            <w:r w:rsidRPr="0008481E">
              <w:rPr>
                <w:sz w:val="24"/>
                <w:szCs w:val="24"/>
              </w:rPr>
              <w:t>с</w:t>
            </w:r>
            <w:r w:rsidRPr="0008481E">
              <w:rPr>
                <w:sz w:val="24"/>
                <w:szCs w:val="24"/>
              </w:rPr>
              <w:t>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08481E" w:rsidRDefault="00DC336E" w:rsidP="007000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602CE5" w:rsidP="00117703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2 318 354 400,00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E" w:rsidRPr="00BB56F0" w:rsidRDefault="00602CE5" w:rsidP="00117703">
            <w:pPr>
              <w:suppressAutoHyphens/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2 933 879 100,00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BB56F0" w:rsidRDefault="00602CE5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2 585 121 500,00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1A1209" w:rsidRDefault="001A1209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1A1209">
              <w:rPr>
                <w:sz w:val="22"/>
                <w:szCs w:val="22"/>
              </w:rPr>
              <w:t>2 653 538 747,10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1A1209" w:rsidRDefault="001A1209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1A1209">
              <w:rPr>
                <w:sz w:val="22"/>
                <w:szCs w:val="22"/>
              </w:rPr>
              <w:t>2 653 538 474,10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36E" w:rsidRPr="001A1209" w:rsidRDefault="001A1209" w:rsidP="007567D5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1A1209">
              <w:rPr>
                <w:sz w:val="22"/>
                <w:szCs w:val="22"/>
              </w:rPr>
              <w:t>2 653 538 474,10</w:t>
            </w:r>
          </w:p>
        </w:tc>
      </w:tr>
      <w:tr w:rsidR="00F45600" w:rsidRPr="0008481E" w:rsidTr="00C85EB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45600" w:rsidRPr="0008481E" w:rsidRDefault="00F45600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EA528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BB56F0" w:rsidRDefault="00053C5F" w:rsidP="00F4560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1 259 938 220</w:t>
            </w:r>
            <w:r w:rsidR="00F45600" w:rsidRPr="00BB56F0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BB56F0" w:rsidRDefault="00F45600" w:rsidP="00053C5F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24"/>
              </w:rPr>
              <w:t>1 </w:t>
            </w:r>
            <w:r w:rsidR="00053C5F">
              <w:rPr>
                <w:sz w:val="22"/>
                <w:szCs w:val="24"/>
              </w:rPr>
              <w:t>259 938 250</w:t>
            </w:r>
            <w:r w:rsidRPr="00BB56F0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00" w:rsidRPr="00BB56F0" w:rsidRDefault="00E432FA" w:rsidP="00F4560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1 015 922 250</w:t>
            </w:r>
            <w:r w:rsidR="00F45600" w:rsidRPr="00BB56F0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00" w:rsidRPr="00F45600" w:rsidRDefault="00C058C7" w:rsidP="00F4560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00" w:rsidRPr="00F45600" w:rsidRDefault="00C058C7" w:rsidP="00F4560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00" w:rsidRPr="00F45600" w:rsidRDefault="00C058C7" w:rsidP="00C058C7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1 015 922 250,00</w:t>
            </w:r>
          </w:p>
        </w:tc>
      </w:tr>
      <w:tr w:rsidR="00E57500" w:rsidRPr="0008481E" w:rsidTr="009F7CD1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57500" w:rsidRPr="0008481E" w:rsidRDefault="00E57500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700009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7000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</w:t>
            </w:r>
          </w:p>
          <w:p w:rsidR="00E57500" w:rsidRPr="0008481E" w:rsidRDefault="00E57500" w:rsidP="0070000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(КУГИиЗР)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E77F9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1"/>
              </w:rPr>
              <w:t>1 003 396 580</w:t>
            </w:r>
            <w:r w:rsidRPr="00BB56F0">
              <w:rPr>
                <w:sz w:val="22"/>
                <w:szCs w:val="3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C85EB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31"/>
              </w:rPr>
              <w:t>1 579 437 050,00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BB56F0" w:rsidRDefault="00E57500" w:rsidP="00E432FA">
            <w:pPr>
              <w:ind w:left="-108" w:firstLine="0"/>
              <w:jc w:val="center"/>
            </w:pPr>
            <w:r>
              <w:rPr>
                <w:sz w:val="22"/>
                <w:szCs w:val="31"/>
              </w:rPr>
              <w:t>1 483 002 550</w:t>
            </w:r>
            <w:r w:rsidRPr="00BB56F0">
              <w:rPr>
                <w:sz w:val="22"/>
                <w:szCs w:val="3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</w:tr>
      <w:tr w:rsidR="00F45600" w:rsidRPr="0008481E" w:rsidTr="00DC336E">
        <w:trPr>
          <w:trHeight w:val="22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45600" w:rsidRPr="0008481E" w:rsidRDefault="00F45600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354C2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МКУ «ЦДС» </w:t>
            </w:r>
          </w:p>
          <w:p w:rsidR="00F45600" w:rsidRPr="0008481E" w:rsidRDefault="00F45600" w:rsidP="00354C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BB56F0" w:rsidRDefault="00F45600" w:rsidP="00C21008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31"/>
              </w:rPr>
              <w:t>25 195 500,00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BB56F0" w:rsidRDefault="00F45600" w:rsidP="00C21008">
            <w:pPr>
              <w:ind w:firstLine="0"/>
              <w:jc w:val="center"/>
              <w:rPr>
                <w:sz w:val="22"/>
                <w:szCs w:val="24"/>
              </w:rPr>
            </w:pPr>
            <w:r w:rsidRPr="00BB56F0">
              <w:rPr>
                <w:sz w:val="22"/>
                <w:szCs w:val="31"/>
              </w:rPr>
              <w:t>25 915 400,00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BB56F0" w:rsidRDefault="00F45600" w:rsidP="00C21008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22"/>
              </w:rPr>
              <w:t>25 950 500,00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F45600" w:rsidRDefault="001A1209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F45600" w:rsidRDefault="001A1209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F45600" w:rsidRDefault="001A1209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</w:tr>
      <w:tr w:rsidR="00E57500" w:rsidRPr="0008481E" w:rsidTr="00406B1E">
        <w:trPr>
          <w:trHeight w:val="22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354C2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МиД» (ДСиКР)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B45D45">
            <w:pPr>
              <w:ind w:firstLine="0"/>
              <w:jc w:val="center"/>
              <w:rPr>
                <w:sz w:val="22"/>
                <w:szCs w:val="31"/>
              </w:rPr>
            </w:pPr>
            <w:r w:rsidRPr="00BB56F0">
              <w:rPr>
                <w:sz w:val="22"/>
                <w:szCs w:val="31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B45D45">
            <w:pPr>
              <w:ind w:firstLine="0"/>
              <w:jc w:val="center"/>
              <w:rPr>
                <w:sz w:val="22"/>
                <w:szCs w:val="31"/>
              </w:rPr>
            </w:pPr>
            <w:r w:rsidRPr="00BB56F0">
              <w:rPr>
                <w:sz w:val="22"/>
                <w:szCs w:val="31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BB56F0" w:rsidRDefault="00E57500" w:rsidP="00B45D45">
            <w:pPr>
              <w:ind w:firstLine="0"/>
              <w:jc w:val="center"/>
              <w:rPr>
                <w:sz w:val="22"/>
                <w:szCs w:val="31"/>
              </w:rPr>
            </w:pPr>
            <w:r w:rsidRPr="00BB56F0">
              <w:rPr>
                <w:sz w:val="22"/>
                <w:szCs w:val="31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</w:tr>
      <w:tr w:rsidR="00E57500" w:rsidRPr="0008481E" w:rsidTr="009F7CD1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right="34" w:firstLine="0"/>
              <w:contextualSpacing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Обновление подвижного состава муниципальных </w:t>
            </w:r>
            <w:r w:rsidRPr="0008481E">
              <w:rPr>
                <w:sz w:val="24"/>
                <w:szCs w:val="24"/>
              </w:rPr>
              <w:lastRenderedPageBreak/>
              <w:t>транспортных предпр</w:t>
            </w:r>
            <w:r w:rsidRPr="0008481E">
              <w:rPr>
                <w:sz w:val="24"/>
                <w:szCs w:val="24"/>
              </w:rPr>
              <w:t>и</w:t>
            </w:r>
            <w:r w:rsidRPr="0008481E">
              <w:rPr>
                <w:sz w:val="24"/>
                <w:szCs w:val="24"/>
              </w:rPr>
              <w:t>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DE17A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ДТ</w:t>
            </w:r>
            <w:r w:rsidRPr="0008481E">
              <w:rPr>
                <w:sz w:val="24"/>
                <w:szCs w:val="24"/>
              </w:rPr>
              <w:t xml:space="preserve"> </w:t>
            </w:r>
          </w:p>
          <w:p w:rsidR="00E57500" w:rsidRPr="0008481E" w:rsidRDefault="00E57500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(КУГИиЗР)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747886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31"/>
              </w:rPr>
              <w:t>1 003 396 580,00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BB56F0" w:rsidRDefault="00E57500" w:rsidP="00C85EBC">
            <w:pPr>
              <w:ind w:firstLine="0"/>
              <w:jc w:val="center"/>
              <w:rPr>
                <w:sz w:val="22"/>
                <w:szCs w:val="22"/>
              </w:rPr>
            </w:pPr>
            <w:r w:rsidRPr="00BB56F0">
              <w:rPr>
                <w:sz w:val="22"/>
                <w:szCs w:val="31"/>
              </w:rPr>
              <w:t>1 579 437 050,00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BB56F0" w:rsidRDefault="00E57500" w:rsidP="00C85EBC">
            <w:pPr>
              <w:ind w:left="-108" w:firstLine="0"/>
              <w:jc w:val="center"/>
            </w:pPr>
            <w:r w:rsidRPr="00BB56F0">
              <w:rPr>
                <w:sz w:val="22"/>
                <w:szCs w:val="31"/>
              </w:rPr>
              <w:t>1 483 002 550,00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793 523 173,10</w:t>
            </w:r>
          </w:p>
        </w:tc>
      </w:tr>
      <w:tr w:rsidR="00406B1E" w:rsidRPr="0008481E" w:rsidTr="00406B1E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B1E" w:rsidRPr="0008481E" w:rsidRDefault="00406B1E" w:rsidP="00E61A9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E" w:rsidRPr="00DC660D" w:rsidRDefault="00C70298" w:rsidP="006F0672">
            <w:pPr>
              <w:ind w:firstLine="0"/>
              <w:rPr>
                <w:sz w:val="24"/>
                <w:szCs w:val="24"/>
              </w:rPr>
            </w:pPr>
            <w:r>
              <w:rPr>
                <w:rStyle w:val="pt-datenum"/>
                <w:sz w:val="24"/>
              </w:rPr>
              <w:t>Предоставление субс</w:t>
            </w:r>
            <w:r>
              <w:rPr>
                <w:rStyle w:val="pt-datenum"/>
                <w:sz w:val="24"/>
              </w:rPr>
              <w:t>и</w:t>
            </w:r>
            <w:r>
              <w:rPr>
                <w:rStyle w:val="pt-datenum"/>
                <w:sz w:val="24"/>
              </w:rPr>
              <w:t>дий транспортным пре</w:t>
            </w:r>
            <w:r>
              <w:rPr>
                <w:rStyle w:val="pt-datenum"/>
                <w:sz w:val="24"/>
              </w:rPr>
              <w:t>д</w:t>
            </w:r>
            <w:r>
              <w:rPr>
                <w:rStyle w:val="pt-datenum"/>
                <w:sz w:val="24"/>
              </w:rPr>
              <w:t>приятиям, оказывающим услуги</w:t>
            </w:r>
            <w:r w:rsidR="00521BE8" w:rsidRPr="006F0672">
              <w:rPr>
                <w:rStyle w:val="pt-datenum"/>
                <w:sz w:val="24"/>
              </w:rPr>
              <w:t xml:space="preserve"> </w:t>
            </w:r>
            <w:r w:rsidR="006F0672" w:rsidRPr="006F0672">
              <w:rPr>
                <w:rStyle w:val="pt-datenum"/>
                <w:sz w:val="24"/>
              </w:rPr>
              <w:t>по перевозке па</w:t>
            </w:r>
            <w:r w:rsidR="006F0672" w:rsidRPr="006F0672">
              <w:rPr>
                <w:rStyle w:val="pt-datenum"/>
                <w:sz w:val="24"/>
              </w:rPr>
              <w:t>с</w:t>
            </w:r>
            <w:r w:rsidR="006F0672" w:rsidRPr="006F0672">
              <w:rPr>
                <w:rStyle w:val="pt-datenum"/>
                <w:sz w:val="24"/>
              </w:rPr>
              <w:t>сажиров и багажа общ</w:t>
            </w:r>
            <w:r w:rsidR="006F0672" w:rsidRPr="006F0672">
              <w:rPr>
                <w:rStyle w:val="pt-datenum"/>
                <w:sz w:val="24"/>
              </w:rPr>
              <w:t>е</w:t>
            </w:r>
            <w:r w:rsidR="006F0672" w:rsidRPr="006F0672">
              <w:rPr>
                <w:rStyle w:val="pt-datenum"/>
                <w:sz w:val="24"/>
              </w:rPr>
              <w:t>ственным транспортом по маршрутам регуля</w:t>
            </w:r>
            <w:r w:rsidR="006F0672" w:rsidRPr="006F0672">
              <w:rPr>
                <w:rStyle w:val="pt-datenum"/>
                <w:sz w:val="24"/>
              </w:rPr>
              <w:t>р</w:t>
            </w:r>
            <w:r w:rsidR="006F0672" w:rsidRPr="006F0672">
              <w:rPr>
                <w:rStyle w:val="pt-datenum"/>
                <w:sz w:val="24"/>
              </w:rPr>
              <w:t>ных перевозок по рег</w:t>
            </w:r>
            <w:r w:rsidR="006F0672" w:rsidRPr="006F0672">
              <w:rPr>
                <w:rStyle w:val="pt-datenum"/>
                <w:sz w:val="24"/>
              </w:rPr>
              <w:t>у</w:t>
            </w:r>
            <w:r w:rsidR="006F0672" w:rsidRPr="006F0672">
              <w:rPr>
                <w:rStyle w:val="pt-datenum"/>
                <w:sz w:val="24"/>
              </w:rPr>
              <w:t>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E" w:rsidRPr="0008481E" w:rsidRDefault="00406B1E" w:rsidP="00DE17A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E" w:rsidRPr="009F7CD1" w:rsidRDefault="00F45600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1 077 138 200,00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1E" w:rsidRPr="009F7CD1" w:rsidRDefault="00F45600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1 077 138 200,00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B1E" w:rsidRPr="00D14C20" w:rsidRDefault="00F45600" w:rsidP="00406B1E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833 122 200,00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B1E" w:rsidRPr="00D14C20" w:rsidRDefault="00FF5BA3" w:rsidP="00406B1E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833 122 200,00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B1E" w:rsidRPr="00D14C20" w:rsidRDefault="00FF5BA3" w:rsidP="00406B1E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833 122 200,00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B1E" w:rsidRPr="00D14C20" w:rsidRDefault="00FF5BA3" w:rsidP="00FF5BA3">
            <w:pPr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833 122 200,000</w:t>
            </w:r>
          </w:p>
        </w:tc>
      </w:tr>
      <w:tr w:rsidR="00E57500" w:rsidRPr="0008481E" w:rsidTr="00D14C20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Default="00E57500" w:rsidP="00D14C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6F0672" w:rsidRDefault="00E57500" w:rsidP="006F0672">
            <w:pPr>
              <w:ind w:firstLine="0"/>
              <w:rPr>
                <w:rStyle w:val="pt-datenum"/>
                <w:sz w:val="24"/>
              </w:rPr>
            </w:pPr>
            <w:r w:rsidRPr="004571BB">
              <w:rPr>
                <w:sz w:val="24"/>
                <w:szCs w:val="24"/>
              </w:rPr>
              <w:t>Продление линий метр</w:t>
            </w:r>
            <w:r w:rsidRPr="004571BB">
              <w:rPr>
                <w:sz w:val="24"/>
                <w:szCs w:val="24"/>
              </w:rPr>
              <w:t>о</w:t>
            </w:r>
            <w:r w:rsidRPr="004571BB">
              <w:rPr>
                <w:sz w:val="24"/>
                <w:szCs w:val="24"/>
              </w:rPr>
              <w:t>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DE17A6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МКУ «ГУ</w:t>
            </w:r>
            <w:r w:rsidRPr="0008481E">
              <w:rPr>
                <w:sz w:val="24"/>
                <w:szCs w:val="24"/>
              </w:rPr>
              <w:t>М</w:t>
            </w:r>
            <w:r w:rsidRPr="0008481E">
              <w:rPr>
                <w:sz w:val="24"/>
                <w:szCs w:val="24"/>
              </w:rPr>
              <w:t>МиД» (ДС</w:t>
            </w:r>
            <w:r>
              <w:rPr>
                <w:sz w:val="24"/>
                <w:szCs w:val="24"/>
              </w:rPr>
              <w:t>иКР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9F7CD1" w:rsidRDefault="00E57500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9F7CD1" w:rsidRDefault="00E57500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D14C20" w:rsidRDefault="00E57500" w:rsidP="00406B1E">
            <w:pPr>
              <w:ind w:firstLine="34"/>
              <w:jc w:val="center"/>
              <w:rPr>
                <w:sz w:val="22"/>
              </w:rPr>
            </w:pPr>
            <w:r w:rsidRPr="00D14C20">
              <w:rPr>
                <w:sz w:val="22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818 090 923,00</w:t>
            </w:r>
          </w:p>
        </w:tc>
      </w:tr>
      <w:tr w:rsidR="00F45600" w:rsidRPr="0008481E" w:rsidTr="00406B1E">
        <w:trPr>
          <w:trHeight w:val="5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D14C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8481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117703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8481E">
              <w:rPr>
                <w:sz w:val="24"/>
                <w:lang w:eastAsia="en-US"/>
              </w:rPr>
              <w:t>Обеспечение деятельн</w:t>
            </w:r>
            <w:r w:rsidRPr="0008481E">
              <w:rPr>
                <w:sz w:val="24"/>
                <w:lang w:eastAsia="en-US"/>
              </w:rPr>
              <w:t>о</w:t>
            </w:r>
            <w:r w:rsidRPr="0008481E">
              <w:rPr>
                <w:sz w:val="24"/>
                <w:lang w:eastAsia="en-US"/>
              </w:rPr>
              <w:t>сти МКУ «ЦДС»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08481E" w:rsidRDefault="00F45600" w:rsidP="0011770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 xml:space="preserve">МКУ «ЦДС» </w:t>
            </w:r>
          </w:p>
          <w:p w:rsidR="00F45600" w:rsidRPr="0008481E" w:rsidRDefault="00F45600" w:rsidP="0011770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9F7CD1" w:rsidRDefault="00F45600" w:rsidP="00C21008">
            <w:pPr>
              <w:ind w:firstLine="0"/>
              <w:jc w:val="center"/>
              <w:rPr>
                <w:sz w:val="22"/>
                <w:szCs w:val="24"/>
              </w:rPr>
            </w:pPr>
            <w:r w:rsidRPr="009F7CD1">
              <w:rPr>
                <w:sz w:val="22"/>
                <w:szCs w:val="31"/>
              </w:rPr>
              <w:t>25 </w:t>
            </w:r>
            <w:r>
              <w:rPr>
                <w:sz w:val="22"/>
                <w:szCs w:val="31"/>
              </w:rPr>
              <w:t>195</w:t>
            </w:r>
            <w:r w:rsidRPr="009F7CD1">
              <w:rPr>
                <w:sz w:val="22"/>
                <w:szCs w:val="31"/>
              </w:rPr>
              <w:t xml:space="preserve">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00" w:rsidRPr="009F7CD1" w:rsidRDefault="00F45600" w:rsidP="00C2100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31"/>
              </w:rPr>
              <w:t>25 915 400</w:t>
            </w:r>
            <w:r w:rsidRPr="009F7CD1">
              <w:rPr>
                <w:sz w:val="22"/>
                <w:szCs w:val="31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F45600" w:rsidRDefault="00F45600" w:rsidP="00C21008">
            <w:pPr>
              <w:ind w:firstLine="0"/>
              <w:jc w:val="center"/>
              <w:rPr>
                <w:sz w:val="22"/>
                <w:szCs w:val="22"/>
              </w:rPr>
            </w:pPr>
            <w:r w:rsidRPr="00F45600">
              <w:rPr>
                <w:sz w:val="22"/>
                <w:szCs w:val="22"/>
              </w:rPr>
              <w:t>25 950 500,00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C21008" w:rsidRDefault="00C37AE2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C21008" w:rsidRDefault="00C37AE2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00" w:rsidRPr="00C21008" w:rsidRDefault="00C37AE2" w:rsidP="00406B1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26 002 401,00</w:t>
            </w:r>
          </w:p>
        </w:tc>
      </w:tr>
      <w:tr w:rsidR="00D53E60" w:rsidRPr="0008481E" w:rsidTr="00D53E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Pr="0008481E" w:rsidRDefault="00D53E60" w:rsidP="00D14C2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1.</w:t>
            </w:r>
            <w:r w:rsidR="00D14C20">
              <w:rPr>
                <w:sz w:val="24"/>
                <w:szCs w:val="24"/>
              </w:rPr>
              <w:t>5</w:t>
            </w:r>
            <w:r w:rsidRPr="0008481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Pr="00E66AE6" w:rsidRDefault="00D53E60" w:rsidP="00117703">
            <w:pPr>
              <w:tabs>
                <w:tab w:val="left" w:pos="0"/>
              </w:tabs>
              <w:ind w:firstLine="0"/>
              <w:contextualSpacing/>
              <w:rPr>
                <w:sz w:val="24"/>
                <w:lang w:eastAsia="en-US"/>
              </w:rPr>
            </w:pPr>
            <w:r w:rsidRPr="00E66AE6">
              <w:rPr>
                <w:sz w:val="24"/>
                <w:lang w:eastAsia="en-US"/>
              </w:rPr>
              <w:t>Капитально-восстановительный р</w:t>
            </w:r>
            <w:r w:rsidRPr="00E66AE6">
              <w:rPr>
                <w:sz w:val="24"/>
                <w:lang w:eastAsia="en-US"/>
              </w:rPr>
              <w:t>е</w:t>
            </w:r>
            <w:r w:rsidRPr="00E66AE6">
              <w:rPr>
                <w:sz w:val="24"/>
                <w:lang w:eastAsia="en-US"/>
              </w:rPr>
              <w:t>монт подвижного сост</w:t>
            </w:r>
            <w:r w:rsidRPr="00E66AE6">
              <w:rPr>
                <w:sz w:val="24"/>
                <w:lang w:eastAsia="en-US"/>
              </w:rPr>
              <w:t>а</w:t>
            </w:r>
            <w:r w:rsidRPr="00E66AE6">
              <w:rPr>
                <w:sz w:val="24"/>
                <w:lang w:eastAsia="en-US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Pr="007567D5" w:rsidRDefault="00D53E60" w:rsidP="00262EF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567D5">
              <w:rPr>
                <w:sz w:val="24"/>
                <w:szCs w:val="24"/>
              </w:rPr>
              <w:t xml:space="preserve">ДТ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Pr="001354C9" w:rsidRDefault="001354C9" w:rsidP="00117703">
            <w:pPr>
              <w:ind w:firstLine="34"/>
              <w:jc w:val="center"/>
              <w:rPr>
                <w:sz w:val="22"/>
              </w:rPr>
            </w:pPr>
            <w:r w:rsidRPr="001354C9">
              <w:rPr>
                <w:sz w:val="22"/>
                <w:szCs w:val="24"/>
              </w:rPr>
              <w:t>182 800 020,00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60" w:rsidRPr="001354C9" w:rsidRDefault="00C4533C" w:rsidP="00117703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182 800 050</w:t>
            </w:r>
            <w:r w:rsidR="001354C9" w:rsidRPr="001354C9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E60" w:rsidRPr="001354C9" w:rsidRDefault="00C4533C" w:rsidP="00D53E60">
            <w:pPr>
              <w:ind w:firstLine="34"/>
              <w:jc w:val="center"/>
            </w:pPr>
            <w:r>
              <w:rPr>
                <w:sz w:val="22"/>
                <w:szCs w:val="24"/>
              </w:rPr>
              <w:t>182 800 050</w:t>
            </w:r>
            <w:r w:rsidR="001354C9" w:rsidRPr="001354C9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E60" w:rsidRPr="00C21008" w:rsidRDefault="00FF5BA3" w:rsidP="00D53E6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182 800 050,00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E60" w:rsidRPr="00C21008" w:rsidRDefault="00FF5BA3" w:rsidP="00D53E6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182 800 050,00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E60" w:rsidRPr="00C21008" w:rsidRDefault="00FF5BA3" w:rsidP="00D53E6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182 800 050,00</w:t>
            </w:r>
          </w:p>
        </w:tc>
      </w:tr>
      <w:tr w:rsidR="00E57500" w:rsidRPr="0008481E" w:rsidTr="00406B1E">
        <w:trPr>
          <w:trHeight w:val="77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E61A93">
            <w:pPr>
              <w:ind w:firstLine="0"/>
              <w:contextualSpacing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firstLine="0"/>
              <w:contextualSpacing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Подпрограмма «Орган</w:t>
            </w:r>
            <w:r w:rsidRPr="0008481E">
              <w:rPr>
                <w:sz w:val="24"/>
                <w:szCs w:val="24"/>
              </w:rPr>
              <w:t>и</w:t>
            </w:r>
            <w:r w:rsidRPr="0008481E">
              <w:rPr>
                <w:sz w:val="24"/>
                <w:szCs w:val="24"/>
              </w:rPr>
              <w:t>зация дорожного движ</w:t>
            </w:r>
            <w:r w:rsidRPr="0008481E">
              <w:rPr>
                <w:sz w:val="24"/>
                <w:szCs w:val="24"/>
              </w:rPr>
              <w:t>е</w:t>
            </w:r>
            <w:r w:rsidRPr="0008481E">
              <w:rPr>
                <w:sz w:val="24"/>
                <w:szCs w:val="24"/>
              </w:rPr>
              <w:t>ния и единого городск</w:t>
            </w:r>
            <w:r w:rsidRPr="0008481E">
              <w:rPr>
                <w:sz w:val="24"/>
                <w:szCs w:val="24"/>
              </w:rPr>
              <w:t>о</w:t>
            </w:r>
            <w:r w:rsidRPr="0008481E">
              <w:rPr>
                <w:sz w:val="24"/>
                <w:szCs w:val="24"/>
              </w:rPr>
              <w:t>го парковочного пр</w:t>
            </w:r>
            <w:r w:rsidRPr="0008481E">
              <w:rPr>
                <w:sz w:val="24"/>
                <w:szCs w:val="24"/>
              </w:rPr>
              <w:t>о</w:t>
            </w:r>
            <w:r w:rsidRPr="0008481E">
              <w:rPr>
                <w:sz w:val="24"/>
                <w:szCs w:val="24"/>
              </w:rPr>
              <w:t>странства»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57500" w:rsidRPr="0008481E" w:rsidRDefault="00E57500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всего</w:t>
            </w:r>
          </w:p>
          <w:p w:rsidR="00E57500" w:rsidRPr="0008481E" w:rsidRDefault="00E57500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CE1AA8" w:rsidRDefault="00E57500" w:rsidP="00117703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8"/>
              </w:rPr>
              <w:t>238 465 800</w:t>
            </w:r>
            <w:r w:rsidRPr="00CE1AA8">
              <w:rPr>
                <w:sz w:val="22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CE1AA8" w:rsidRDefault="00E57500" w:rsidP="00603BB0">
            <w:pPr>
              <w:ind w:firstLine="0"/>
              <w:jc w:val="center"/>
              <w:rPr>
                <w:sz w:val="22"/>
                <w:szCs w:val="24"/>
              </w:rPr>
            </w:pPr>
            <w:r w:rsidRPr="00CE1AA8">
              <w:rPr>
                <w:sz w:val="22"/>
                <w:szCs w:val="28"/>
              </w:rPr>
              <w:t>235</w:t>
            </w:r>
            <w:r>
              <w:rPr>
                <w:sz w:val="22"/>
                <w:szCs w:val="28"/>
              </w:rPr>
              <w:t> 330 700</w:t>
            </w:r>
            <w:r w:rsidRPr="00CE1AA8">
              <w:rPr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Default="00E57500" w:rsidP="00603BB0">
            <w:pPr>
              <w:ind w:firstLine="34"/>
              <w:jc w:val="center"/>
            </w:pPr>
            <w:r w:rsidRPr="0057659F">
              <w:rPr>
                <w:sz w:val="22"/>
                <w:szCs w:val="28"/>
              </w:rPr>
              <w:t>235</w:t>
            </w:r>
            <w:r>
              <w:rPr>
                <w:sz w:val="22"/>
                <w:szCs w:val="28"/>
              </w:rPr>
              <w:t> 718 900</w:t>
            </w:r>
            <w:r w:rsidRPr="0057659F">
              <w:rPr>
                <w:sz w:val="22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</w:tr>
      <w:tr w:rsidR="00E57500" w:rsidRPr="0008481E" w:rsidTr="00406B1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57500" w:rsidRPr="0008481E" w:rsidRDefault="00E57500" w:rsidP="00E61A93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08481E" w:rsidRDefault="00E57500" w:rsidP="00C7785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«ЦОДД»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CE1AA8" w:rsidRDefault="00E57500" w:rsidP="00C21008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8"/>
              </w:rPr>
              <w:t>238 465 800</w:t>
            </w:r>
            <w:r w:rsidRPr="00CE1AA8">
              <w:rPr>
                <w:sz w:val="22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00" w:rsidRPr="00CE1AA8" w:rsidRDefault="00E57500" w:rsidP="00603BB0">
            <w:pPr>
              <w:ind w:firstLine="0"/>
              <w:jc w:val="center"/>
              <w:rPr>
                <w:sz w:val="22"/>
                <w:szCs w:val="24"/>
              </w:rPr>
            </w:pPr>
            <w:r w:rsidRPr="00CE1AA8">
              <w:rPr>
                <w:sz w:val="22"/>
                <w:szCs w:val="28"/>
              </w:rPr>
              <w:t>235</w:t>
            </w:r>
            <w:r>
              <w:rPr>
                <w:sz w:val="22"/>
                <w:szCs w:val="28"/>
              </w:rPr>
              <w:t> 330 700</w:t>
            </w:r>
            <w:r w:rsidRPr="00CE1AA8">
              <w:rPr>
                <w:sz w:val="22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Default="00E57500" w:rsidP="00603BB0">
            <w:pPr>
              <w:ind w:firstLine="34"/>
              <w:jc w:val="center"/>
            </w:pPr>
            <w:r w:rsidRPr="0057659F">
              <w:rPr>
                <w:sz w:val="22"/>
                <w:szCs w:val="28"/>
              </w:rPr>
              <w:t>235</w:t>
            </w:r>
            <w:r>
              <w:rPr>
                <w:sz w:val="22"/>
                <w:szCs w:val="28"/>
              </w:rPr>
              <w:t> 718 900</w:t>
            </w:r>
            <w:r w:rsidRPr="0057659F">
              <w:rPr>
                <w:sz w:val="22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00" w:rsidRPr="00F45600" w:rsidRDefault="00E57500" w:rsidP="001A12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236 190 337,00</w:t>
            </w:r>
          </w:p>
        </w:tc>
      </w:tr>
      <w:tr w:rsidR="00D14C20" w:rsidRPr="0008481E" w:rsidTr="00406B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E61A93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887C4F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8481E">
              <w:rPr>
                <w:sz w:val="24"/>
                <w:szCs w:val="24"/>
                <w:lang w:eastAsia="en-US"/>
              </w:rPr>
              <w:t>Материально-техническое обеспечение дорожного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887C4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«ЦОДД»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9F7CD1" w:rsidRDefault="00D14C20" w:rsidP="00F4560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9F7CD1">
              <w:rPr>
                <w:sz w:val="22"/>
                <w:szCs w:val="24"/>
              </w:rPr>
              <w:t>143 </w:t>
            </w:r>
            <w:r w:rsidR="00F45600">
              <w:rPr>
                <w:sz w:val="22"/>
                <w:szCs w:val="24"/>
              </w:rPr>
              <w:t>728</w:t>
            </w:r>
            <w:r w:rsidRPr="009F7CD1">
              <w:rPr>
                <w:sz w:val="22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9F7CD1" w:rsidRDefault="00D14C20" w:rsidP="00F4560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9F7CD1">
              <w:rPr>
                <w:sz w:val="22"/>
                <w:szCs w:val="24"/>
              </w:rPr>
              <w:t>143 </w:t>
            </w:r>
            <w:r w:rsidR="00F45600">
              <w:rPr>
                <w:sz w:val="22"/>
                <w:szCs w:val="24"/>
              </w:rPr>
              <w:t>728</w:t>
            </w:r>
            <w:r w:rsidRPr="009F7CD1">
              <w:rPr>
                <w:sz w:val="22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Default="00D14C20" w:rsidP="00F45600">
            <w:pPr>
              <w:ind w:firstLine="0"/>
              <w:jc w:val="center"/>
            </w:pPr>
            <w:r w:rsidRPr="00C770D1">
              <w:rPr>
                <w:sz w:val="22"/>
                <w:szCs w:val="24"/>
              </w:rPr>
              <w:t>143 </w:t>
            </w:r>
            <w:r w:rsidR="00F45600">
              <w:rPr>
                <w:sz w:val="22"/>
                <w:szCs w:val="24"/>
              </w:rPr>
              <w:t>728</w:t>
            </w:r>
            <w:r w:rsidRPr="00C770D1">
              <w:rPr>
                <w:sz w:val="22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E57500" w:rsidRDefault="00FF5BA3" w:rsidP="00887C4F">
            <w:pPr>
              <w:ind w:firstLine="0"/>
              <w:jc w:val="center"/>
              <w:rPr>
                <w:sz w:val="22"/>
                <w:szCs w:val="22"/>
              </w:rPr>
            </w:pPr>
            <w:r w:rsidRPr="00E57500">
              <w:rPr>
                <w:sz w:val="22"/>
                <w:szCs w:val="22"/>
              </w:rPr>
              <w:t>143 728 000,00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E57500" w:rsidRDefault="00C36368" w:rsidP="00887C4F">
            <w:pPr>
              <w:ind w:firstLine="0"/>
              <w:jc w:val="center"/>
              <w:rPr>
                <w:sz w:val="22"/>
                <w:szCs w:val="22"/>
              </w:rPr>
            </w:pPr>
            <w:r w:rsidRPr="00E57500">
              <w:rPr>
                <w:sz w:val="22"/>
                <w:szCs w:val="22"/>
              </w:rPr>
              <w:t>143 728 000,00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E57500" w:rsidRDefault="00C36368" w:rsidP="00887C4F">
            <w:pPr>
              <w:ind w:firstLine="0"/>
              <w:jc w:val="center"/>
              <w:rPr>
                <w:sz w:val="22"/>
                <w:szCs w:val="22"/>
              </w:rPr>
            </w:pPr>
            <w:r w:rsidRPr="00E57500">
              <w:rPr>
                <w:sz w:val="22"/>
                <w:szCs w:val="22"/>
              </w:rPr>
              <w:t>143 728 000,00</w:t>
            </w:r>
          </w:p>
        </w:tc>
      </w:tr>
      <w:tr w:rsidR="00D14C20" w:rsidRPr="0008481E" w:rsidTr="00406B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D14C20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848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117703">
            <w:pPr>
              <w:pStyle w:val="af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8481E">
              <w:rPr>
                <w:rFonts w:ascii="Times New Roman" w:hAnsi="Times New Roman" w:cs="Times New Roman"/>
                <w:sz w:val="24"/>
                <w:lang w:eastAsia="en-US"/>
              </w:rPr>
              <w:t>Обеспечение деятельн</w:t>
            </w:r>
            <w:r w:rsidRPr="0008481E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  <w:lang w:eastAsia="en-US"/>
              </w:rPr>
              <w:t>сти МКУ «ЦОДД»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117703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«ЦОДД» (ДТ</w:t>
            </w:r>
            <w:r w:rsidRPr="000848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9F7CD1" w:rsidRDefault="00F45600" w:rsidP="00117703">
            <w:pPr>
              <w:ind w:firstLine="3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83 970 100</w:t>
            </w:r>
            <w:r w:rsidR="00D14C20" w:rsidRPr="009F7CD1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9F7CD1" w:rsidRDefault="00F45600" w:rsidP="00117703">
            <w:pPr>
              <w:ind w:firstLine="3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80 818 800</w:t>
            </w:r>
            <w:r w:rsidR="00D14C20" w:rsidRPr="009F7CD1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Default="00D14C20" w:rsidP="00F45600">
            <w:pPr>
              <w:ind w:firstLine="0"/>
              <w:jc w:val="center"/>
            </w:pPr>
            <w:r w:rsidRPr="00EF3C07">
              <w:rPr>
                <w:sz w:val="22"/>
                <w:szCs w:val="24"/>
              </w:rPr>
              <w:t>81</w:t>
            </w:r>
            <w:r w:rsidR="00F45600">
              <w:rPr>
                <w:sz w:val="22"/>
                <w:szCs w:val="24"/>
              </w:rPr>
              <w:t> 190 300</w:t>
            </w:r>
            <w:r w:rsidRPr="00EF3C07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6776DC" w:rsidRDefault="00FF5BA3" w:rsidP="00E57500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81</w:t>
            </w:r>
            <w:r w:rsidR="00E57500" w:rsidRPr="006776DC">
              <w:rPr>
                <w:sz w:val="22"/>
                <w:szCs w:val="22"/>
              </w:rPr>
              <w:t> 352 681</w:t>
            </w:r>
            <w:r w:rsidRPr="006776D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6776DC" w:rsidRDefault="00C36368" w:rsidP="00E57500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81</w:t>
            </w:r>
            <w:r w:rsidR="00E57500" w:rsidRPr="006776DC">
              <w:rPr>
                <w:sz w:val="22"/>
                <w:szCs w:val="22"/>
              </w:rPr>
              <w:t> 352 681</w:t>
            </w:r>
            <w:r w:rsidRPr="006776D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20" w:rsidRPr="006776DC" w:rsidRDefault="00E57500" w:rsidP="00406B1E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81 352 681</w:t>
            </w:r>
            <w:r w:rsidR="00C36368" w:rsidRPr="006776DC">
              <w:rPr>
                <w:sz w:val="22"/>
                <w:szCs w:val="22"/>
              </w:rPr>
              <w:t>,00</w:t>
            </w:r>
          </w:p>
        </w:tc>
      </w:tr>
      <w:tr w:rsidR="00D14C20" w:rsidRPr="0008481E" w:rsidTr="00406B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D14C20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848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117703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08481E">
              <w:rPr>
                <w:sz w:val="24"/>
                <w:szCs w:val="24"/>
                <w:lang w:eastAsia="en-US"/>
              </w:rPr>
              <w:t>Создание и обслужив</w:t>
            </w:r>
            <w:r w:rsidRPr="0008481E">
              <w:rPr>
                <w:sz w:val="24"/>
                <w:szCs w:val="24"/>
                <w:lang w:eastAsia="en-US"/>
              </w:rPr>
              <w:t>а</w:t>
            </w:r>
            <w:r w:rsidRPr="0008481E">
              <w:rPr>
                <w:sz w:val="24"/>
                <w:szCs w:val="24"/>
                <w:lang w:eastAsia="en-US"/>
              </w:rPr>
              <w:t>ние платных городских парковок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08481E" w:rsidRDefault="00D14C20" w:rsidP="0011770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МКУ «ЦОД</w:t>
            </w:r>
            <w:r>
              <w:rPr>
                <w:sz w:val="24"/>
                <w:szCs w:val="24"/>
              </w:rPr>
              <w:t>Д» (ДТ</w:t>
            </w:r>
            <w:r w:rsidRPr="000848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9F7CD1" w:rsidRDefault="00F45600" w:rsidP="00117703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10 767 70</w:t>
            </w:r>
            <w:r w:rsidR="00D14C20" w:rsidRPr="009F7CD1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603BB0" w:rsidRDefault="00F45600" w:rsidP="00603BB0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603BB0">
              <w:rPr>
                <w:sz w:val="22"/>
                <w:szCs w:val="24"/>
              </w:rPr>
              <w:t>10</w:t>
            </w:r>
            <w:r w:rsidR="00603BB0" w:rsidRPr="00603BB0">
              <w:rPr>
                <w:sz w:val="22"/>
                <w:szCs w:val="24"/>
              </w:rPr>
              <w:t> 783 900</w:t>
            </w:r>
            <w:r w:rsidRPr="00603BB0">
              <w:rPr>
                <w:sz w:val="22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603BB0" w:rsidRDefault="00F45600" w:rsidP="00603BB0">
            <w:pPr>
              <w:ind w:firstLine="0"/>
              <w:jc w:val="center"/>
            </w:pPr>
            <w:r w:rsidRPr="00603BB0">
              <w:rPr>
                <w:sz w:val="22"/>
                <w:szCs w:val="24"/>
              </w:rPr>
              <w:t>10</w:t>
            </w:r>
            <w:r w:rsidR="00603BB0" w:rsidRPr="00603BB0">
              <w:rPr>
                <w:sz w:val="22"/>
                <w:szCs w:val="24"/>
              </w:rPr>
              <w:t> 800 600</w:t>
            </w:r>
            <w:r w:rsidRPr="00603BB0">
              <w:rPr>
                <w:sz w:val="22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6776DC" w:rsidRDefault="00E57500" w:rsidP="00406B1E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11</w:t>
            </w:r>
            <w:r w:rsidR="006776DC" w:rsidRPr="006776DC">
              <w:rPr>
                <w:sz w:val="22"/>
                <w:szCs w:val="22"/>
              </w:rPr>
              <w:t> 109 656,00</w:t>
            </w:r>
            <w:r w:rsidR="00FF5BA3" w:rsidRPr="006776DC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6776DC" w:rsidRDefault="006776DC" w:rsidP="00406B1E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11 109 656</w:t>
            </w:r>
            <w:r w:rsidR="00C36368" w:rsidRPr="006776D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20" w:rsidRPr="006776DC" w:rsidRDefault="006776DC" w:rsidP="00406B1E">
            <w:pPr>
              <w:ind w:firstLine="0"/>
              <w:jc w:val="center"/>
              <w:rPr>
                <w:sz w:val="22"/>
                <w:szCs w:val="22"/>
              </w:rPr>
            </w:pPr>
            <w:r w:rsidRPr="006776DC">
              <w:rPr>
                <w:sz w:val="22"/>
                <w:szCs w:val="22"/>
              </w:rPr>
              <w:t>11 109 656</w:t>
            </w:r>
            <w:r w:rsidR="00C36368" w:rsidRPr="006776DC">
              <w:rPr>
                <w:sz w:val="22"/>
                <w:szCs w:val="22"/>
              </w:rPr>
              <w:t>,00</w:t>
            </w:r>
          </w:p>
        </w:tc>
      </w:tr>
    </w:tbl>
    <w:p w:rsidR="006539FF" w:rsidRDefault="006539FF" w:rsidP="006539FF">
      <w:pPr>
        <w:jc w:val="left"/>
        <w:rPr>
          <w:rStyle w:val="af4"/>
          <w:b w:val="0"/>
          <w:bCs/>
          <w:color w:val="auto"/>
          <w:szCs w:val="28"/>
        </w:rPr>
      </w:pPr>
    </w:p>
    <w:p w:rsidR="00B00B42" w:rsidRDefault="00B00B42" w:rsidP="00B00B42">
      <w:pPr>
        <w:contextualSpacing/>
        <w:jc w:val="center"/>
        <w:rPr>
          <w:szCs w:val="28"/>
        </w:rPr>
      </w:pPr>
      <w:bookmarkStart w:id="3" w:name="sub_20211"/>
      <w:bookmarkEnd w:id="2"/>
      <w:r w:rsidRPr="00CA12D7">
        <w:rPr>
          <w:szCs w:val="28"/>
        </w:rPr>
        <w:lastRenderedPageBreak/>
        <w:t>2.</w:t>
      </w:r>
      <w:r>
        <w:rPr>
          <w:szCs w:val="28"/>
        </w:rPr>
        <w:t>8</w:t>
      </w:r>
      <w:r w:rsidRPr="00CA12D7">
        <w:rPr>
          <w:szCs w:val="28"/>
        </w:rPr>
        <w:t xml:space="preserve">. Анализ рисков реализации </w:t>
      </w:r>
      <w:r>
        <w:rPr>
          <w:szCs w:val="28"/>
        </w:rPr>
        <w:t>П</w:t>
      </w:r>
      <w:r w:rsidRPr="00CA12D7">
        <w:rPr>
          <w:szCs w:val="28"/>
        </w:rPr>
        <w:t>рограммы.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 xml:space="preserve">На реализацию </w:t>
      </w:r>
      <w:r>
        <w:rPr>
          <w:szCs w:val="28"/>
        </w:rPr>
        <w:t>муниципальной п</w:t>
      </w:r>
      <w:r w:rsidRPr="00CA12D7">
        <w:rPr>
          <w:szCs w:val="28"/>
        </w:rPr>
        <w:t>рограммы могут повлиять следующие внешние факторы: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>изменение федерального законодательства, регламентирующего предоставление субсидий бюджетам субъектов Российской Федерации из федерального бюджета;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>отсутствие или неполное финансирование мероприятий Программы за счет бюджетных средств;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>форс-мажорные обстоятельства;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>невыполнение обязательств подрядными организациями.</w:t>
      </w:r>
    </w:p>
    <w:p w:rsidR="00B00B42" w:rsidRPr="00CA12D7" w:rsidRDefault="00B00B42" w:rsidP="00B00B42">
      <w:pPr>
        <w:pStyle w:val="ConsPlusNormal"/>
        <w:ind w:firstLine="567"/>
        <w:contextualSpacing/>
        <w:rPr>
          <w:rFonts w:cs="Times New Roman"/>
          <w:sz w:val="28"/>
          <w:szCs w:val="28"/>
        </w:rPr>
      </w:pPr>
      <w:r w:rsidRPr="00CA12D7">
        <w:rPr>
          <w:rFonts w:cs="Times New Roman"/>
          <w:sz w:val="28"/>
          <w:szCs w:val="28"/>
        </w:rPr>
        <w:t>Влияние рисков на реализацию Программы возможно минимизировать путем своевременного принятия необходимых но</w:t>
      </w:r>
      <w:r w:rsidRPr="00CA12D7">
        <w:rPr>
          <w:rFonts w:cs="Times New Roman"/>
          <w:sz w:val="28"/>
          <w:szCs w:val="28"/>
        </w:rPr>
        <w:t>р</w:t>
      </w:r>
      <w:r w:rsidRPr="00CA12D7">
        <w:rPr>
          <w:rFonts w:cs="Times New Roman"/>
          <w:sz w:val="28"/>
          <w:szCs w:val="28"/>
        </w:rPr>
        <w:t>мативно-правовых актов Правительства Нижегородской области в части предоставления дополнительного финансирования, а</w:t>
      </w:r>
      <w:r w:rsidRPr="00CA12D7">
        <w:rPr>
          <w:rFonts w:cs="Times New Roman"/>
          <w:sz w:val="28"/>
          <w:szCs w:val="28"/>
        </w:rPr>
        <w:t>д</w:t>
      </w:r>
      <w:r w:rsidRPr="00CA12D7">
        <w:rPr>
          <w:rFonts w:cs="Times New Roman"/>
          <w:sz w:val="28"/>
          <w:szCs w:val="28"/>
        </w:rPr>
        <w:t xml:space="preserve">министрации города Нижнего Новгорода. </w:t>
      </w:r>
    </w:p>
    <w:p w:rsidR="00B00B42" w:rsidRPr="00CA12D7" w:rsidRDefault="00B00B42" w:rsidP="00B00B42">
      <w:pPr>
        <w:autoSpaceDE w:val="0"/>
        <w:autoSpaceDN w:val="0"/>
        <w:adjustRightInd w:val="0"/>
        <w:ind w:firstLine="567"/>
        <w:contextualSpacing/>
        <w:rPr>
          <w:szCs w:val="28"/>
        </w:rPr>
      </w:pPr>
      <w:r w:rsidRPr="00CA12D7">
        <w:rPr>
          <w:szCs w:val="28"/>
        </w:rPr>
        <w:t>В целях минимизации негативного влияния следует рассмотреть возможность привлечения средств федерального и облас</w:t>
      </w:r>
      <w:r w:rsidRPr="00CA12D7">
        <w:rPr>
          <w:szCs w:val="28"/>
        </w:rPr>
        <w:t>т</w:t>
      </w:r>
      <w:r w:rsidRPr="00CA12D7">
        <w:rPr>
          <w:szCs w:val="28"/>
        </w:rPr>
        <w:t>ного бюджетов, средств инвесторов, а также разработку иных программных механизмов, направленных на улучшение тран</w:t>
      </w:r>
      <w:r w:rsidRPr="00CA12D7">
        <w:rPr>
          <w:szCs w:val="28"/>
        </w:rPr>
        <w:t>с</w:t>
      </w:r>
      <w:r w:rsidRPr="00CA12D7">
        <w:rPr>
          <w:szCs w:val="28"/>
        </w:rPr>
        <w:t xml:space="preserve">портной инфраструктуры города. </w:t>
      </w:r>
    </w:p>
    <w:p w:rsidR="00672A02" w:rsidRDefault="00672A02" w:rsidP="00584AA9">
      <w:pPr>
        <w:contextualSpacing/>
        <w:jc w:val="center"/>
        <w:rPr>
          <w:szCs w:val="28"/>
        </w:rPr>
      </w:pPr>
    </w:p>
    <w:bookmarkEnd w:id="3"/>
    <w:p w:rsidR="0045701A" w:rsidRPr="0008481E" w:rsidRDefault="0045701A" w:rsidP="0045701A">
      <w:pPr>
        <w:ind w:firstLine="0"/>
        <w:jc w:val="center"/>
        <w:rPr>
          <w:szCs w:val="28"/>
        </w:rPr>
      </w:pPr>
      <w:r w:rsidRPr="0008481E">
        <w:rPr>
          <w:lang w:eastAsia="en-US"/>
        </w:rPr>
        <w:t xml:space="preserve">3. </w:t>
      </w:r>
      <w:r w:rsidRPr="0008481E">
        <w:rPr>
          <w:szCs w:val="28"/>
        </w:rPr>
        <w:t>Подпрограммы Программы</w:t>
      </w:r>
    </w:p>
    <w:p w:rsidR="0045701A" w:rsidRPr="0008481E" w:rsidRDefault="0045701A" w:rsidP="006539FF">
      <w:pPr>
        <w:ind w:left="567" w:firstLine="0"/>
        <w:rPr>
          <w:szCs w:val="28"/>
        </w:rPr>
      </w:pPr>
      <w:r w:rsidRPr="0008481E">
        <w:rPr>
          <w:szCs w:val="28"/>
        </w:rPr>
        <w:t>3.1. Подпрограмма «Развитие общественного транспорта» (далее – Подпрограмма 1)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3.1.1. Паспорт подпрограммы</w:t>
      </w:r>
      <w:r w:rsidR="00EC55D9" w:rsidRPr="0008481E">
        <w:rPr>
          <w:szCs w:val="28"/>
        </w:rPr>
        <w:t xml:space="preserve"> 1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034"/>
      </w:tblGrid>
      <w:tr w:rsidR="0045701A" w:rsidRPr="0008481E" w:rsidTr="00EE7C4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ДТ</w:t>
            </w:r>
          </w:p>
        </w:tc>
      </w:tr>
      <w:tr w:rsidR="0045701A" w:rsidRPr="0008481E" w:rsidTr="00EE7C4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1A" w:rsidRDefault="0045701A" w:rsidP="00C7785F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КУГИиЗР</w:t>
            </w:r>
          </w:p>
          <w:p w:rsidR="002A6EED" w:rsidRDefault="002A6EED" w:rsidP="00C778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«ЦДС»</w:t>
            </w:r>
          </w:p>
          <w:p w:rsidR="00444C0A" w:rsidRPr="0008481E" w:rsidRDefault="00632540" w:rsidP="006325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«ГУММиД»</w:t>
            </w:r>
            <w:r w:rsidR="00DC336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ДСиКР</w:t>
            </w:r>
            <w:proofErr w:type="spellEnd"/>
            <w:r w:rsidR="00DC336E">
              <w:rPr>
                <w:sz w:val="24"/>
                <w:szCs w:val="24"/>
              </w:rPr>
              <w:t>)</w:t>
            </w:r>
          </w:p>
        </w:tc>
      </w:tr>
      <w:tr w:rsidR="0045701A" w:rsidRPr="0008481E" w:rsidTr="00EE7C4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Задача Подпр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граммы 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1A" w:rsidRPr="0008481E" w:rsidRDefault="00A87D85" w:rsidP="00C778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экономической устойчивости муниципальных транспортных предприятий</w:t>
            </w:r>
          </w:p>
          <w:p w:rsidR="0045701A" w:rsidRPr="00444C0A" w:rsidRDefault="00444C0A" w:rsidP="00A87D85">
            <w:pPr>
              <w:ind w:firstLine="0"/>
              <w:rPr>
                <w:sz w:val="24"/>
                <w:szCs w:val="24"/>
              </w:rPr>
            </w:pPr>
            <w:r w:rsidRPr="00444C0A">
              <w:rPr>
                <w:sz w:val="24"/>
                <w:szCs w:val="24"/>
              </w:rPr>
              <w:t xml:space="preserve">Развитие </w:t>
            </w:r>
            <w:r w:rsidR="00A87D85">
              <w:rPr>
                <w:sz w:val="24"/>
                <w:szCs w:val="24"/>
              </w:rPr>
              <w:t>городского пассажирского транспорта</w:t>
            </w:r>
          </w:p>
        </w:tc>
      </w:tr>
      <w:tr w:rsidR="0045701A" w:rsidRPr="0008481E" w:rsidTr="00EE7C4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Этапы и сроки реализации Подпрограммы 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1A" w:rsidRPr="0008481E" w:rsidRDefault="0045701A" w:rsidP="0067002D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7002D">
              <w:rPr>
                <w:rFonts w:ascii="Times New Roman" w:hAnsi="Times New Roman" w:cs="Times New Roman"/>
                <w:sz w:val="24"/>
              </w:rPr>
              <w:t>201</w:t>
            </w:r>
            <w:r w:rsidR="0067002D" w:rsidRPr="0067002D">
              <w:rPr>
                <w:rFonts w:ascii="Times New Roman" w:hAnsi="Times New Roman" w:cs="Times New Roman"/>
                <w:sz w:val="24"/>
              </w:rPr>
              <w:t>9</w:t>
            </w:r>
            <w:r w:rsidRPr="0067002D">
              <w:rPr>
                <w:rFonts w:ascii="Times New Roman" w:hAnsi="Times New Roman" w:cs="Times New Roman"/>
                <w:sz w:val="24"/>
              </w:rPr>
              <w:t>-20</w:t>
            </w:r>
            <w:r w:rsidR="006D395B" w:rsidRPr="0067002D">
              <w:rPr>
                <w:rFonts w:ascii="Times New Roman" w:hAnsi="Times New Roman" w:cs="Times New Roman"/>
                <w:sz w:val="24"/>
              </w:rPr>
              <w:t>2</w:t>
            </w:r>
            <w:r w:rsidR="0067002D" w:rsidRPr="0067002D">
              <w:rPr>
                <w:rFonts w:ascii="Times New Roman" w:hAnsi="Times New Roman" w:cs="Times New Roman"/>
                <w:sz w:val="24"/>
              </w:rPr>
              <w:t>4</w:t>
            </w:r>
            <w:r w:rsidRPr="0008481E">
              <w:rPr>
                <w:rFonts w:ascii="Times New Roman" w:hAnsi="Times New Roman" w:cs="Times New Roman"/>
                <w:sz w:val="24"/>
              </w:rPr>
              <w:t xml:space="preserve"> годы, деление на этапы не предусмотрено</w:t>
            </w:r>
          </w:p>
        </w:tc>
      </w:tr>
      <w:tr w:rsidR="0045701A" w:rsidRPr="0008481E" w:rsidTr="00672A02">
        <w:trPr>
          <w:trHeight w:val="99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08481E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lastRenderedPageBreak/>
              <w:t>Объемы бю</w:t>
            </w:r>
            <w:r w:rsidRPr="0008481E">
              <w:rPr>
                <w:rFonts w:ascii="Times New Roman" w:hAnsi="Times New Roman" w:cs="Times New Roman"/>
                <w:sz w:val="24"/>
              </w:rPr>
              <w:t>д</w:t>
            </w:r>
            <w:r w:rsidRPr="0008481E">
              <w:rPr>
                <w:rFonts w:ascii="Times New Roman" w:hAnsi="Times New Roman" w:cs="Times New Roman"/>
                <w:sz w:val="24"/>
              </w:rPr>
              <w:t>жетных ассигн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>ваний Подпр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 xml:space="preserve">граммы 1 за счет средств бюджета города Нижнего Новгорода 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1A" w:rsidRPr="0008481E" w:rsidRDefault="0045701A" w:rsidP="00C7785F">
            <w:pPr>
              <w:ind w:firstLine="0"/>
              <w:jc w:val="right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1"/>
              <w:gridCol w:w="1843"/>
              <w:gridCol w:w="1843"/>
              <w:gridCol w:w="1701"/>
              <w:gridCol w:w="1701"/>
              <w:gridCol w:w="1843"/>
              <w:gridCol w:w="1843"/>
              <w:gridCol w:w="1843"/>
            </w:tblGrid>
            <w:tr w:rsidR="00EE7C41" w:rsidRPr="0008481E" w:rsidTr="0067002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C41" w:rsidRPr="0008481E" w:rsidRDefault="00EE7C41" w:rsidP="00C7785F">
                  <w:pPr>
                    <w:ind w:firstLine="0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Ответс</w:t>
                  </w:r>
                  <w:r w:rsidRPr="0008481E">
                    <w:rPr>
                      <w:sz w:val="22"/>
                      <w:szCs w:val="22"/>
                    </w:rPr>
                    <w:t>т</w:t>
                  </w:r>
                  <w:r w:rsidRPr="0008481E">
                    <w:rPr>
                      <w:sz w:val="22"/>
                      <w:szCs w:val="22"/>
                    </w:rPr>
                    <w:t>венный исполн</w:t>
                  </w:r>
                  <w:r w:rsidRPr="0008481E">
                    <w:rPr>
                      <w:sz w:val="22"/>
                      <w:szCs w:val="22"/>
                    </w:rPr>
                    <w:t>и</w:t>
                  </w:r>
                  <w:r w:rsidRPr="0008481E">
                    <w:rPr>
                      <w:sz w:val="22"/>
                      <w:szCs w:val="22"/>
                    </w:rPr>
                    <w:t>тель, сои</w:t>
                  </w:r>
                  <w:r w:rsidRPr="0008481E">
                    <w:rPr>
                      <w:sz w:val="22"/>
                      <w:szCs w:val="22"/>
                    </w:rPr>
                    <w:t>с</w:t>
                  </w:r>
                  <w:r w:rsidRPr="0008481E">
                    <w:rPr>
                      <w:sz w:val="22"/>
                      <w:szCs w:val="22"/>
                    </w:rPr>
                    <w:t>полнители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EE7C41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201</w:t>
                  </w:r>
                  <w:r w:rsidR="0067002D">
                    <w:rPr>
                      <w:sz w:val="22"/>
                      <w:szCs w:val="22"/>
                    </w:rPr>
                    <w:t>9</w:t>
                  </w:r>
                  <w:r w:rsidRPr="0008481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EE7C41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20</w:t>
                  </w:r>
                  <w:r w:rsidR="0067002D">
                    <w:rPr>
                      <w:sz w:val="22"/>
                      <w:szCs w:val="22"/>
                    </w:rPr>
                    <w:t>20</w:t>
                  </w:r>
                  <w:r w:rsidRPr="0008481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EE7C41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202</w:t>
                  </w:r>
                  <w:r w:rsidR="0067002D">
                    <w:rPr>
                      <w:sz w:val="22"/>
                      <w:szCs w:val="22"/>
                    </w:rPr>
                    <w:t>1</w:t>
                  </w:r>
                  <w:r w:rsidRPr="0008481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67002D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67002D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67002D" w:rsidP="0067002D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08481E" w:rsidRDefault="00EE7C41" w:rsidP="00D106CF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151929" w:rsidRPr="0008481E" w:rsidTr="0043208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929" w:rsidRPr="0008481E" w:rsidRDefault="00151929" w:rsidP="0067002D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F45600" w:rsidRDefault="00151929" w:rsidP="0067002D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2 318 354 400,00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F45600" w:rsidRDefault="00151929" w:rsidP="0067002D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2 933 879 100,00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F45600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2 585 121 500,00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1A1209" w:rsidRDefault="00151929" w:rsidP="00B970D2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A1209">
                    <w:rPr>
                      <w:sz w:val="22"/>
                      <w:szCs w:val="22"/>
                    </w:rPr>
                    <w:t>2 653 538 747,10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1A1209" w:rsidRDefault="00151929" w:rsidP="00B970D2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A1209">
                    <w:rPr>
                      <w:sz w:val="22"/>
                      <w:szCs w:val="22"/>
                    </w:rPr>
                    <w:t>2 653 538 474,10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1A1209" w:rsidRDefault="00151929" w:rsidP="00B970D2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A1209">
                    <w:rPr>
                      <w:sz w:val="22"/>
                      <w:szCs w:val="22"/>
                    </w:rPr>
                    <w:t>2 653 538 474,10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929" w:rsidRPr="00F45600" w:rsidRDefault="00EF41EC" w:rsidP="0067002D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15 639 512 541,30</w:t>
                  </w:r>
                </w:p>
              </w:tc>
            </w:tr>
            <w:tr w:rsidR="00432084" w:rsidRPr="0008481E" w:rsidTr="00432084">
              <w:trPr>
                <w:trHeight w:val="50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08481E" w:rsidRDefault="00432084" w:rsidP="0067002D">
                  <w:pPr>
                    <w:ind w:firstLine="0"/>
                    <w:contextualSpacing/>
                    <w:jc w:val="left"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ДТ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7B5EC0" w:rsidP="007B5EC0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1 259 938 220,00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7B5EC0" w:rsidP="0067002D">
                  <w:pPr>
                    <w:suppressAutoHyphens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1 259 938 250,00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7B5EC0" w:rsidP="007B5EC0">
                  <w:pPr>
                    <w:ind w:left="-108"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1 015 922 250,00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9631F7" w:rsidP="009631F7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1 015 922 250,00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9631F7" w:rsidP="00432084">
                  <w:pPr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1 015 922 250,00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9631F7" w:rsidP="00432084">
                  <w:pPr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1 015 922 250,00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EF41EC" w:rsidP="0067002D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6 583 565 470,00</w:t>
                  </w:r>
                </w:p>
              </w:tc>
            </w:tr>
            <w:tr w:rsidR="00432084" w:rsidRPr="0008481E" w:rsidTr="0043208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084" w:rsidRPr="0008481E" w:rsidRDefault="00432084" w:rsidP="0067002D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ДТ</w:t>
                  </w:r>
                </w:p>
                <w:p w:rsidR="00432084" w:rsidRPr="0008481E" w:rsidRDefault="00432084" w:rsidP="0067002D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 w:rsidRPr="0008481E">
                    <w:rPr>
                      <w:sz w:val="22"/>
                      <w:szCs w:val="22"/>
                    </w:rPr>
                    <w:t>(КУГ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08481E">
                    <w:rPr>
                      <w:sz w:val="22"/>
                      <w:szCs w:val="22"/>
                    </w:rPr>
                    <w:t>иЗР)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BB56F0" w:rsidRDefault="007B5EC0" w:rsidP="00E77F9A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1 003 396 580</w:t>
                  </w:r>
                  <w:r w:rsidR="00602CE5" w:rsidRPr="00BB56F0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BB56F0" w:rsidRDefault="007B5EC0" w:rsidP="0067002D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1 579 437 050,00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BB56F0" w:rsidRDefault="007B5EC0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1 483 002 550,00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151929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793 523 173,10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151929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793 523 173,10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151929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793 523 173,10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2084" w:rsidRPr="00F45600" w:rsidRDefault="00151929" w:rsidP="0067002D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6 446 405 699,30</w:t>
                  </w:r>
                </w:p>
              </w:tc>
            </w:tr>
            <w:tr w:rsidR="00E7236F" w:rsidRPr="0008481E" w:rsidTr="0043208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36F" w:rsidRDefault="00632540" w:rsidP="005A224C">
                  <w:pPr>
                    <w:ind w:firstLine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МКУ «ГУ</w:t>
                  </w:r>
                  <w:r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>МиД» (</w:t>
                  </w:r>
                  <w:proofErr w:type="spellStart"/>
                  <w:r>
                    <w:rPr>
                      <w:sz w:val="24"/>
                      <w:szCs w:val="24"/>
                    </w:rPr>
                    <w:t>ДСиКР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E7236F" w:rsidP="00B45D4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5600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E7236F" w:rsidP="00B45D4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5600">
                    <w:rPr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E7236F" w:rsidP="00B45D4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5600">
                    <w:rPr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818 090 923,00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818 090 923,00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151929" w:rsidP="00432084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818 090 923,00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236F" w:rsidRPr="00F45600" w:rsidRDefault="00151929" w:rsidP="0067002D">
                  <w:pPr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2 454 472 769,00</w:t>
                  </w:r>
                </w:p>
              </w:tc>
            </w:tr>
            <w:tr w:rsidR="00CD62ED" w:rsidRPr="0008481E" w:rsidTr="00D53E6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2ED" w:rsidRPr="0008481E" w:rsidRDefault="00CD62ED" w:rsidP="0067002D">
                  <w:pPr>
                    <w:suppressAutoHyphens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«ЦДС» (ДТ</w:t>
                  </w:r>
                  <w:r w:rsidRPr="0008481E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9F7CD1" w:rsidRDefault="00CD62ED" w:rsidP="00C21008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 w:rsidRPr="009F7CD1">
                    <w:rPr>
                      <w:sz w:val="22"/>
                      <w:szCs w:val="31"/>
                    </w:rPr>
                    <w:t>25 </w:t>
                  </w:r>
                  <w:r>
                    <w:rPr>
                      <w:sz w:val="22"/>
                      <w:szCs w:val="31"/>
                    </w:rPr>
                    <w:t>195</w:t>
                  </w:r>
                  <w:r w:rsidRPr="009F7CD1">
                    <w:rPr>
                      <w:sz w:val="22"/>
                      <w:szCs w:val="31"/>
                    </w:rPr>
                    <w:t xml:space="preserve"> 500,00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9F7CD1" w:rsidRDefault="00CD62ED" w:rsidP="00C21008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31"/>
                    </w:rPr>
                    <w:t>25 915 400</w:t>
                  </w:r>
                  <w:r w:rsidRPr="009F7CD1">
                    <w:rPr>
                      <w:sz w:val="22"/>
                      <w:szCs w:val="31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F45600" w:rsidRDefault="00CD62ED" w:rsidP="00C21008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5600">
                    <w:rPr>
                      <w:sz w:val="22"/>
                      <w:szCs w:val="22"/>
                    </w:rPr>
                    <w:t>25 950 500,00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151929" w:rsidRDefault="00151929" w:rsidP="00D53E60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26 002 401,00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151929" w:rsidRDefault="00151929" w:rsidP="00D53E60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26 002 401,00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151929" w:rsidRDefault="00151929" w:rsidP="00D53E60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 w:rsidRPr="00151929">
                    <w:rPr>
                      <w:sz w:val="22"/>
                      <w:szCs w:val="22"/>
                    </w:rPr>
                    <w:t>26 002 401,00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62ED" w:rsidRPr="00F45600" w:rsidRDefault="00151929" w:rsidP="00D53E60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155 068 603,00</w:t>
                  </w:r>
                </w:p>
              </w:tc>
            </w:tr>
          </w:tbl>
          <w:p w:rsidR="0045701A" w:rsidRPr="0008481E" w:rsidRDefault="0045701A" w:rsidP="00C7785F">
            <w:pPr>
              <w:ind w:firstLine="691"/>
              <w:rPr>
                <w:sz w:val="24"/>
                <w:szCs w:val="24"/>
              </w:rPr>
            </w:pPr>
          </w:p>
        </w:tc>
      </w:tr>
      <w:tr w:rsidR="0045701A" w:rsidRPr="0008481E" w:rsidTr="00EE7C41">
        <w:trPr>
          <w:trHeight w:val="2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1A" w:rsidRPr="00121C6A" w:rsidRDefault="0045701A" w:rsidP="00C7785F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121C6A">
              <w:rPr>
                <w:rFonts w:ascii="Times New Roman" w:hAnsi="Times New Roman" w:cs="Times New Roman"/>
                <w:sz w:val="24"/>
              </w:rPr>
              <w:t>Целевые инд</w:t>
            </w:r>
            <w:r w:rsidRPr="00121C6A">
              <w:rPr>
                <w:rFonts w:ascii="Times New Roman" w:hAnsi="Times New Roman" w:cs="Times New Roman"/>
                <w:sz w:val="24"/>
              </w:rPr>
              <w:t>и</w:t>
            </w:r>
            <w:r w:rsidRPr="00121C6A">
              <w:rPr>
                <w:rFonts w:ascii="Times New Roman" w:hAnsi="Times New Roman" w:cs="Times New Roman"/>
                <w:sz w:val="24"/>
              </w:rPr>
              <w:t>каторы Подпр</w:t>
            </w:r>
            <w:r w:rsidRPr="00121C6A">
              <w:rPr>
                <w:rFonts w:ascii="Times New Roman" w:hAnsi="Times New Roman" w:cs="Times New Roman"/>
                <w:sz w:val="24"/>
              </w:rPr>
              <w:t>о</w:t>
            </w:r>
            <w:r w:rsidRPr="00121C6A">
              <w:rPr>
                <w:rFonts w:ascii="Times New Roman" w:hAnsi="Times New Roman" w:cs="Times New Roman"/>
                <w:sz w:val="24"/>
              </w:rPr>
              <w:t>граммы 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15" w:rsidRPr="00121C6A" w:rsidRDefault="00840A15" w:rsidP="00E15D5C">
            <w:pPr>
              <w:pStyle w:val="aff"/>
              <w:numPr>
                <w:ilvl w:val="0"/>
                <w:numId w:val="42"/>
              </w:numPr>
              <w:ind w:left="459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 xml:space="preserve">Ежегодный объем перевозок пассажиров всеми видами общественного транспорта составит </w:t>
            </w:r>
            <w:r w:rsidR="00CA24ED">
              <w:rPr>
                <w:sz w:val="24"/>
                <w:szCs w:val="24"/>
              </w:rPr>
              <w:t>40</w:t>
            </w:r>
            <w:r w:rsidRPr="00121C6A">
              <w:rPr>
                <w:sz w:val="24"/>
                <w:szCs w:val="24"/>
              </w:rPr>
              <w:t xml:space="preserve">0,0 млн. человек </w:t>
            </w:r>
          </w:p>
          <w:p w:rsidR="00840A15" w:rsidRPr="00121C6A" w:rsidRDefault="0045701A" w:rsidP="00E15D5C">
            <w:pPr>
              <w:pStyle w:val="aff"/>
              <w:numPr>
                <w:ilvl w:val="0"/>
                <w:numId w:val="42"/>
              </w:numPr>
              <w:ind w:left="459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Доля поездок на городском пассажирском транспорте общего пользования, совершенных пассажирами по электронным проез</w:t>
            </w:r>
            <w:r w:rsidRPr="00121C6A">
              <w:rPr>
                <w:sz w:val="24"/>
                <w:szCs w:val="24"/>
              </w:rPr>
              <w:t>д</w:t>
            </w:r>
            <w:r w:rsidRPr="00121C6A">
              <w:rPr>
                <w:sz w:val="24"/>
                <w:szCs w:val="24"/>
              </w:rPr>
              <w:t xml:space="preserve">ным билетам (включая маршрутные такси) – </w:t>
            </w:r>
            <w:r w:rsidR="008227FF" w:rsidRPr="00121C6A">
              <w:rPr>
                <w:sz w:val="24"/>
                <w:szCs w:val="24"/>
              </w:rPr>
              <w:t>90</w:t>
            </w:r>
            <w:r w:rsidRPr="00121C6A">
              <w:rPr>
                <w:sz w:val="24"/>
                <w:szCs w:val="24"/>
              </w:rPr>
              <w:t>%</w:t>
            </w:r>
            <w:r w:rsidR="00840A15" w:rsidRPr="00121C6A">
              <w:rPr>
                <w:sz w:val="24"/>
                <w:szCs w:val="24"/>
              </w:rPr>
              <w:t xml:space="preserve"> </w:t>
            </w:r>
          </w:p>
          <w:p w:rsidR="00436E53" w:rsidRDefault="00880AEB" w:rsidP="00121C6A">
            <w:pPr>
              <w:pStyle w:val="aff"/>
              <w:numPr>
                <w:ilvl w:val="0"/>
                <w:numId w:val="42"/>
              </w:numPr>
              <w:ind w:left="459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Средний маршрутный интервал на регулярных маршрутах наземного пассажирского транспорта общего пользования сократится до 9,</w:t>
            </w:r>
            <w:r w:rsidR="00121C6A" w:rsidRPr="00121C6A">
              <w:rPr>
                <w:sz w:val="24"/>
                <w:szCs w:val="24"/>
              </w:rPr>
              <w:t>3</w:t>
            </w:r>
            <w:r w:rsidRPr="00121C6A">
              <w:rPr>
                <w:sz w:val="24"/>
                <w:szCs w:val="24"/>
              </w:rPr>
              <w:t xml:space="preserve"> минут</w:t>
            </w:r>
          </w:p>
          <w:p w:rsidR="002E1F61" w:rsidRDefault="00626B4A" w:rsidP="002E1F61">
            <w:pPr>
              <w:pStyle w:val="aff"/>
              <w:numPr>
                <w:ilvl w:val="0"/>
                <w:numId w:val="42"/>
              </w:numPr>
              <w:ind w:left="459"/>
              <w:rPr>
                <w:sz w:val="24"/>
                <w:szCs w:val="24"/>
              </w:rPr>
            </w:pPr>
            <w:r w:rsidRPr="00840A15">
              <w:rPr>
                <w:sz w:val="24"/>
                <w:szCs w:val="24"/>
              </w:rPr>
              <w:t xml:space="preserve">Пассажиропоток метрополитена составит </w:t>
            </w:r>
            <w:r w:rsidR="002E1F61" w:rsidRPr="002E1F61">
              <w:rPr>
                <w:sz w:val="24"/>
                <w:szCs w:val="24"/>
              </w:rPr>
              <w:t>35</w:t>
            </w:r>
            <w:r w:rsidRPr="002E1F61">
              <w:rPr>
                <w:sz w:val="24"/>
                <w:szCs w:val="24"/>
              </w:rPr>
              <w:t xml:space="preserve"> млн</w:t>
            </w:r>
            <w:r w:rsidRPr="00840A15">
              <w:rPr>
                <w:sz w:val="24"/>
                <w:szCs w:val="24"/>
              </w:rPr>
              <w:t>.пассажиров в год</w:t>
            </w:r>
            <w:r>
              <w:rPr>
                <w:sz w:val="24"/>
                <w:szCs w:val="24"/>
              </w:rPr>
              <w:t xml:space="preserve"> </w:t>
            </w:r>
          </w:p>
          <w:p w:rsidR="00626B4A" w:rsidRPr="00121C6A" w:rsidRDefault="00626B4A" w:rsidP="002E1F61">
            <w:pPr>
              <w:pStyle w:val="aff"/>
              <w:numPr>
                <w:ilvl w:val="0"/>
                <w:numId w:val="42"/>
              </w:numPr>
              <w:ind w:left="459"/>
              <w:rPr>
                <w:sz w:val="24"/>
                <w:szCs w:val="24"/>
              </w:rPr>
            </w:pPr>
            <w:r w:rsidRPr="00CA1D06">
              <w:rPr>
                <w:sz w:val="24"/>
                <w:szCs w:val="24"/>
              </w:rPr>
              <w:t xml:space="preserve">Протяженность линий метрополитена составит </w:t>
            </w:r>
            <w:r w:rsidR="00E7236F" w:rsidRPr="00A87D85">
              <w:rPr>
                <w:sz w:val="24"/>
                <w:szCs w:val="24"/>
              </w:rPr>
              <w:t>23,47</w:t>
            </w:r>
            <w:r w:rsidRPr="00A87D85">
              <w:rPr>
                <w:sz w:val="24"/>
                <w:szCs w:val="24"/>
              </w:rPr>
              <w:t xml:space="preserve"> км.</w:t>
            </w:r>
            <w:r w:rsidR="003B5EEF">
              <w:rPr>
                <w:sz w:val="24"/>
                <w:szCs w:val="24"/>
              </w:rPr>
              <w:t xml:space="preserve"> </w:t>
            </w:r>
          </w:p>
        </w:tc>
      </w:tr>
    </w:tbl>
    <w:p w:rsidR="00105C5C" w:rsidRDefault="00105C5C" w:rsidP="0045701A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b/>
          <w:bCs/>
          <w:szCs w:val="28"/>
          <w:lang w:eastAsia="en-US"/>
        </w:rPr>
      </w:pPr>
      <w:r w:rsidRPr="0008481E">
        <w:rPr>
          <w:bCs/>
          <w:szCs w:val="28"/>
          <w:lang w:eastAsia="en-US"/>
        </w:rPr>
        <w:t>3.1.2. Текстовая часть Подпрограммы 1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  <w:r w:rsidRPr="0008481E">
        <w:rPr>
          <w:bCs/>
          <w:szCs w:val="28"/>
          <w:lang w:eastAsia="en-US"/>
        </w:rPr>
        <w:t>3.1.2.1. Характеристика текущего состояния, описание основных проблем и прогноз развития сферы реализации подпр</w:t>
      </w:r>
      <w:r w:rsidRPr="0008481E">
        <w:rPr>
          <w:bCs/>
          <w:szCs w:val="28"/>
          <w:lang w:eastAsia="en-US"/>
        </w:rPr>
        <w:t>о</w:t>
      </w:r>
      <w:r w:rsidRPr="0008481E">
        <w:rPr>
          <w:bCs/>
          <w:szCs w:val="28"/>
          <w:lang w:eastAsia="en-US"/>
        </w:rPr>
        <w:t>граммы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Городской пассажирский транспорт общего пользования является одной из социально-значимых отраслей городского х</w:t>
      </w:r>
      <w:r w:rsidRPr="0008481E">
        <w:rPr>
          <w:szCs w:val="28"/>
        </w:rPr>
        <w:t>о</w:t>
      </w:r>
      <w:r w:rsidRPr="0008481E">
        <w:rPr>
          <w:szCs w:val="28"/>
        </w:rPr>
        <w:t>зяйства.</w:t>
      </w:r>
    </w:p>
    <w:p w:rsidR="0045701A" w:rsidRPr="0008481E" w:rsidRDefault="0045701A" w:rsidP="0045701A">
      <w:pPr>
        <w:ind w:firstLine="567"/>
        <w:rPr>
          <w:szCs w:val="28"/>
          <w:lang w:eastAsia="en-US"/>
        </w:rPr>
      </w:pPr>
      <w:r w:rsidRPr="0008481E">
        <w:rPr>
          <w:szCs w:val="28"/>
        </w:rPr>
        <w:lastRenderedPageBreak/>
        <w:t>На территории города Нижнего Новгорода в настоящее время в</w:t>
      </w:r>
      <w:r w:rsidRPr="0008481E">
        <w:rPr>
          <w:szCs w:val="28"/>
          <w:lang w:eastAsia="en-US"/>
        </w:rPr>
        <w:t>нутригородские пассажирские перевозки осуществляются следующими видами транспорта: наземным электрическим транспортом, автотранспортом, метро, а также водным транспортом.</w:t>
      </w:r>
    </w:p>
    <w:p w:rsidR="0045701A" w:rsidRPr="0008481E" w:rsidRDefault="00880D47" w:rsidP="0045701A">
      <w:pPr>
        <w:ind w:firstLine="567"/>
      </w:pPr>
      <w:r w:rsidRPr="00E968A0">
        <w:t xml:space="preserve">По </w:t>
      </w:r>
      <w:r w:rsidRPr="009F2EE8">
        <w:t xml:space="preserve">итогам 2017 года суммарный объем внутригородских перевозок снизился на </w:t>
      </w:r>
      <w:r w:rsidR="009F2EE8" w:rsidRPr="009F2EE8">
        <w:t>4</w:t>
      </w:r>
      <w:r w:rsidRPr="009F2EE8">
        <w:t xml:space="preserve"> % по отношению к предыдущему году и составил 341,</w:t>
      </w:r>
      <w:r w:rsidR="009F2EE8" w:rsidRPr="009F2EE8">
        <w:t>8</w:t>
      </w:r>
      <w:r w:rsidRPr="009F2EE8">
        <w:t xml:space="preserve"> млн. пассажиров</w:t>
      </w:r>
      <w:r w:rsidR="0045701A" w:rsidRPr="00880D47">
        <w:t>, наблюдается отток пассажиров с общественного транспорта в пользу личных автотранспортных средств. В расчете на 1 жителя за год выполняется 288 поездок городским пассажирским транспортом.</w:t>
      </w:r>
      <w:r w:rsidR="0045701A" w:rsidRPr="0008481E">
        <w:t xml:space="preserve"> </w:t>
      </w:r>
    </w:p>
    <w:p w:rsidR="0045701A" w:rsidRPr="00144AE2" w:rsidRDefault="0045701A" w:rsidP="0045701A">
      <w:pPr>
        <w:ind w:firstLine="567"/>
        <w:contextualSpacing/>
        <w:rPr>
          <w:szCs w:val="28"/>
        </w:rPr>
      </w:pPr>
      <w:r w:rsidRPr="0008481E">
        <w:rPr>
          <w:szCs w:val="28"/>
        </w:rPr>
        <w:t>В структуре перевозок городским пассажирским транспортом Нижнего Новгорода основная доля приходится на автотран</w:t>
      </w:r>
      <w:r w:rsidRPr="0008481E">
        <w:rPr>
          <w:szCs w:val="28"/>
        </w:rPr>
        <w:t>с</w:t>
      </w:r>
      <w:r w:rsidRPr="0008481E">
        <w:rPr>
          <w:szCs w:val="28"/>
        </w:rPr>
        <w:t xml:space="preserve">портные перевозки, включая частные маршрутные такси. В качестве </w:t>
      </w:r>
      <w:r w:rsidRPr="0008481E">
        <w:t xml:space="preserve">специфической особенности можно выделить преобладание перевозок, </w:t>
      </w:r>
      <w:r w:rsidRPr="009F2EE8">
        <w:t>выполняемых частными пассажирскими перевозчиками</w:t>
      </w:r>
      <w:r w:rsidRPr="0008481E">
        <w:t xml:space="preserve">. </w:t>
      </w:r>
      <w:r w:rsidRPr="00EA3547">
        <w:t>По итогам 201</w:t>
      </w:r>
      <w:r w:rsidR="009F2EE8" w:rsidRPr="00EA3547">
        <w:t>7</w:t>
      </w:r>
      <w:r w:rsidRPr="00EA3547">
        <w:t xml:space="preserve"> года </w:t>
      </w:r>
      <w:r w:rsidR="00144AE2" w:rsidRPr="00144AE2">
        <w:rPr>
          <w:szCs w:val="28"/>
        </w:rPr>
        <w:t xml:space="preserve">доля </w:t>
      </w:r>
      <w:r w:rsidR="00144AE2">
        <w:rPr>
          <w:szCs w:val="28"/>
        </w:rPr>
        <w:t>выпол</w:t>
      </w:r>
      <w:r w:rsidR="00144AE2" w:rsidRPr="00144AE2">
        <w:rPr>
          <w:szCs w:val="28"/>
        </w:rPr>
        <w:t>н</w:t>
      </w:r>
      <w:r w:rsidR="00144AE2">
        <w:rPr>
          <w:szCs w:val="28"/>
        </w:rPr>
        <w:t>енных</w:t>
      </w:r>
      <w:r w:rsidR="00144AE2" w:rsidRPr="00144AE2">
        <w:rPr>
          <w:szCs w:val="28"/>
        </w:rPr>
        <w:t xml:space="preserve"> рейсов муниципал</w:t>
      </w:r>
      <w:r w:rsidR="00144AE2" w:rsidRPr="00144AE2">
        <w:rPr>
          <w:szCs w:val="28"/>
        </w:rPr>
        <w:t>ь</w:t>
      </w:r>
      <w:r w:rsidR="00144AE2" w:rsidRPr="00144AE2">
        <w:rPr>
          <w:szCs w:val="28"/>
        </w:rPr>
        <w:t>ных маршрутов по нерегулируемому тарифу пассажирского автомобильного транспорта, от общего числа рейсов муниципал</w:t>
      </w:r>
      <w:r w:rsidR="00144AE2" w:rsidRPr="00144AE2">
        <w:rPr>
          <w:szCs w:val="28"/>
        </w:rPr>
        <w:t>ь</w:t>
      </w:r>
      <w:r w:rsidR="00144AE2" w:rsidRPr="00144AE2">
        <w:rPr>
          <w:szCs w:val="28"/>
        </w:rPr>
        <w:t>ных маршрутов пассажирского автомобильного транспорта</w:t>
      </w:r>
      <w:r w:rsidRPr="00144AE2">
        <w:rPr>
          <w:szCs w:val="28"/>
        </w:rPr>
        <w:t xml:space="preserve"> </w:t>
      </w:r>
      <w:r w:rsidR="00144AE2">
        <w:rPr>
          <w:szCs w:val="28"/>
        </w:rPr>
        <w:t>составила около 70</w:t>
      </w:r>
      <w:r w:rsidRPr="00144AE2">
        <w:rPr>
          <w:szCs w:val="28"/>
        </w:rPr>
        <w:t>%.</w:t>
      </w:r>
    </w:p>
    <w:p w:rsidR="00880D47" w:rsidRPr="00545AB0" w:rsidRDefault="00880D47" w:rsidP="00880D47">
      <w:pPr>
        <w:ind w:firstLine="709"/>
      </w:pPr>
      <w:r w:rsidRPr="007D4956">
        <w:t xml:space="preserve">Около пятой части перевозок выполняется городским электрическим транспортом. Набирает популярность пользование пассажирами подземным скоростным внеуличным рельсовым видом транспорта - метро. </w:t>
      </w:r>
      <w:r w:rsidRPr="00B9540C">
        <w:t>Доля поездок на метрополитене сост</w:t>
      </w:r>
      <w:r w:rsidRPr="00B9540C">
        <w:t>а</w:t>
      </w:r>
      <w:r w:rsidRPr="00B9540C">
        <w:t>вила 8% от объема перевозок пассажиров городским пассажирским транспортом.</w:t>
      </w:r>
    </w:p>
    <w:p w:rsidR="0045701A" w:rsidRPr="0008481E" w:rsidRDefault="0045701A" w:rsidP="0045701A">
      <w:pPr>
        <w:ind w:firstLine="567"/>
        <w:contextualSpacing/>
        <w:rPr>
          <w:rFonts w:ascii="Calibri" w:hAnsi="Calibri" w:cs="Calibri"/>
        </w:rPr>
      </w:pPr>
      <w:r w:rsidRPr="0008481E">
        <w:t>Несмотря на активную политику обновления подвижного состава, качество внутригородских пассажирских перевозок в Нижнем Новгороде пока еще далеко от оптимального уровня, что во многом объясняется высоким уровнем износа муниципал</w:t>
      </w:r>
      <w:r w:rsidRPr="0008481E">
        <w:t>ь</w:t>
      </w:r>
      <w:r w:rsidRPr="0008481E">
        <w:t>ного подвижного состава. Общественный транспорт не только не становится привлекательной альтернативой личному автом</w:t>
      </w:r>
      <w:r w:rsidRPr="0008481E">
        <w:t>о</w:t>
      </w:r>
      <w:r w:rsidRPr="0008481E">
        <w:t>билю для ежедневных трудовых поездок, но и не выполняет базовую функцию поддержания транспортного единства городской территории. К настоящему времени состояние основных фондов и другой техники требует принятия неотложных мер по их о</w:t>
      </w:r>
      <w:r w:rsidRPr="0008481E">
        <w:t>б</w:t>
      </w:r>
      <w:r w:rsidRPr="0008481E">
        <w:t xml:space="preserve">новлению во избежание нарастания количества сбоев при перевозке пассажиров. </w:t>
      </w:r>
    </w:p>
    <w:p w:rsidR="0045701A" w:rsidRPr="0008481E" w:rsidRDefault="0045701A" w:rsidP="0045701A">
      <w:pPr>
        <w:ind w:firstLine="567"/>
        <w:contextualSpacing/>
        <w:rPr>
          <w:szCs w:val="28"/>
        </w:rPr>
      </w:pPr>
      <w:r w:rsidRPr="0008481E">
        <w:t>В целях создания условий для равного доступа жителей города Нижнего Новгорода к транспортным услугам планируется продолжить реализацию мероприятий по созданию доступной среды для жизнедеятельности лиц с ограниченными возможн</w:t>
      </w:r>
      <w:r w:rsidRPr="0008481E">
        <w:t>о</w:t>
      </w:r>
      <w:r w:rsidRPr="0008481E">
        <w:t xml:space="preserve">стями и маломобильных групп населения. </w:t>
      </w:r>
      <w:r w:rsidRPr="0008481E">
        <w:rPr>
          <w:szCs w:val="28"/>
        </w:rPr>
        <w:t xml:space="preserve">В связи с этим обеспечение экономической устойчивости и обновление транспортного парка муниципальных предприятий общественного транспорта является приоритетным направлением развития на ближайшую перспективу. </w:t>
      </w:r>
    </w:p>
    <w:p w:rsidR="00880D47" w:rsidRDefault="00880D47" w:rsidP="0045701A">
      <w:pPr>
        <w:pStyle w:val="732"/>
        <w:spacing w:line="240" w:lineRule="auto"/>
        <w:contextualSpacing/>
        <w:rPr>
          <w:sz w:val="28"/>
        </w:rPr>
      </w:pPr>
      <w:r w:rsidRPr="00144AE2">
        <w:rPr>
          <w:sz w:val="28"/>
        </w:rPr>
        <w:t>В городе действует 15 трамвайных, 18 троллейбусных маршрутов и 11</w:t>
      </w:r>
      <w:r w:rsidR="00144AE2">
        <w:rPr>
          <w:sz w:val="28"/>
        </w:rPr>
        <w:t>2</w:t>
      </w:r>
      <w:r w:rsidRPr="00144AE2">
        <w:rPr>
          <w:sz w:val="28"/>
        </w:rPr>
        <w:t xml:space="preserve"> автобусных маршрутов, из которых 59 </w:t>
      </w:r>
      <w:r w:rsidR="00144AE2">
        <w:rPr>
          <w:sz w:val="28"/>
        </w:rPr>
        <w:t>- маршруты регулярных перевозок по регулируемым тарифам</w:t>
      </w:r>
      <w:r w:rsidRPr="00144AE2">
        <w:rPr>
          <w:sz w:val="28"/>
        </w:rPr>
        <w:t>. В июле 2016 года постановлением администрации города утвержден Док</w:t>
      </w:r>
      <w:r w:rsidRPr="00144AE2">
        <w:rPr>
          <w:sz w:val="28"/>
        </w:rPr>
        <w:t>у</w:t>
      </w:r>
      <w:r w:rsidRPr="00144AE2">
        <w:rPr>
          <w:sz w:val="28"/>
        </w:rPr>
        <w:t>мент планирования регулярных перевозок в городе Нижнем Новгороде, содержащий первоочередные мероприятия на период до 2018 года по реформированию маршрутной сети.</w:t>
      </w:r>
    </w:p>
    <w:p w:rsidR="0045701A" w:rsidRPr="0008481E" w:rsidRDefault="00FE5BAD" w:rsidP="0045701A">
      <w:pPr>
        <w:pStyle w:val="732"/>
        <w:spacing w:line="240" w:lineRule="auto"/>
        <w:contextualSpacing/>
        <w:rPr>
          <w:sz w:val="28"/>
        </w:rPr>
      </w:pPr>
      <w:r>
        <w:rPr>
          <w:sz w:val="28"/>
        </w:rPr>
        <w:t>Начиная</w:t>
      </w:r>
      <w:r w:rsidR="00880D47" w:rsidRPr="00545AB0">
        <w:rPr>
          <w:sz w:val="28"/>
        </w:rPr>
        <w:t xml:space="preserve"> </w:t>
      </w:r>
      <w:r>
        <w:rPr>
          <w:sz w:val="28"/>
        </w:rPr>
        <w:t xml:space="preserve">с </w:t>
      </w:r>
      <w:r w:rsidR="00880D47">
        <w:rPr>
          <w:sz w:val="28"/>
        </w:rPr>
        <w:t xml:space="preserve">2017 </w:t>
      </w:r>
      <w:r>
        <w:rPr>
          <w:sz w:val="28"/>
        </w:rPr>
        <w:t>года</w:t>
      </w:r>
      <w:r w:rsidR="00880D47" w:rsidRPr="00545AB0">
        <w:rPr>
          <w:sz w:val="28"/>
        </w:rPr>
        <w:t xml:space="preserve"> </w:t>
      </w:r>
      <w:r w:rsidR="00880D47">
        <w:rPr>
          <w:sz w:val="28"/>
        </w:rPr>
        <w:t>проводится</w:t>
      </w:r>
      <w:r w:rsidR="00880D47" w:rsidRPr="00545AB0">
        <w:rPr>
          <w:sz w:val="28"/>
        </w:rPr>
        <w:t xml:space="preserve"> оптимизаци</w:t>
      </w:r>
      <w:r w:rsidR="00880D47">
        <w:rPr>
          <w:sz w:val="28"/>
        </w:rPr>
        <w:t>я</w:t>
      </w:r>
      <w:r w:rsidR="00880D47" w:rsidRPr="00545AB0">
        <w:rPr>
          <w:sz w:val="28"/>
        </w:rPr>
        <w:t xml:space="preserve"> маршрутной сети автобусного и электрического транспорта по двум главным направлениям</w:t>
      </w:r>
      <w:r w:rsidR="0045701A" w:rsidRPr="0008481E">
        <w:rPr>
          <w:sz w:val="28"/>
        </w:rPr>
        <w:t>:</w:t>
      </w:r>
    </w:p>
    <w:p w:rsidR="0045701A" w:rsidRPr="0008481E" w:rsidRDefault="0045701A" w:rsidP="0045701A">
      <w:pPr>
        <w:pStyle w:val="732"/>
        <w:spacing w:line="240" w:lineRule="auto"/>
        <w:contextualSpacing/>
        <w:rPr>
          <w:sz w:val="28"/>
        </w:rPr>
      </w:pPr>
      <w:r w:rsidRPr="0008481E">
        <w:rPr>
          <w:sz w:val="28"/>
        </w:rPr>
        <w:lastRenderedPageBreak/>
        <w:t>оптимизация маршрутной сети наземного автомобильного транспорта общего пользования с целью устранения дублиров</w:t>
      </w:r>
      <w:r w:rsidRPr="0008481E">
        <w:rPr>
          <w:sz w:val="28"/>
        </w:rPr>
        <w:t>а</w:t>
      </w:r>
      <w:r w:rsidRPr="0008481E">
        <w:rPr>
          <w:sz w:val="28"/>
        </w:rPr>
        <w:t>ния маршрутов и создания единой рентабельной экономически оправданной системы пассажирского транспорта на территории г. Нижнего Новгорода;</w:t>
      </w:r>
    </w:p>
    <w:p w:rsidR="0045701A" w:rsidRPr="0008481E" w:rsidRDefault="0045701A" w:rsidP="0045701A">
      <w:pPr>
        <w:pStyle w:val="732"/>
        <w:spacing w:line="240" w:lineRule="auto"/>
        <w:contextualSpacing/>
        <w:rPr>
          <w:sz w:val="28"/>
        </w:rPr>
      </w:pPr>
      <w:r w:rsidRPr="0008481E">
        <w:rPr>
          <w:sz w:val="28"/>
        </w:rPr>
        <w:t>оптимизация количества подвижного состава с целью повышения эффективности его использования.</w:t>
      </w:r>
    </w:p>
    <w:p w:rsidR="0045701A" w:rsidRPr="0008481E" w:rsidRDefault="0045701A" w:rsidP="0045701A">
      <w:pPr>
        <w:pStyle w:val="1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481E">
        <w:rPr>
          <w:rFonts w:ascii="Times New Roman" w:hAnsi="Times New Roman"/>
          <w:sz w:val="28"/>
          <w:szCs w:val="28"/>
        </w:rPr>
        <w:t>По итогам реализац</w:t>
      </w:r>
      <w:r w:rsidR="00B856D0" w:rsidRPr="0008481E">
        <w:rPr>
          <w:rFonts w:ascii="Times New Roman" w:hAnsi="Times New Roman"/>
          <w:sz w:val="28"/>
          <w:szCs w:val="28"/>
        </w:rPr>
        <w:t xml:space="preserve">ии подпрограммы </w:t>
      </w:r>
      <w:r w:rsidRPr="0008481E">
        <w:rPr>
          <w:rFonts w:ascii="Times New Roman" w:hAnsi="Times New Roman"/>
          <w:sz w:val="28"/>
          <w:szCs w:val="28"/>
        </w:rPr>
        <w:t>планируется сок</w:t>
      </w:r>
      <w:r w:rsidR="00655F6F" w:rsidRPr="0008481E">
        <w:rPr>
          <w:rFonts w:ascii="Times New Roman" w:hAnsi="Times New Roman"/>
          <w:sz w:val="28"/>
          <w:szCs w:val="28"/>
        </w:rPr>
        <w:t xml:space="preserve">ращение дублирования маршрутов </w:t>
      </w:r>
      <w:r w:rsidRPr="0008481E">
        <w:rPr>
          <w:rFonts w:ascii="Times New Roman" w:hAnsi="Times New Roman"/>
          <w:sz w:val="28"/>
          <w:szCs w:val="28"/>
        </w:rPr>
        <w:t>при сохранении сетевой досту</w:t>
      </w:r>
      <w:r w:rsidRPr="0008481E">
        <w:rPr>
          <w:rFonts w:ascii="Times New Roman" w:hAnsi="Times New Roman"/>
          <w:sz w:val="28"/>
          <w:szCs w:val="28"/>
        </w:rPr>
        <w:t>п</w:t>
      </w:r>
      <w:r w:rsidRPr="0008481E">
        <w:rPr>
          <w:rFonts w:ascii="Times New Roman" w:hAnsi="Times New Roman"/>
          <w:sz w:val="28"/>
          <w:szCs w:val="28"/>
        </w:rPr>
        <w:t>ности, снизится время ожидания на остановочных пунктах наземного транспорта общего пользования (сокращение маршрутного интервала в виду сокращения протяженности среднего оборотного маршрута и концентрации подвижного состава н</w:t>
      </w:r>
      <w:r w:rsidR="00121C6A">
        <w:rPr>
          <w:rFonts w:ascii="Times New Roman" w:hAnsi="Times New Roman"/>
          <w:sz w:val="28"/>
          <w:szCs w:val="28"/>
        </w:rPr>
        <w:t>а коротких подвозных маршрутах)</w:t>
      </w:r>
      <w:r w:rsidRPr="0008481E">
        <w:rPr>
          <w:rFonts w:ascii="Times New Roman" w:hAnsi="Times New Roman"/>
          <w:sz w:val="28"/>
          <w:szCs w:val="28"/>
        </w:rPr>
        <w:t>.</w:t>
      </w:r>
    </w:p>
    <w:p w:rsidR="00E13211" w:rsidRPr="0008481E" w:rsidRDefault="00E13211" w:rsidP="0045701A">
      <w:pPr>
        <w:pStyle w:val="12"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5701A" w:rsidRPr="0008481E" w:rsidRDefault="0045701A" w:rsidP="0045701A">
      <w:pPr>
        <w:pStyle w:val="12"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8481E">
        <w:rPr>
          <w:rFonts w:ascii="Times New Roman" w:hAnsi="Times New Roman"/>
          <w:sz w:val="28"/>
          <w:szCs w:val="28"/>
          <w:lang w:val="ru-RU"/>
        </w:rPr>
        <w:t>3.1.2.2. Задачи Подпрограммы 1</w:t>
      </w:r>
    </w:p>
    <w:p w:rsidR="00F61DE1" w:rsidRPr="0008481E" w:rsidRDefault="00E13211" w:rsidP="004131AA">
      <w:pPr>
        <w:ind w:firstLine="0"/>
        <w:rPr>
          <w:szCs w:val="28"/>
        </w:rPr>
      </w:pPr>
      <w:r w:rsidRPr="0008481E">
        <w:rPr>
          <w:szCs w:val="28"/>
        </w:rPr>
        <w:t>Развитие наземного транспорта</w:t>
      </w:r>
    </w:p>
    <w:p w:rsidR="00F61DE1" w:rsidRPr="0008481E" w:rsidRDefault="00F61DE1" w:rsidP="00F61DE1">
      <w:pPr>
        <w:tabs>
          <w:tab w:val="left" w:pos="897"/>
        </w:tabs>
        <w:ind w:firstLine="567"/>
        <w:rPr>
          <w:lang w:eastAsia="en-US"/>
        </w:rPr>
      </w:pP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3.1.2.3. Сроки и этапы реализации Подпрограммы 1</w:t>
      </w:r>
    </w:p>
    <w:p w:rsidR="00DD7D92" w:rsidRPr="0008481E" w:rsidRDefault="00DD7D92" w:rsidP="00DD7D92">
      <w:pPr>
        <w:tabs>
          <w:tab w:val="left" w:pos="1223"/>
        </w:tabs>
        <w:ind w:firstLine="567"/>
        <w:rPr>
          <w:lang w:eastAsia="en-US"/>
        </w:rPr>
      </w:pPr>
      <w:r w:rsidRPr="0008481E">
        <w:rPr>
          <w:lang w:eastAsia="en-US"/>
        </w:rPr>
        <w:t xml:space="preserve">Подпрограмма реализуется с </w:t>
      </w:r>
      <w:r w:rsidRPr="0067002D">
        <w:rPr>
          <w:lang w:eastAsia="en-US"/>
        </w:rPr>
        <w:t>20</w:t>
      </w:r>
      <w:r w:rsidR="00343841" w:rsidRPr="0067002D">
        <w:rPr>
          <w:lang w:eastAsia="en-US"/>
        </w:rPr>
        <w:t>1</w:t>
      </w:r>
      <w:r w:rsidR="0067002D" w:rsidRPr="0067002D">
        <w:rPr>
          <w:lang w:eastAsia="en-US"/>
        </w:rPr>
        <w:t>9</w:t>
      </w:r>
      <w:r w:rsidR="009107A5" w:rsidRPr="0067002D">
        <w:rPr>
          <w:lang w:eastAsia="en-US"/>
        </w:rPr>
        <w:t xml:space="preserve"> года по 20</w:t>
      </w:r>
      <w:r w:rsidR="00343841" w:rsidRPr="0067002D">
        <w:rPr>
          <w:lang w:eastAsia="en-US"/>
        </w:rPr>
        <w:t>2</w:t>
      </w:r>
      <w:r w:rsidR="0067002D" w:rsidRPr="0067002D">
        <w:rPr>
          <w:lang w:eastAsia="en-US"/>
        </w:rPr>
        <w:t>4</w:t>
      </w:r>
      <w:r w:rsidR="004B78B0">
        <w:rPr>
          <w:lang w:eastAsia="en-US"/>
        </w:rPr>
        <w:t xml:space="preserve"> год в один этап.</w:t>
      </w:r>
    </w:p>
    <w:p w:rsidR="00856B6D" w:rsidRPr="0008481E" w:rsidRDefault="00856B6D" w:rsidP="00DD7D92">
      <w:pPr>
        <w:tabs>
          <w:tab w:val="left" w:pos="1304"/>
        </w:tabs>
        <w:ind w:firstLine="567"/>
        <w:rPr>
          <w:lang w:eastAsia="en-US"/>
        </w:rPr>
      </w:pP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3.1.2.4.</w:t>
      </w:r>
      <w:r w:rsidR="00255337" w:rsidRPr="0008481E">
        <w:rPr>
          <w:lang w:eastAsia="en-US"/>
        </w:rPr>
        <w:t xml:space="preserve"> </w:t>
      </w:r>
      <w:r w:rsidRPr="0008481E">
        <w:rPr>
          <w:lang w:eastAsia="en-US"/>
        </w:rPr>
        <w:t>Перечень основных мероприятий подпрограммы</w:t>
      </w: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 xml:space="preserve">Информация об основных мероприятиях подпрограммы </w:t>
      </w:r>
      <w:r w:rsidR="004B78B0">
        <w:rPr>
          <w:lang w:eastAsia="en-US"/>
        </w:rPr>
        <w:t>приведена в таблице 1 Программы.</w:t>
      </w:r>
    </w:p>
    <w:p w:rsidR="00856B6D" w:rsidRPr="0008481E" w:rsidRDefault="00856B6D" w:rsidP="00DD7D92">
      <w:pPr>
        <w:tabs>
          <w:tab w:val="left" w:pos="1304"/>
        </w:tabs>
        <w:ind w:firstLine="567"/>
        <w:rPr>
          <w:lang w:eastAsia="en-US"/>
        </w:rPr>
      </w:pPr>
    </w:p>
    <w:p w:rsidR="00121C6A" w:rsidRDefault="00DD7D92" w:rsidP="00FE5BAD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3.1.2.5.</w:t>
      </w:r>
      <w:r w:rsidR="00255337" w:rsidRPr="0008481E">
        <w:rPr>
          <w:lang w:eastAsia="en-US"/>
        </w:rPr>
        <w:t xml:space="preserve"> </w:t>
      </w:r>
      <w:r w:rsidRPr="0008481E">
        <w:rPr>
          <w:lang w:eastAsia="en-US"/>
        </w:rPr>
        <w:t>Целевые индикаторы Подпрограммы 1</w:t>
      </w:r>
    </w:p>
    <w:p w:rsidR="00856B6D" w:rsidRDefault="00DD7D92" w:rsidP="00FE5BAD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Информация о составе и значении целевых индикаторов Подпрограммы 1 приведена в таблице 2 Программы.</w:t>
      </w:r>
    </w:p>
    <w:p w:rsidR="00DD7D92" w:rsidRPr="0008481E" w:rsidRDefault="00DD7D92" w:rsidP="00DD7D92">
      <w:pPr>
        <w:tabs>
          <w:tab w:val="left" w:pos="1223"/>
        </w:tabs>
        <w:ind w:firstLine="567"/>
        <w:rPr>
          <w:szCs w:val="28"/>
        </w:rPr>
      </w:pPr>
      <w:r w:rsidRPr="0008481E">
        <w:rPr>
          <w:lang w:eastAsia="en-US"/>
        </w:rPr>
        <w:t xml:space="preserve">3.2. </w:t>
      </w:r>
      <w:r w:rsidRPr="0008481E">
        <w:rPr>
          <w:szCs w:val="28"/>
        </w:rPr>
        <w:t>Подпрограмма «Организация дорожного движения и единого городского парковочного пространства» (далее – Подпр</w:t>
      </w:r>
      <w:r w:rsidRPr="0008481E">
        <w:rPr>
          <w:szCs w:val="28"/>
        </w:rPr>
        <w:t>о</w:t>
      </w:r>
      <w:r w:rsidRPr="0008481E">
        <w:rPr>
          <w:szCs w:val="28"/>
        </w:rPr>
        <w:t>грамма 2)</w:t>
      </w:r>
    </w:p>
    <w:p w:rsidR="00DD7D92" w:rsidRPr="0008481E" w:rsidRDefault="00DD7D92" w:rsidP="00DD7D92">
      <w:pPr>
        <w:ind w:firstLine="567"/>
        <w:rPr>
          <w:szCs w:val="28"/>
        </w:rPr>
      </w:pPr>
      <w:r w:rsidRPr="0008481E">
        <w:rPr>
          <w:szCs w:val="28"/>
        </w:rPr>
        <w:t>3.2.1. Паспорт Подпрограммы 2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4459"/>
      </w:tblGrid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ДТ</w:t>
            </w:r>
          </w:p>
        </w:tc>
      </w:tr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Соисполнители Подпрограммы 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92" w:rsidRPr="0008481E" w:rsidRDefault="00DD7D92" w:rsidP="00125FD1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t>МКУ «ЦОДД»</w:t>
            </w:r>
          </w:p>
        </w:tc>
      </w:tr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Задача Подпр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lastRenderedPageBreak/>
              <w:t>граммы 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92" w:rsidRPr="0008481E" w:rsidRDefault="00DD7D92" w:rsidP="00125FD1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</w:rPr>
              <w:lastRenderedPageBreak/>
              <w:t>Усовершенствование организации дорожного движения на улично-дорожной сети города Нижнего Новгорода</w:t>
            </w:r>
          </w:p>
          <w:p w:rsidR="00DD7D92" w:rsidRPr="0008481E" w:rsidRDefault="00DD7D92" w:rsidP="00125FD1">
            <w:pPr>
              <w:ind w:firstLine="0"/>
              <w:rPr>
                <w:sz w:val="24"/>
                <w:szCs w:val="24"/>
              </w:rPr>
            </w:pPr>
            <w:r w:rsidRPr="0008481E">
              <w:rPr>
                <w:sz w:val="24"/>
                <w:szCs w:val="24"/>
                <w:lang w:eastAsia="en-US"/>
              </w:rPr>
              <w:lastRenderedPageBreak/>
              <w:t>Обеспечение безопасности дорожного движения</w:t>
            </w:r>
          </w:p>
        </w:tc>
      </w:tr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92" w:rsidRPr="0008481E" w:rsidRDefault="00DD7D92" w:rsidP="0067002D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67002D">
              <w:rPr>
                <w:rFonts w:ascii="Times New Roman" w:hAnsi="Times New Roman" w:cs="Times New Roman"/>
                <w:sz w:val="24"/>
              </w:rPr>
              <w:t>20</w:t>
            </w:r>
            <w:r w:rsidR="00343841" w:rsidRPr="0067002D">
              <w:rPr>
                <w:rFonts w:ascii="Times New Roman" w:hAnsi="Times New Roman" w:cs="Times New Roman"/>
                <w:sz w:val="24"/>
              </w:rPr>
              <w:t>1</w:t>
            </w:r>
            <w:r w:rsidR="0067002D" w:rsidRPr="0067002D">
              <w:rPr>
                <w:rFonts w:ascii="Times New Roman" w:hAnsi="Times New Roman" w:cs="Times New Roman"/>
                <w:sz w:val="24"/>
              </w:rPr>
              <w:t>9</w:t>
            </w:r>
            <w:r w:rsidRPr="0067002D">
              <w:rPr>
                <w:rFonts w:ascii="Times New Roman" w:hAnsi="Times New Roman" w:cs="Times New Roman"/>
                <w:sz w:val="24"/>
              </w:rPr>
              <w:t>-20</w:t>
            </w:r>
            <w:r w:rsidR="00343841" w:rsidRPr="0067002D">
              <w:rPr>
                <w:rFonts w:ascii="Times New Roman" w:hAnsi="Times New Roman" w:cs="Times New Roman"/>
                <w:sz w:val="24"/>
              </w:rPr>
              <w:t>2</w:t>
            </w:r>
            <w:r w:rsidR="0067002D" w:rsidRPr="0067002D">
              <w:rPr>
                <w:rFonts w:ascii="Times New Roman" w:hAnsi="Times New Roman" w:cs="Times New Roman"/>
                <w:sz w:val="24"/>
              </w:rPr>
              <w:t>4</w:t>
            </w:r>
            <w:r w:rsidRPr="0008481E">
              <w:rPr>
                <w:rFonts w:ascii="Times New Roman" w:hAnsi="Times New Roman" w:cs="Times New Roman"/>
                <w:sz w:val="24"/>
              </w:rPr>
              <w:t xml:space="preserve"> годы, деление на этапы не предусмотрено</w:t>
            </w:r>
          </w:p>
        </w:tc>
      </w:tr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Объемы бю</w:t>
            </w:r>
            <w:r w:rsidRPr="0008481E">
              <w:rPr>
                <w:rFonts w:ascii="Times New Roman" w:hAnsi="Times New Roman" w:cs="Times New Roman"/>
                <w:sz w:val="24"/>
              </w:rPr>
              <w:t>д</w:t>
            </w:r>
            <w:r w:rsidRPr="0008481E">
              <w:rPr>
                <w:rFonts w:ascii="Times New Roman" w:hAnsi="Times New Roman" w:cs="Times New Roman"/>
                <w:sz w:val="24"/>
              </w:rPr>
              <w:t>жетных асси</w:t>
            </w:r>
            <w:r w:rsidRPr="0008481E">
              <w:rPr>
                <w:rFonts w:ascii="Times New Roman" w:hAnsi="Times New Roman" w:cs="Times New Roman"/>
                <w:sz w:val="24"/>
              </w:rPr>
              <w:t>г</w:t>
            </w:r>
            <w:r w:rsidRPr="0008481E">
              <w:rPr>
                <w:rFonts w:ascii="Times New Roman" w:hAnsi="Times New Roman" w:cs="Times New Roman"/>
                <w:sz w:val="24"/>
              </w:rPr>
              <w:t>нований По</w:t>
            </w:r>
            <w:r w:rsidRPr="0008481E">
              <w:rPr>
                <w:rFonts w:ascii="Times New Roman" w:hAnsi="Times New Roman" w:cs="Times New Roman"/>
                <w:sz w:val="24"/>
              </w:rPr>
              <w:t>д</w:t>
            </w:r>
            <w:r w:rsidRPr="0008481E">
              <w:rPr>
                <w:rFonts w:ascii="Times New Roman" w:hAnsi="Times New Roman" w:cs="Times New Roman"/>
                <w:sz w:val="24"/>
              </w:rPr>
              <w:t>программы 2 за счет средств бюджета гор</w:t>
            </w:r>
            <w:r w:rsidRPr="0008481E">
              <w:rPr>
                <w:rFonts w:ascii="Times New Roman" w:hAnsi="Times New Roman" w:cs="Times New Roman"/>
                <w:sz w:val="24"/>
              </w:rPr>
              <w:t>о</w:t>
            </w:r>
            <w:r w:rsidRPr="0008481E">
              <w:rPr>
                <w:rFonts w:ascii="Times New Roman" w:hAnsi="Times New Roman" w:cs="Times New Roman"/>
                <w:sz w:val="24"/>
              </w:rPr>
              <w:t xml:space="preserve">да Нижнего Новгорода 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92" w:rsidRPr="00121C6A" w:rsidRDefault="00DD7D92" w:rsidP="00125FD1">
            <w:pPr>
              <w:ind w:firstLine="0"/>
              <w:jc w:val="right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руб.</w:t>
            </w:r>
          </w:p>
          <w:tbl>
            <w:tblPr>
              <w:tblpPr w:leftFromText="180" w:rightFromText="180" w:horzAnchor="margin" w:tblpX="-289" w:tblpY="421"/>
              <w:tblOverlap w:val="never"/>
              <w:tblW w:w="14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3"/>
              <w:gridCol w:w="1725"/>
              <w:gridCol w:w="1819"/>
              <w:gridCol w:w="1842"/>
              <w:gridCol w:w="1843"/>
              <w:gridCol w:w="1843"/>
              <w:gridCol w:w="1843"/>
              <w:gridCol w:w="1843"/>
            </w:tblGrid>
            <w:tr w:rsidR="00EE7C41" w:rsidRPr="00121C6A" w:rsidTr="00516DF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C41" w:rsidRPr="00121C6A" w:rsidRDefault="00EE7C41" w:rsidP="00125FD1">
                  <w:pPr>
                    <w:ind w:firstLine="0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Ответс</w:t>
                  </w:r>
                  <w:r w:rsidRPr="00121C6A">
                    <w:rPr>
                      <w:sz w:val="24"/>
                      <w:szCs w:val="24"/>
                    </w:rPr>
                    <w:t>т</w:t>
                  </w:r>
                  <w:r w:rsidRPr="00121C6A">
                    <w:rPr>
                      <w:sz w:val="24"/>
                      <w:szCs w:val="24"/>
                    </w:rPr>
                    <w:t>венный и</w:t>
                  </w:r>
                  <w:r w:rsidRPr="00121C6A">
                    <w:rPr>
                      <w:sz w:val="24"/>
                      <w:szCs w:val="24"/>
                    </w:rPr>
                    <w:t>с</w:t>
                  </w:r>
                  <w:r w:rsidRPr="00121C6A">
                    <w:rPr>
                      <w:sz w:val="24"/>
                      <w:szCs w:val="24"/>
                    </w:rPr>
                    <w:t>полнитель, соисполн</w:t>
                  </w:r>
                  <w:r w:rsidRPr="00121C6A">
                    <w:rPr>
                      <w:sz w:val="24"/>
                      <w:szCs w:val="24"/>
                    </w:rPr>
                    <w:t>и</w:t>
                  </w:r>
                  <w:r w:rsidRPr="00121C6A">
                    <w:rPr>
                      <w:sz w:val="24"/>
                      <w:szCs w:val="24"/>
                    </w:rPr>
                    <w:t>тели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EE7C41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201</w:t>
                  </w:r>
                  <w:r w:rsidR="0067002D" w:rsidRPr="00121C6A">
                    <w:rPr>
                      <w:sz w:val="24"/>
                      <w:szCs w:val="24"/>
                    </w:rPr>
                    <w:t>9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EE7C41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</w:t>
                  </w:r>
                  <w:r w:rsidR="0067002D" w:rsidRPr="00121C6A">
                    <w:rPr>
                      <w:sz w:val="24"/>
                      <w:szCs w:val="24"/>
                    </w:rPr>
                    <w:t>20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EE7C41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202</w:t>
                  </w:r>
                  <w:r w:rsidR="0067002D" w:rsidRPr="00121C6A">
                    <w:rPr>
                      <w:sz w:val="24"/>
                      <w:szCs w:val="24"/>
                    </w:rPr>
                    <w:t>1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516DFC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202</w:t>
                  </w:r>
                  <w:r w:rsidR="0067002D" w:rsidRPr="00121C6A">
                    <w:rPr>
                      <w:sz w:val="24"/>
                      <w:szCs w:val="24"/>
                    </w:rPr>
                    <w:t>2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516DFC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202</w:t>
                  </w:r>
                  <w:r w:rsidR="0067002D" w:rsidRPr="00121C6A">
                    <w:rPr>
                      <w:sz w:val="24"/>
                      <w:szCs w:val="24"/>
                    </w:rPr>
                    <w:t>3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516DFC" w:rsidP="0067002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202</w:t>
                  </w:r>
                  <w:r w:rsidR="0067002D" w:rsidRPr="00121C6A">
                    <w:rPr>
                      <w:sz w:val="24"/>
                      <w:szCs w:val="24"/>
                    </w:rPr>
                    <w:t>4</w:t>
                  </w:r>
                  <w:r w:rsidRPr="00121C6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C41" w:rsidRPr="00121C6A" w:rsidRDefault="00EE7C41" w:rsidP="00125FD1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F7A06" w:rsidRPr="00121C6A" w:rsidTr="008F7A0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A06" w:rsidRPr="00121C6A" w:rsidRDefault="008F7A06" w:rsidP="0067002D">
                  <w:pPr>
                    <w:ind w:firstLine="0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CE1AA8" w:rsidRDefault="008F7A06" w:rsidP="00C21008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8"/>
                    </w:rPr>
                    <w:t>238 465 800</w:t>
                  </w:r>
                  <w:r w:rsidRPr="00CE1AA8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CE1AA8" w:rsidRDefault="008F7A06" w:rsidP="00824C75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 w:rsidRPr="00CE1AA8">
                    <w:rPr>
                      <w:sz w:val="22"/>
                      <w:szCs w:val="28"/>
                    </w:rPr>
                    <w:t>235</w:t>
                  </w:r>
                  <w:r>
                    <w:rPr>
                      <w:sz w:val="22"/>
                      <w:szCs w:val="28"/>
                    </w:rPr>
                    <w:t> 330 700</w:t>
                  </w:r>
                  <w:r w:rsidRPr="00CE1AA8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24C75">
                  <w:pPr>
                    <w:ind w:firstLine="34"/>
                    <w:jc w:val="center"/>
                  </w:pPr>
                  <w:r w:rsidRPr="0057659F">
                    <w:rPr>
                      <w:sz w:val="22"/>
                      <w:szCs w:val="28"/>
                    </w:rPr>
                    <w:t>235</w:t>
                  </w:r>
                  <w:r>
                    <w:rPr>
                      <w:sz w:val="22"/>
                      <w:szCs w:val="28"/>
                    </w:rPr>
                    <w:t> 718 900</w:t>
                  </w:r>
                  <w:r w:rsidRPr="0057659F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9631F7" w:rsidRDefault="008F7A06" w:rsidP="008F7A06">
                  <w:pPr>
                    <w:ind w:firstLine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F7A06">
                  <w:pPr>
                    <w:ind w:firstLine="34"/>
                    <w:jc w:val="center"/>
                  </w:pPr>
                  <w:r w:rsidRPr="00307704"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F7A06">
                  <w:pPr>
                    <w:ind w:firstLine="34"/>
                    <w:jc w:val="center"/>
                  </w:pPr>
                  <w:r w:rsidRPr="00307704"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9631F7" w:rsidRDefault="008F7A06" w:rsidP="00D53E60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1 418 086 411,00</w:t>
                  </w:r>
                </w:p>
              </w:tc>
            </w:tr>
            <w:tr w:rsidR="008F7A06" w:rsidRPr="00121C6A" w:rsidTr="008F7A06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121C6A" w:rsidRDefault="008F7A06" w:rsidP="0067002D">
                  <w:pPr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121C6A">
                    <w:rPr>
                      <w:sz w:val="24"/>
                      <w:szCs w:val="24"/>
                    </w:rPr>
                    <w:t>МКУ «ЦОДД» (ДТ)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CE1AA8" w:rsidRDefault="008F7A06" w:rsidP="00C21008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8"/>
                    </w:rPr>
                    <w:t>238 465 800</w:t>
                  </w:r>
                  <w:r w:rsidRPr="00CE1AA8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CE1AA8" w:rsidRDefault="008F7A06" w:rsidP="00824C75">
                  <w:pPr>
                    <w:ind w:firstLine="0"/>
                    <w:jc w:val="center"/>
                    <w:rPr>
                      <w:sz w:val="22"/>
                      <w:szCs w:val="24"/>
                    </w:rPr>
                  </w:pPr>
                  <w:r w:rsidRPr="00CE1AA8">
                    <w:rPr>
                      <w:sz w:val="22"/>
                      <w:szCs w:val="28"/>
                    </w:rPr>
                    <w:t>235</w:t>
                  </w:r>
                  <w:r>
                    <w:rPr>
                      <w:sz w:val="22"/>
                      <w:szCs w:val="28"/>
                    </w:rPr>
                    <w:t> 330 700</w:t>
                  </w:r>
                  <w:r w:rsidRPr="00CE1AA8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24C75">
                  <w:pPr>
                    <w:ind w:firstLine="34"/>
                    <w:jc w:val="center"/>
                  </w:pPr>
                  <w:r w:rsidRPr="0057659F">
                    <w:rPr>
                      <w:sz w:val="22"/>
                      <w:szCs w:val="28"/>
                    </w:rPr>
                    <w:t>235</w:t>
                  </w:r>
                  <w:r>
                    <w:rPr>
                      <w:sz w:val="22"/>
                      <w:szCs w:val="28"/>
                    </w:rPr>
                    <w:t> 718 900</w:t>
                  </w:r>
                  <w:r w:rsidRPr="0057659F">
                    <w:rPr>
                      <w:sz w:val="22"/>
                      <w:szCs w:val="28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F7A06">
                  <w:pPr>
                    <w:ind w:firstLine="0"/>
                    <w:jc w:val="center"/>
                  </w:pPr>
                  <w:r w:rsidRPr="00E74261"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F7A06">
                  <w:pPr>
                    <w:ind w:firstLine="0"/>
                    <w:jc w:val="center"/>
                  </w:pPr>
                  <w:r w:rsidRPr="00E74261"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Default="008F7A06" w:rsidP="008F7A06">
                  <w:pPr>
                    <w:ind w:firstLine="0"/>
                    <w:jc w:val="center"/>
                  </w:pPr>
                  <w:r w:rsidRPr="00E74261">
                    <w:rPr>
                      <w:sz w:val="22"/>
                      <w:szCs w:val="22"/>
                    </w:rPr>
                    <w:t>236 190 337,00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A06" w:rsidRPr="009631F7" w:rsidRDefault="008F7A06" w:rsidP="00D53E60">
                  <w:pPr>
                    <w:suppressAutoHyphens/>
                    <w:ind w:left="-108"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1 418 086 411,00</w:t>
                  </w:r>
                </w:p>
              </w:tc>
            </w:tr>
          </w:tbl>
          <w:p w:rsidR="00DD7D92" w:rsidRPr="00121C6A" w:rsidRDefault="00DD7D92" w:rsidP="00125FD1">
            <w:pPr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DD7D92" w:rsidRPr="0008481E" w:rsidTr="00516DFC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2" w:rsidRPr="0008481E" w:rsidRDefault="00DD7D92" w:rsidP="00125FD1">
            <w:pPr>
              <w:pStyle w:val="af0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08481E">
              <w:rPr>
                <w:rFonts w:ascii="Times New Roman" w:hAnsi="Times New Roman" w:cs="Times New Roman"/>
                <w:sz w:val="24"/>
              </w:rPr>
              <w:t>Целевые инд</w:t>
            </w:r>
            <w:r w:rsidRPr="0008481E">
              <w:rPr>
                <w:rFonts w:ascii="Times New Roman" w:hAnsi="Times New Roman" w:cs="Times New Roman"/>
                <w:sz w:val="24"/>
              </w:rPr>
              <w:t>и</w:t>
            </w:r>
            <w:r w:rsidRPr="0008481E">
              <w:rPr>
                <w:rFonts w:ascii="Times New Roman" w:hAnsi="Times New Roman" w:cs="Times New Roman"/>
                <w:sz w:val="24"/>
              </w:rPr>
              <w:t>каторы По</w:t>
            </w:r>
            <w:r w:rsidRPr="0008481E">
              <w:rPr>
                <w:rFonts w:ascii="Times New Roman" w:hAnsi="Times New Roman" w:cs="Times New Roman"/>
                <w:sz w:val="24"/>
              </w:rPr>
              <w:t>д</w:t>
            </w:r>
            <w:r w:rsidRPr="0008481E">
              <w:rPr>
                <w:rFonts w:ascii="Times New Roman" w:hAnsi="Times New Roman" w:cs="Times New Roman"/>
                <w:sz w:val="24"/>
              </w:rPr>
              <w:t>программы 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93B" w:rsidRDefault="0043593B" w:rsidP="00436E53">
            <w:pPr>
              <w:pStyle w:val="aff"/>
              <w:numPr>
                <w:ilvl w:val="0"/>
                <w:numId w:val="43"/>
              </w:numPr>
              <w:ind w:left="318" w:hanging="283"/>
              <w:rPr>
                <w:sz w:val="24"/>
                <w:szCs w:val="24"/>
              </w:rPr>
            </w:pPr>
            <w:r w:rsidRPr="0043593B">
              <w:rPr>
                <w:sz w:val="24"/>
                <w:szCs w:val="24"/>
              </w:rPr>
              <w:t>Общее количество регулярных маршрутов городского наземного транспорта общего пользования составит 131 ед</w:t>
            </w:r>
            <w:r>
              <w:rPr>
                <w:sz w:val="24"/>
                <w:szCs w:val="24"/>
              </w:rPr>
              <w:t>.</w:t>
            </w:r>
          </w:p>
          <w:p w:rsidR="00B05BB9" w:rsidRPr="00121C6A" w:rsidRDefault="00B05BB9" w:rsidP="00436E53">
            <w:pPr>
              <w:pStyle w:val="aff"/>
              <w:numPr>
                <w:ilvl w:val="0"/>
                <w:numId w:val="43"/>
              </w:numPr>
              <w:ind w:left="318" w:hanging="283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Количество муниципальных парковок – 8 ед.</w:t>
            </w:r>
          </w:p>
          <w:p w:rsidR="00436E53" w:rsidRPr="00121C6A" w:rsidRDefault="00436E53" w:rsidP="00436E53">
            <w:pPr>
              <w:pStyle w:val="aff"/>
              <w:numPr>
                <w:ilvl w:val="0"/>
                <w:numId w:val="43"/>
              </w:numPr>
              <w:ind w:left="318" w:hanging="283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Транспортный риск (общее количество погибших в ДТП на 10 тыс. ТС) составит 1,</w:t>
            </w:r>
            <w:r w:rsidR="0043593B">
              <w:rPr>
                <w:sz w:val="24"/>
                <w:szCs w:val="24"/>
              </w:rPr>
              <w:t>3</w:t>
            </w:r>
            <w:r w:rsidRPr="00121C6A">
              <w:rPr>
                <w:sz w:val="24"/>
                <w:szCs w:val="24"/>
              </w:rPr>
              <w:t>0  %</w:t>
            </w:r>
          </w:p>
          <w:p w:rsidR="00436E53" w:rsidRPr="00121C6A" w:rsidRDefault="00436E53" w:rsidP="00436E53">
            <w:pPr>
              <w:pStyle w:val="aff"/>
              <w:numPr>
                <w:ilvl w:val="0"/>
                <w:numId w:val="43"/>
              </w:numPr>
              <w:ind w:left="318" w:hanging="283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 xml:space="preserve">Социальный риск (общее количество погибших в ДТП на 100 тыс. населения) снизится и составит </w:t>
            </w:r>
            <w:r w:rsidR="0043593B">
              <w:rPr>
                <w:sz w:val="24"/>
                <w:szCs w:val="24"/>
              </w:rPr>
              <w:t>5,0</w:t>
            </w:r>
            <w:r w:rsidRPr="00121C6A">
              <w:rPr>
                <w:sz w:val="24"/>
                <w:szCs w:val="24"/>
              </w:rPr>
              <w:t xml:space="preserve"> %</w:t>
            </w:r>
          </w:p>
          <w:p w:rsidR="00436E53" w:rsidRPr="00121C6A" w:rsidRDefault="00436E53" w:rsidP="00CA24ED">
            <w:pPr>
              <w:pStyle w:val="aff"/>
              <w:numPr>
                <w:ilvl w:val="0"/>
                <w:numId w:val="43"/>
              </w:numPr>
              <w:ind w:left="318" w:hanging="283"/>
              <w:rPr>
                <w:sz w:val="24"/>
                <w:szCs w:val="24"/>
              </w:rPr>
            </w:pPr>
            <w:r w:rsidRPr="00121C6A">
              <w:rPr>
                <w:sz w:val="24"/>
                <w:szCs w:val="24"/>
              </w:rPr>
              <w:t>Количество ДТП, обусловленное низким кач</w:t>
            </w:r>
            <w:r w:rsidR="00CA24ED">
              <w:rPr>
                <w:sz w:val="24"/>
                <w:szCs w:val="24"/>
              </w:rPr>
              <w:t>еством улично-дорожной сети – 500</w:t>
            </w:r>
            <w:r w:rsidRPr="00121C6A">
              <w:rPr>
                <w:sz w:val="24"/>
                <w:szCs w:val="24"/>
              </w:rPr>
              <w:t xml:space="preserve"> ед</w:t>
            </w:r>
            <w:r w:rsidR="00CA24ED">
              <w:rPr>
                <w:sz w:val="24"/>
                <w:szCs w:val="24"/>
              </w:rPr>
              <w:t>.</w:t>
            </w:r>
          </w:p>
        </w:tc>
      </w:tr>
    </w:tbl>
    <w:p w:rsidR="00EE7C41" w:rsidRDefault="00EE7C41" w:rsidP="0045701A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  <w:sectPr w:rsidR="00EE7C41" w:rsidSect="00117703">
          <w:type w:val="continuous"/>
          <w:pgSz w:w="16834" w:h="11907" w:orient="landscape" w:code="9"/>
          <w:pgMar w:top="567" w:right="709" w:bottom="992" w:left="567" w:header="289" w:footer="289" w:gutter="0"/>
          <w:cols w:space="720"/>
          <w:titlePg/>
        </w:sectPr>
      </w:pP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  <w:r w:rsidRPr="0008481E">
        <w:rPr>
          <w:bCs/>
          <w:szCs w:val="28"/>
          <w:lang w:eastAsia="en-US"/>
        </w:rPr>
        <w:lastRenderedPageBreak/>
        <w:t>3.2.2. Текстовая часть Подпрограммы 2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bCs/>
          <w:szCs w:val="28"/>
          <w:lang w:eastAsia="en-US"/>
        </w:rPr>
      </w:pPr>
      <w:r w:rsidRPr="0008481E">
        <w:rPr>
          <w:bCs/>
          <w:szCs w:val="28"/>
          <w:lang w:eastAsia="en-US"/>
        </w:rPr>
        <w:t>3.2.2.1. Характеристика текущего состояния, описание основных проблем и пр</w:t>
      </w:r>
      <w:r w:rsidRPr="0008481E">
        <w:rPr>
          <w:bCs/>
          <w:szCs w:val="28"/>
          <w:lang w:eastAsia="en-US"/>
        </w:rPr>
        <w:t>о</w:t>
      </w:r>
      <w:r w:rsidRPr="0008481E">
        <w:rPr>
          <w:bCs/>
          <w:szCs w:val="28"/>
          <w:lang w:eastAsia="en-US"/>
        </w:rPr>
        <w:t>гноз развития сферы реализации подпрограммы</w:t>
      </w:r>
    </w:p>
    <w:p w:rsidR="0045701A" w:rsidRPr="0008481E" w:rsidRDefault="00C91F37" w:rsidP="0045701A">
      <w:pPr>
        <w:ind w:firstLine="567"/>
        <w:rPr>
          <w:szCs w:val="28"/>
        </w:rPr>
      </w:pPr>
      <w:r w:rsidRPr="000531C1">
        <w:rPr>
          <w:szCs w:val="28"/>
        </w:rPr>
        <w:t xml:space="preserve">С </w:t>
      </w:r>
      <w:r w:rsidR="0045701A" w:rsidRPr="000531C1">
        <w:rPr>
          <w:szCs w:val="28"/>
        </w:rPr>
        <w:t>2013 года на территории города Нижнего Новгорода реализовывались мер</w:t>
      </w:r>
      <w:r w:rsidR="0045701A" w:rsidRPr="000531C1">
        <w:rPr>
          <w:szCs w:val="28"/>
        </w:rPr>
        <w:t>о</w:t>
      </w:r>
      <w:r w:rsidR="0045701A" w:rsidRPr="000531C1">
        <w:rPr>
          <w:szCs w:val="28"/>
        </w:rPr>
        <w:t xml:space="preserve">приятия по обеспечению безопасности дорожного движения, в результате которых количество ДТП снижалось, однако, </w:t>
      </w:r>
      <w:r w:rsidR="0045701A" w:rsidRPr="00B02558">
        <w:rPr>
          <w:szCs w:val="28"/>
        </w:rPr>
        <w:t xml:space="preserve">в настоящее время удельный вес ДТП в городе Нижнем Новгороде остается высоким и составляет </w:t>
      </w:r>
      <w:r w:rsidR="00B02558" w:rsidRPr="00267846">
        <w:rPr>
          <w:szCs w:val="28"/>
        </w:rPr>
        <w:t>56</w:t>
      </w:r>
      <w:r w:rsidR="0045701A" w:rsidRPr="00267846">
        <w:rPr>
          <w:szCs w:val="28"/>
        </w:rPr>
        <w:t xml:space="preserve"> % от всех зарегистрированных по Нижегородской области.</w:t>
      </w:r>
      <w:r w:rsidR="0045701A" w:rsidRPr="0008481E">
        <w:rPr>
          <w:szCs w:val="28"/>
        </w:rPr>
        <w:t xml:space="preserve"> 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 xml:space="preserve">Аварийность на дорогах города Нижнего Новгорода является одной из важных социально-экономических проблем. </w:t>
      </w:r>
    </w:p>
    <w:p w:rsidR="00C07AFD" w:rsidRPr="0008481E" w:rsidRDefault="0045701A" w:rsidP="0045701A">
      <w:pPr>
        <w:ind w:firstLine="567"/>
        <w:rPr>
          <w:bCs/>
          <w:noProof/>
          <w:szCs w:val="28"/>
        </w:rPr>
      </w:pPr>
      <w:r w:rsidRPr="000531C1">
        <w:rPr>
          <w:szCs w:val="28"/>
        </w:rPr>
        <w:t>По итогам реализации муниципальной программы «Развитие транспортной и</w:t>
      </w:r>
      <w:r w:rsidRPr="000531C1">
        <w:rPr>
          <w:szCs w:val="28"/>
        </w:rPr>
        <w:t>н</w:t>
      </w:r>
      <w:r w:rsidRPr="000531C1">
        <w:rPr>
          <w:szCs w:val="28"/>
        </w:rPr>
        <w:t>фраструктуры города Нижнего Новгорода</w:t>
      </w:r>
      <w:r w:rsidR="00655F6F" w:rsidRPr="000531C1">
        <w:rPr>
          <w:szCs w:val="28"/>
        </w:rPr>
        <w:t>»</w:t>
      </w:r>
      <w:r w:rsidR="00211CD4" w:rsidRPr="000531C1">
        <w:rPr>
          <w:szCs w:val="28"/>
        </w:rPr>
        <w:t xml:space="preserve"> в 201</w:t>
      </w:r>
      <w:r w:rsidR="00C91F37" w:rsidRPr="000531C1">
        <w:rPr>
          <w:szCs w:val="28"/>
        </w:rPr>
        <w:t>7</w:t>
      </w:r>
      <w:r w:rsidR="00211CD4" w:rsidRPr="000531C1">
        <w:rPr>
          <w:szCs w:val="28"/>
        </w:rPr>
        <w:t xml:space="preserve"> году удалось добиться снижения количества дор</w:t>
      </w:r>
      <w:r w:rsidR="00712967" w:rsidRPr="000531C1">
        <w:rPr>
          <w:szCs w:val="28"/>
        </w:rPr>
        <w:t xml:space="preserve">ожно-транспортных происшествий </w:t>
      </w:r>
      <w:r w:rsidR="00211CD4" w:rsidRPr="000531C1">
        <w:rPr>
          <w:szCs w:val="28"/>
        </w:rPr>
        <w:t xml:space="preserve">на </w:t>
      </w:r>
      <w:r w:rsidR="000531C1" w:rsidRPr="000531C1">
        <w:rPr>
          <w:szCs w:val="28"/>
        </w:rPr>
        <w:t>0,2</w:t>
      </w:r>
      <w:r w:rsidR="00211CD4" w:rsidRPr="000531C1">
        <w:rPr>
          <w:szCs w:val="28"/>
        </w:rPr>
        <w:t>%</w:t>
      </w:r>
      <w:r w:rsidR="00211CD4" w:rsidRPr="000531C1">
        <w:rPr>
          <w:i/>
          <w:szCs w:val="28"/>
        </w:rPr>
        <w:t xml:space="preserve">, </w:t>
      </w:r>
      <w:r w:rsidR="00211CD4" w:rsidRPr="000531C1">
        <w:rPr>
          <w:szCs w:val="28"/>
        </w:rPr>
        <w:t xml:space="preserve">погибших на </w:t>
      </w:r>
      <w:r w:rsidR="00600159" w:rsidRPr="000531C1">
        <w:rPr>
          <w:szCs w:val="28"/>
        </w:rPr>
        <w:t>13,8</w:t>
      </w:r>
      <w:r w:rsidR="00211CD4" w:rsidRPr="000531C1">
        <w:rPr>
          <w:szCs w:val="28"/>
        </w:rPr>
        <w:t>%</w:t>
      </w:r>
      <w:r w:rsidR="00211CD4" w:rsidRPr="000531C1">
        <w:rPr>
          <w:i/>
          <w:szCs w:val="28"/>
        </w:rPr>
        <w:t xml:space="preserve">, </w:t>
      </w:r>
      <w:r w:rsidR="00211CD4" w:rsidRPr="000531C1">
        <w:rPr>
          <w:szCs w:val="28"/>
        </w:rPr>
        <w:t>ран</w:t>
      </w:r>
      <w:r w:rsidR="00211CD4" w:rsidRPr="000531C1">
        <w:rPr>
          <w:szCs w:val="28"/>
        </w:rPr>
        <w:t>е</w:t>
      </w:r>
      <w:r w:rsidR="00211CD4" w:rsidRPr="000531C1">
        <w:rPr>
          <w:szCs w:val="28"/>
        </w:rPr>
        <w:t>ных - на 1</w:t>
      </w:r>
      <w:r w:rsidR="000531C1" w:rsidRPr="000531C1">
        <w:rPr>
          <w:szCs w:val="28"/>
        </w:rPr>
        <w:t>,2</w:t>
      </w:r>
      <w:r w:rsidR="00211CD4" w:rsidRPr="000531C1">
        <w:rPr>
          <w:szCs w:val="28"/>
        </w:rPr>
        <w:t>%</w:t>
      </w:r>
      <w:r w:rsidR="000531C1">
        <w:rPr>
          <w:szCs w:val="28"/>
        </w:rPr>
        <w:t>.</w:t>
      </w:r>
    </w:p>
    <w:p w:rsidR="0045701A" w:rsidRPr="0008481E" w:rsidRDefault="0045701A" w:rsidP="0045701A">
      <w:pPr>
        <w:widowControl w:val="0"/>
        <w:tabs>
          <w:tab w:val="right" w:pos="9960"/>
        </w:tabs>
        <w:ind w:firstLine="567"/>
        <w:rPr>
          <w:szCs w:val="28"/>
        </w:rPr>
      </w:pPr>
      <w:r w:rsidRPr="0008481E">
        <w:rPr>
          <w:szCs w:val="28"/>
        </w:rPr>
        <w:t>К основным факторам, определяющим причины высокого уровня аварийности, по-прежнему относятся:</w:t>
      </w:r>
    </w:p>
    <w:p w:rsidR="0045701A" w:rsidRPr="0008481E" w:rsidRDefault="0045701A" w:rsidP="0045701A">
      <w:pPr>
        <w:widowControl w:val="0"/>
        <w:tabs>
          <w:tab w:val="right" w:pos="9960"/>
        </w:tabs>
        <w:ind w:firstLine="567"/>
        <w:rPr>
          <w:szCs w:val="28"/>
        </w:rPr>
      </w:pPr>
      <w:r w:rsidRPr="0008481E">
        <w:rPr>
          <w:szCs w:val="28"/>
        </w:rPr>
        <w:t>недостатки системы государственного управления, регулирования и контроля деятельности по безопасности дорожного движения (далее - БДД);</w:t>
      </w:r>
    </w:p>
    <w:p w:rsidR="0045701A" w:rsidRPr="0008481E" w:rsidRDefault="0045701A" w:rsidP="0045701A">
      <w:pPr>
        <w:widowControl w:val="0"/>
        <w:tabs>
          <w:tab w:val="right" w:pos="9960"/>
        </w:tabs>
        <w:ind w:firstLine="567"/>
        <w:rPr>
          <w:szCs w:val="28"/>
        </w:rPr>
      </w:pPr>
      <w:r w:rsidRPr="0008481E">
        <w:rPr>
          <w:szCs w:val="28"/>
        </w:rPr>
        <w:t>массовое пренебрежение требованиями БДД со стороны участников дорожного движения; недостаточная поддержка мероприятий, направленных на обеспечение безопасности дорожног</w:t>
      </w:r>
      <w:r w:rsidR="006D7EF4" w:rsidRPr="0008481E">
        <w:rPr>
          <w:szCs w:val="28"/>
        </w:rPr>
        <w:t>о движения, со стороны общества;</w:t>
      </w:r>
    </w:p>
    <w:p w:rsidR="0045701A" w:rsidRPr="0008481E" w:rsidRDefault="0045701A" w:rsidP="0045701A">
      <w:pPr>
        <w:widowControl w:val="0"/>
        <w:tabs>
          <w:tab w:val="right" w:pos="9960"/>
        </w:tabs>
        <w:ind w:firstLine="567"/>
        <w:rPr>
          <w:szCs w:val="28"/>
        </w:rPr>
      </w:pPr>
      <w:r w:rsidRPr="0008481E">
        <w:rPr>
          <w:szCs w:val="28"/>
        </w:rPr>
        <w:t>низкое качество подготовки водителей, приводящее к ошибкам в оценке доро</w:t>
      </w:r>
      <w:r w:rsidRPr="0008481E">
        <w:rPr>
          <w:szCs w:val="28"/>
        </w:rPr>
        <w:t>ж</w:t>
      </w:r>
      <w:r w:rsidRPr="0008481E">
        <w:rPr>
          <w:szCs w:val="28"/>
        </w:rPr>
        <w:t>ной обстановки;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>недостатки технического обеспечения мероприятий БДД, в первую очередь, н</w:t>
      </w:r>
      <w:r w:rsidRPr="0008481E">
        <w:rPr>
          <w:szCs w:val="28"/>
        </w:rPr>
        <w:t>е</w:t>
      </w:r>
      <w:r w:rsidRPr="0008481E">
        <w:rPr>
          <w:szCs w:val="28"/>
        </w:rPr>
        <w:t>соответствие технического уровня улично-дорожной сети, транспортных средств, технических средств организации дорожного движения современным требованиям;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>несвоевременность обнаружения дорожно-транспортного происшествия (далее - ДТП) и оказания медицинской помощи пострадавшим.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>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Одним из факторов, оказывающих наиболее сильное влияние на состояние без</w:t>
      </w:r>
      <w:r w:rsidRPr="0008481E">
        <w:rPr>
          <w:szCs w:val="28"/>
        </w:rPr>
        <w:t>о</w:t>
      </w:r>
      <w:r w:rsidRPr="0008481E">
        <w:rPr>
          <w:szCs w:val="28"/>
        </w:rPr>
        <w:t>пасности дорожного движения, является уровень автомобилизации. Повышение уровня автомобилизации (прирост числа автомобилей) влечет за собой увеличение количества аварий на дорогах, так как существующие дороги не рассчитаны на во</w:t>
      </w:r>
      <w:r w:rsidRPr="0008481E">
        <w:rPr>
          <w:szCs w:val="28"/>
        </w:rPr>
        <w:t>з</w:t>
      </w:r>
      <w:r w:rsidRPr="0008481E">
        <w:rPr>
          <w:szCs w:val="28"/>
        </w:rPr>
        <w:t xml:space="preserve">росшую интенсивность движения. Как следствие снижается пропускная способность дорог. </w:t>
      </w:r>
      <w:r w:rsidRPr="00CC727E">
        <w:rPr>
          <w:szCs w:val="28"/>
        </w:rPr>
        <w:t>В 201</w:t>
      </w:r>
      <w:r w:rsidR="00CC727E" w:rsidRPr="00CC727E">
        <w:rPr>
          <w:szCs w:val="28"/>
        </w:rPr>
        <w:t>7</w:t>
      </w:r>
      <w:r w:rsidRPr="00CC727E">
        <w:rPr>
          <w:szCs w:val="28"/>
        </w:rPr>
        <w:t xml:space="preserve"> году в городе Нижнем Новгороде общее количество транспортных средств, зарегистрированных в УГИБДД ГУВД по Нижегородской области, возросло по сравнению </w:t>
      </w:r>
      <w:r w:rsidR="00755D6C" w:rsidRPr="00CC727E">
        <w:rPr>
          <w:szCs w:val="28"/>
        </w:rPr>
        <w:t>с 201</w:t>
      </w:r>
      <w:r w:rsidR="00CC727E" w:rsidRPr="00CC727E">
        <w:rPr>
          <w:szCs w:val="28"/>
        </w:rPr>
        <w:t>6</w:t>
      </w:r>
      <w:r w:rsidR="00755D6C" w:rsidRPr="00CC727E">
        <w:rPr>
          <w:szCs w:val="28"/>
        </w:rPr>
        <w:t xml:space="preserve"> годом на </w:t>
      </w:r>
      <w:r w:rsidR="00CC727E" w:rsidRPr="00CC727E">
        <w:rPr>
          <w:szCs w:val="28"/>
        </w:rPr>
        <w:t>16 391</w:t>
      </w:r>
      <w:r w:rsidR="00755D6C" w:rsidRPr="00CC727E">
        <w:rPr>
          <w:szCs w:val="28"/>
        </w:rPr>
        <w:t xml:space="preserve"> единиц и </w:t>
      </w:r>
      <w:r w:rsidRPr="00CC727E">
        <w:rPr>
          <w:szCs w:val="28"/>
        </w:rPr>
        <w:t xml:space="preserve">составляет </w:t>
      </w:r>
      <w:r w:rsidR="00CC727E" w:rsidRPr="00CC727E">
        <w:rPr>
          <w:szCs w:val="28"/>
        </w:rPr>
        <w:t>473 693</w:t>
      </w:r>
      <w:r w:rsidRPr="00CC727E">
        <w:rPr>
          <w:szCs w:val="28"/>
        </w:rPr>
        <w:t xml:space="preserve"> единицы.</w:t>
      </w:r>
    </w:p>
    <w:p w:rsidR="0045701A" w:rsidRPr="0008481E" w:rsidRDefault="0045701A" w:rsidP="0045701A">
      <w:pPr>
        <w:ind w:firstLine="567"/>
        <w:rPr>
          <w:szCs w:val="28"/>
        </w:rPr>
      </w:pPr>
      <w:r w:rsidRPr="000756DE">
        <w:rPr>
          <w:szCs w:val="28"/>
        </w:rPr>
        <w:t>При этом наблюдается увеличение диспропорции между приростом числа авт</w:t>
      </w:r>
      <w:r w:rsidRPr="000756DE">
        <w:rPr>
          <w:szCs w:val="28"/>
        </w:rPr>
        <w:t>о</w:t>
      </w:r>
      <w:r w:rsidRPr="000756DE">
        <w:rPr>
          <w:szCs w:val="28"/>
        </w:rPr>
        <w:t>мобилей и приростом протяженности улично-дорожной сети, не рассчитанной на с</w:t>
      </w:r>
      <w:r w:rsidRPr="000756DE">
        <w:rPr>
          <w:szCs w:val="28"/>
        </w:rPr>
        <w:t>о</w:t>
      </w:r>
      <w:r w:rsidRPr="000756DE">
        <w:rPr>
          <w:szCs w:val="28"/>
        </w:rPr>
        <w:t>временные транспортные потоки. В результате растет количество участков дорог с критическим уровнем загрузки дорожной сети, при котором вероятность совершения дорожно-транспортных происшествий резко повышается.</w:t>
      </w:r>
      <w:r w:rsidRPr="0008481E">
        <w:rPr>
          <w:szCs w:val="28"/>
        </w:rPr>
        <w:t xml:space="preserve"> 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Значительно перегружены основные магистрали города Нижнего Новгорода, п</w:t>
      </w:r>
      <w:r w:rsidRPr="0008481E">
        <w:rPr>
          <w:szCs w:val="28"/>
        </w:rPr>
        <w:t>е</w:t>
      </w:r>
      <w:r w:rsidRPr="0008481E">
        <w:rPr>
          <w:szCs w:val="28"/>
        </w:rPr>
        <w:t>риодически возникают задержки в движении транспорта.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 xml:space="preserve">Ежегодно увеличивается поток транзитных транспортных средств, следующих </w:t>
      </w:r>
      <w:r w:rsidRPr="0008481E">
        <w:rPr>
          <w:szCs w:val="28"/>
        </w:rPr>
        <w:lastRenderedPageBreak/>
        <w:t>по дорогам города Нижнего Новгорода в другие субъекты Российской Федерации, что связано с увеличением количества автомобилей в других регионах.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>Для сложившейся ситуации характерны высокий уровень аварийности и тяжести последствий ДТП, в том числе высокий уровень детского дорожно-транспортного травматизма, недостаточный уровень безопасности при перевозках пассажиров и гр</w:t>
      </w:r>
      <w:r w:rsidRPr="0008481E">
        <w:rPr>
          <w:szCs w:val="28"/>
        </w:rPr>
        <w:t>у</w:t>
      </w:r>
      <w:r w:rsidRPr="0008481E">
        <w:rPr>
          <w:szCs w:val="28"/>
        </w:rPr>
        <w:t>зов.</w:t>
      </w:r>
    </w:p>
    <w:p w:rsidR="0045701A" w:rsidRPr="0008481E" w:rsidRDefault="0045701A" w:rsidP="0045701A">
      <w:pPr>
        <w:widowControl w:val="0"/>
        <w:tabs>
          <w:tab w:val="left" w:pos="4708"/>
        </w:tabs>
        <w:ind w:firstLine="567"/>
        <w:rPr>
          <w:szCs w:val="28"/>
        </w:rPr>
      </w:pPr>
      <w:r w:rsidRPr="0008481E">
        <w:rPr>
          <w:szCs w:val="28"/>
        </w:rPr>
        <w:t>Среди самых распространенных нарушений ПДД, приводящих к ДТП, отмеч</w:t>
      </w:r>
      <w:r w:rsidRPr="0008481E">
        <w:rPr>
          <w:szCs w:val="28"/>
        </w:rPr>
        <w:t>а</w:t>
      </w:r>
      <w:r w:rsidRPr="0008481E">
        <w:rPr>
          <w:szCs w:val="28"/>
        </w:rPr>
        <w:t>ются следующие: несоответствие скорости движения конкретным условиям, упра</w:t>
      </w:r>
      <w:r w:rsidRPr="0008481E">
        <w:rPr>
          <w:szCs w:val="28"/>
        </w:rPr>
        <w:t>в</w:t>
      </w:r>
      <w:r w:rsidRPr="0008481E">
        <w:rPr>
          <w:szCs w:val="28"/>
        </w:rPr>
        <w:t>ление транспортным средством без права управления, выезд на встречную полосу движения, несоблюдение очередности проезда, неправильный выбор дистанции, эк</w:t>
      </w:r>
      <w:r w:rsidRPr="0008481E">
        <w:rPr>
          <w:szCs w:val="28"/>
        </w:rPr>
        <w:t>с</w:t>
      </w:r>
      <w:r w:rsidRPr="0008481E">
        <w:rPr>
          <w:szCs w:val="28"/>
        </w:rPr>
        <w:t>плуатация незарегистрированного транспортного средства, управление транспор</w:t>
      </w:r>
      <w:r w:rsidRPr="0008481E">
        <w:rPr>
          <w:szCs w:val="28"/>
        </w:rPr>
        <w:t>т</w:t>
      </w:r>
      <w:r w:rsidRPr="0008481E">
        <w:rPr>
          <w:szCs w:val="28"/>
        </w:rPr>
        <w:t>ным средством в нетрезвом состоянии.</w:t>
      </w:r>
    </w:p>
    <w:p w:rsidR="0045701A" w:rsidRPr="0008481E" w:rsidRDefault="0045701A" w:rsidP="0045701A">
      <w:pPr>
        <w:widowControl w:val="0"/>
        <w:tabs>
          <w:tab w:val="left" w:pos="4708"/>
        </w:tabs>
        <w:ind w:firstLine="567"/>
        <w:rPr>
          <w:szCs w:val="28"/>
        </w:rPr>
      </w:pPr>
      <w:r w:rsidRPr="0008481E">
        <w:rPr>
          <w:szCs w:val="28"/>
        </w:rPr>
        <w:t>Также повышению количества ДТП сопутствуют неудовлетворительные доро</w:t>
      </w:r>
      <w:r w:rsidRPr="0008481E">
        <w:rPr>
          <w:szCs w:val="28"/>
        </w:rPr>
        <w:t>ж</w:t>
      </w:r>
      <w:r w:rsidRPr="0008481E">
        <w:rPr>
          <w:szCs w:val="28"/>
        </w:rPr>
        <w:t>ные условия.</w:t>
      </w:r>
    </w:p>
    <w:p w:rsidR="0045701A" w:rsidRPr="0008481E" w:rsidRDefault="0045701A" w:rsidP="0045701A">
      <w:pPr>
        <w:widowControl w:val="0"/>
        <w:ind w:firstLine="567"/>
        <w:rPr>
          <w:szCs w:val="28"/>
        </w:rPr>
      </w:pPr>
      <w:r w:rsidRPr="0008481E">
        <w:rPr>
          <w:szCs w:val="28"/>
        </w:rPr>
        <w:t>Среди неудовлетворительных дорожных условий, сопутствующих совершению ДТП, наиболее часто встречающимися являются: низкие сцепные качества покрытия, недостаточное освещение, несоответствие параметров дороги ее категории. В сл</w:t>
      </w:r>
      <w:r w:rsidRPr="0008481E">
        <w:rPr>
          <w:szCs w:val="28"/>
        </w:rPr>
        <w:t>о</w:t>
      </w:r>
      <w:r w:rsidRPr="0008481E">
        <w:rPr>
          <w:szCs w:val="28"/>
        </w:rPr>
        <w:t>жившейся ситуации проблема повышения безопасности дорожного движения в гор</w:t>
      </w:r>
      <w:r w:rsidRPr="0008481E">
        <w:rPr>
          <w:szCs w:val="28"/>
        </w:rPr>
        <w:t>о</w:t>
      </w:r>
      <w:r w:rsidRPr="0008481E">
        <w:rPr>
          <w:szCs w:val="28"/>
        </w:rPr>
        <w:t>де Нижнем Новгороде становится одной из важнейших проблем, решение которых должно рассматриваться в качестве основных социально-экономических задач по с</w:t>
      </w:r>
      <w:r w:rsidRPr="0008481E">
        <w:rPr>
          <w:szCs w:val="28"/>
        </w:rPr>
        <w:t>о</w:t>
      </w:r>
      <w:r w:rsidRPr="0008481E">
        <w:rPr>
          <w:szCs w:val="28"/>
        </w:rPr>
        <w:t>хранению жизни и здоровья людей.</w:t>
      </w:r>
    </w:p>
    <w:p w:rsidR="00880D47" w:rsidRPr="00CB1692" w:rsidRDefault="00880D47" w:rsidP="00880D47">
      <w:pPr>
        <w:tabs>
          <w:tab w:val="left" w:pos="0"/>
        </w:tabs>
        <w:ind w:firstLine="709"/>
      </w:pPr>
      <w:r w:rsidRPr="005341A5">
        <w:t>Админист</w:t>
      </w:r>
      <w:r w:rsidR="000F395C" w:rsidRPr="005341A5">
        <w:t>рацией г. Н.Новгорода обеспечен</w:t>
      </w:r>
      <w:r w:rsidR="00080F1D">
        <w:t>о</w:t>
      </w:r>
      <w:r w:rsidRPr="005341A5">
        <w:t xml:space="preserve"> строительство 1 и ремонт 7 свет</w:t>
      </w:r>
      <w:r w:rsidRPr="005341A5">
        <w:t>о</w:t>
      </w:r>
      <w:r w:rsidRPr="005341A5">
        <w:t>форных объектов. Обязательным условием получения федерального оборудования является готовность администрации города обеспечить городским финансированием капитальный ремонт аналогичного количества светофорных объектов и установку дорожных ограждений. Выполнена установка 442,5 п.м. искусственных дорожных неровностей.</w:t>
      </w:r>
    </w:p>
    <w:p w:rsidR="00880D47" w:rsidRPr="0006643F" w:rsidRDefault="00880D47" w:rsidP="00880D47">
      <w:pPr>
        <w:ind w:firstLine="709"/>
      </w:pPr>
      <w:r w:rsidRPr="0006643F">
        <w:t>В 2017 году в рамках ФЦП «ПБДД» осуществлялась поставка</w:t>
      </w:r>
      <w:r w:rsidR="00080F1D">
        <w:t xml:space="preserve"> </w:t>
      </w:r>
      <w:r w:rsidRPr="0006643F">
        <w:t>2590 п.м. пеш</w:t>
      </w:r>
      <w:r w:rsidRPr="0006643F">
        <w:t>е</w:t>
      </w:r>
      <w:r w:rsidRPr="0006643F">
        <w:t>ходных ограждений. Вместе с тем, администрацией г. Н.Новгорода со своей стороны обеспечено выполнение работ по монтажу 1927 п.м. пешеходных ограждений.</w:t>
      </w:r>
    </w:p>
    <w:p w:rsidR="00354C8C" w:rsidRDefault="00354C8C" w:rsidP="00354C8C">
      <w:pPr>
        <w:ind w:firstLine="709"/>
        <w:rPr>
          <w:highlight w:val="yellow"/>
        </w:rPr>
      </w:pPr>
      <w:r>
        <w:t>В рамках ФЦП «ПБДД» выполнено комплексное обустройство 85 пешеходных переходов возле средних общеобразовательных учреждений современными технич</w:t>
      </w:r>
      <w:r>
        <w:t>е</w:t>
      </w:r>
      <w:r>
        <w:t>скими средствами организации дорожного движения.</w:t>
      </w:r>
    </w:p>
    <w:p w:rsidR="00880D47" w:rsidRPr="00AA7589" w:rsidRDefault="00880D47" w:rsidP="00880D47">
      <w:pPr>
        <w:pStyle w:val="af3"/>
        <w:shd w:val="clear" w:color="auto" w:fill="FFFFFF"/>
        <w:spacing w:before="0" w:beforeAutospacing="0" w:after="0" w:afterAutospacing="0" w:line="240" w:lineRule="auto"/>
        <w:ind w:right="0"/>
        <w:rPr>
          <w:highlight w:val="yellow"/>
        </w:rPr>
      </w:pPr>
      <w:r w:rsidRPr="0006643F">
        <w:t>В рамках муниципальной программы в 2017 году департаментом транспорта</w:t>
      </w:r>
      <w:r w:rsidR="005341A5">
        <w:t xml:space="preserve"> </w:t>
      </w:r>
      <w:r w:rsidRPr="0006643F">
        <w:t>и МКУ «ЦОДД» разработано 1036 технических заданий по установке дорожных зн</w:t>
      </w:r>
      <w:r w:rsidRPr="0006643F">
        <w:t>а</w:t>
      </w:r>
      <w:r w:rsidRPr="0006643F">
        <w:t>ков, нанесению дорожной разметки и внесению изменений в режимы работы свет</w:t>
      </w:r>
      <w:r w:rsidRPr="0006643F">
        <w:t>о</w:t>
      </w:r>
      <w:r w:rsidRPr="0006643F">
        <w:t>форных объектов.</w:t>
      </w:r>
    </w:p>
    <w:p w:rsidR="00880D47" w:rsidRPr="00CB1692" w:rsidRDefault="00880D47" w:rsidP="00880D47">
      <w:pPr>
        <w:pStyle w:val="af3"/>
        <w:shd w:val="clear" w:color="auto" w:fill="FFFFFF"/>
        <w:spacing w:before="0" w:beforeAutospacing="0" w:after="0" w:afterAutospacing="0" w:line="240" w:lineRule="auto"/>
        <w:ind w:right="0"/>
      </w:pPr>
      <w:r w:rsidRPr="00CB1692">
        <w:t>В 2017 году выполнена установка 4974 дорожных знаков. Значительную часть вновь установленных дорожных знаков составили знаки 5.19 «пешеходный переход» на желтом фоне с повышенными световозвращающими показателями, знаки 5.21 «жилая зона», 1.23 «дети». На ряде участков улично-дорожной сети с целью сниж</w:t>
      </w:r>
      <w:r w:rsidRPr="00CB1692">
        <w:t>е</w:t>
      </w:r>
      <w:r w:rsidRPr="00CB1692">
        <w:t>ния скоростного режима установлены знаки 3.24 «ограничение максимальной скор</w:t>
      </w:r>
      <w:r w:rsidRPr="00CB1692">
        <w:t>о</w:t>
      </w:r>
      <w:r w:rsidRPr="00CB1692">
        <w:t>сти».</w:t>
      </w:r>
    </w:p>
    <w:p w:rsidR="0045701A" w:rsidRPr="000756DE" w:rsidRDefault="00880D47" w:rsidP="00880D47">
      <w:pPr>
        <w:pStyle w:val="33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0756DE">
        <w:rPr>
          <w:color w:val="auto"/>
          <w:sz w:val="28"/>
          <w:szCs w:val="28"/>
        </w:rPr>
        <w:t>Также на территории г. Н.Новгорода обеспечено нанесение дорожной разметки лакокрасочными материалами общей площадью 109 тыс. м</w:t>
      </w:r>
      <w:r w:rsidRPr="000756DE">
        <w:rPr>
          <w:color w:val="auto"/>
          <w:sz w:val="28"/>
          <w:szCs w:val="28"/>
          <w:vertAlign w:val="superscript"/>
        </w:rPr>
        <w:t>2</w:t>
      </w:r>
      <w:r w:rsidR="000756DE">
        <w:rPr>
          <w:color w:val="auto"/>
          <w:sz w:val="28"/>
          <w:szCs w:val="28"/>
        </w:rPr>
        <w:t>.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lastRenderedPageBreak/>
        <w:t>Вместе с тем, за последние годы на работу транспортного комплекса и на всю жизнедеятельность города Нижнего Новгорода существенное влияние оказывают не только высокие темпы роста автомобилизации, но и значительное увеличение тра</w:t>
      </w:r>
      <w:r w:rsidRPr="0008481E">
        <w:rPr>
          <w:szCs w:val="28"/>
        </w:rPr>
        <w:t>н</w:t>
      </w:r>
      <w:r w:rsidRPr="0008481E">
        <w:rPr>
          <w:szCs w:val="28"/>
        </w:rPr>
        <w:t>зитного транспортного потока, проходящего через территорию города. В связи с этим возникают проблемы, связанные с возникновением заторов и значительным сниж</w:t>
      </w:r>
      <w:r w:rsidRPr="0008481E">
        <w:rPr>
          <w:szCs w:val="28"/>
        </w:rPr>
        <w:t>е</w:t>
      </w:r>
      <w:r w:rsidRPr="0008481E">
        <w:rPr>
          <w:szCs w:val="28"/>
        </w:rPr>
        <w:t xml:space="preserve">нием транспортной доступности различных районов города в часы пик. </w:t>
      </w:r>
    </w:p>
    <w:p w:rsidR="0045701A" w:rsidRPr="0008481E" w:rsidRDefault="0045701A" w:rsidP="0045701A">
      <w:pPr>
        <w:ind w:firstLine="567"/>
      </w:pPr>
      <w:r w:rsidRPr="00080F1D">
        <w:rPr>
          <w:bCs/>
        </w:rPr>
        <w:t xml:space="preserve">Завершены мероприятия по разработке </w:t>
      </w:r>
      <w:r w:rsidRPr="00080F1D">
        <w:t>КТС, включающей разработку вариантов развития транспортной системы города и комплекса взаимоувязанных программ для ее реализации.</w:t>
      </w:r>
      <w:r w:rsidRPr="0008481E">
        <w:t xml:space="preserve"> </w:t>
      </w:r>
    </w:p>
    <w:p w:rsidR="0045701A" w:rsidRPr="0008481E" w:rsidRDefault="0045701A" w:rsidP="0045701A">
      <w:pPr>
        <w:ind w:firstLine="567"/>
      </w:pPr>
      <w:r w:rsidRPr="0008481E">
        <w:t xml:space="preserve">На период </w:t>
      </w:r>
      <w:r w:rsidRPr="00FD03FD">
        <w:t>201</w:t>
      </w:r>
      <w:r w:rsidR="0067002D" w:rsidRPr="00FD03FD">
        <w:t>9</w:t>
      </w:r>
      <w:r w:rsidRPr="00FD03FD">
        <w:t>-20</w:t>
      </w:r>
      <w:r w:rsidR="006E3420" w:rsidRPr="00FD03FD">
        <w:t>2</w:t>
      </w:r>
      <w:r w:rsidR="0067002D" w:rsidRPr="00FD03FD">
        <w:t>4</w:t>
      </w:r>
      <w:r w:rsidRPr="0008481E">
        <w:t xml:space="preserve"> годы планируется продолжить деятельность по обеспеч</w:t>
      </w:r>
      <w:r w:rsidRPr="0008481E">
        <w:t>е</w:t>
      </w:r>
      <w:r w:rsidRPr="0008481E">
        <w:t xml:space="preserve">нию безопасности дорожного движения в городе Нижнем Новгороде. </w:t>
      </w:r>
    </w:p>
    <w:p w:rsidR="0045701A" w:rsidRPr="0008481E" w:rsidRDefault="0045701A" w:rsidP="0045701A">
      <w:pPr>
        <w:ind w:firstLine="567"/>
      </w:pPr>
      <w:r w:rsidRPr="0008481E">
        <w:t>Проблема размещения транспортных средств на УДС города является следств</w:t>
      </w:r>
      <w:r w:rsidRPr="0008481E">
        <w:t>и</w:t>
      </w:r>
      <w:r w:rsidRPr="0008481E">
        <w:t>ем как дефицита внеуличных мест для стоянки, так и неэффективности администр</w:t>
      </w:r>
      <w:r w:rsidRPr="0008481E">
        <w:t>а</w:t>
      </w:r>
      <w:r w:rsidRPr="0008481E">
        <w:t>тивных мер при запрещении стоянки. Действенной мерой в борьбе с перегруженн</w:t>
      </w:r>
      <w:r w:rsidRPr="0008481E">
        <w:t>о</w:t>
      </w:r>
      <w:r w:rsidRPr="0008481E">
        <w:t>стью центра города является введение системы платной парковки. Согласно пост</w:t>
      </w:r>
      <w:r w:rsidRPr="0008481E">
        <w:t>а</w:t>
      </w:r>
      <w:r w:rsidRPr="0008481E">
        <w:t>новлению администрации города Нижнего Новгорода от 28.11.2013 № 4634, был с</w:t>
      </w:r>
      <w:r w:rsidRPr="0008481E">
        <w:t>о</w:t>
      </w:r>
      <w:r w:rsidRPr="0008481E">
        <w:t>ставлен перечень размещения парковок (парковочных мест) на платной основе, ра</w:t>
      </w:r>
      <w:r w:rsidRPr="0008481E">
        <w:t>с</w:t>
      </w:r>
      <w:r w:rsidRPr="0008481E">
        <w:t>положенных на автомобильных дорогах общего пользования местного значения.</w:t>
      </w:r>
    </w:p>
    <w:p w:rsidR="0045701A" w:rsidRPr="0008481E" w:rsidRDefault="0045701A" w:rsidP="0045701A">
      <w:pPr>
        <w:autoSpaceDE w:val="0"/>
        <w:autoSpaceDN w:val="0"/>
        <w:adjustRightInd w:val="0"/>
        <w:ind w:firstLine="567"/>
        <w:rPr>
          <w:szCs w:val="28"/>
        </w:rPr>
      </w:pPr>
      <w:r w:rsidRPr="005341A5">
        <w:rPr>
          <w:szCs w:val="28"/>
        </w:rPr>
        <w:t>По итогам реализации муниципальной программы «Развитие транспортной и</w:t>
      </w:r>
      <w:r w:rsidRPr="005341A5">
        <w:rPr>
          <w:szCs w:val="28"/>
        </w:rPr>
        <w:t>н</w:t>
      </w:r>
      <w:r w:rsidRPr="005341A5">
        <w:rPr>
          <w:szCs w:val="28"/>
        </w:rPr>
        <w:t>фраструктуры города Нижнего Новгорода на 201</w:t>
      </w:r>
      <w:r w:rsidR="005341A5" w:rsidRPr="005341A5">
        <w:rPr>
          <w:szCs w:val="28"/>
        </w:rPr>
        <w:t>8-2020</w:t>
      </w:r>
      <w:r w:rsidRPr="005341A5">
        <w:rPr>
          <w:szCs w:val="28"/>
        </w:rPr>
        <w:t xml:space="preserve"> годы» </w:t>
      </w:r>
      <w:r w:rsidRPr="005341A5">
        <w:t xml:space="preserve">созданы парковки на пл. </w:t>
      </w:r>
      <w:r w:rsidR="005341A5" w:rsidRPr="005341A5">
        <w:t>Революции,</w:t>
      </w:r>
      <w:r w:rsidRPr="005341A5">
        <w:t xml:space="preserve"> ул. Рождественской</w:t>
      </w:r>
      <w:r w:rsidR="00516052" w:rsidRPr="005341A5">
        <w:t xml:space="preserve">, </w:t>
      </w:r>
      <w:r w:rsidR="005341A5" w:rsidRPr="005341A5">
        <w:t xml:space="preserve">на пл.Горького и на пересечении ул.Варварская и ул.Ковалихинская, </w:t>
      </w:r>
      <w:r w:rsidR="00516052" w:rsidRPr="005341A5">
        <w:t>планируется создание новых парковок</w:t>
      </w:r>
      <w:r w:rsidRPr="005341A5">
        <w:t xml:space="preserve">. </w:t>
      </w:r>
      <w:r w:rsidRPr="005341A5">
        <w:rPr>
          <w:szCs w:val="28"/>
        </w:rPr>
        <w:t>Внесены изменения в 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</w:t>
      </w:r>
      <w:r w:rsidRPr="005341A5">
        <w:rPr>
          <w:szCs w:val="28"/>
        </w:rPr>
        <w:t>е</w:t>
      </w:r>
      <w:r w:rsidRPr="005341A5">
        <w:rPr>
          <w:szCs w:val="28"/>
        </w:rPr>
        <w:t>стного значения города Нижнего Новгорода, утвержденного решением городской Думы от 21.11.12 № 182. Н</w:t>
      </w:r>
      <w:r w:rsidRPr="0008481E">
        <w:rPr>
          <w:szCs w:val="28"/>
        </w:rPr>
        <w:t>а основании решения городской Думы от 21.11.12 № 182 для реализации проекта внедрения муниципальных платных парковок:</w:t>
      </w:r>
    </w:p>
    <w:p w:rsidR="0045701A" w:rsidRPr="0008481E" w:rsidRDefault="0045701A" w:rsidP="0045701A">
      <w:pPr>
        <w:ind w:firstLine="567"/>
        <w:rPr>
          <w:szCs w:val="28"/>
        </w:rPr>
      </w:pPr>
      <w:r w:rsidRPr="0008481E">
        <w:rPr>
          <w:szCs w:val="28"/>
        </w:rPr>
        <w:t>1. Утверждено постановление «О реализации мероприятий, связанных с созд</w:t>
      </w:r>
      <w:r w:rsidRPr="0008481E">
        <w:rPr>
          <w:szCs w:val="28"/>
        </w:rPr>
        <w:t>а</w:t>
      </w:r>
      <w:r w:rsidRPr="0008481E">
        <w:rPr>
          <w:szCs w:val="28"/>
        </w:rPr>
        <w:t xml:space="preserve">нием и использованием городских парковок (парковочных мест) на платной основе, расположенных на автомобильных дорогах общего пользования местного значения города Нижнего Новгорода» от 04.04.2016 № 1229. </w:t>
      </w:r>
    </w:p>
    <w:p w:rsidR="0045701A" w:rsidRPr="0008481E" w:rsidRDefault="0045701A" w:rsidP="0045701A">
      <w:pPr>
        <w:ind w:firstLine="567"/>
        <w:rPr>
          <w:szCs w:val="28"/>
          <w:shd w:val="clear" w:color="auto" w:fill="FFFFFF"/>
        </w:rPr>
      </w:pPr>
      <w:r w:rsidRPr="0008481E">
        <w:rPr>
          <w:szCs w:val="28"/>
        </w:rPr>
        <w:t>2. Утверждена Методика расчета размера платы за пользование на платной осн</w:t>
      </w:r>
      <w:r w:rsidRPr="0008481E">
        <w:rPr>
          <w:szCs w:val="28"/>
        </w:rPr>
        <w:t>о</w:t>
      </w:r>
      <w:r w:rsidRPr="0008481E">
        <w:rPr>
          <w:szCs w:val="28"/>
        </w:rPr>
        <w:t>ве парковками (парковочными местами), расположенными на автомобильных дор</w:t>
      </w:r>
      <w:r w:rsidRPr="0008481E">
        <w:rPr>
          <w:szCs w:val="28"/>
        </w:rPr>
        <w:t>о</w:t>
      </w:r>
      <w:r w:rsidRPr="0008481E">
        <w:rPr>
          <w:szCs w:val="28"/>
        </w:rPr>
        <w:t>гах общего пользования местного значения Нижнего Новгорода</w:t>
      </w:r>
      <w:r w:rsidRPr="0008481E">
        <w:rPr>
          <w:szCs w:val="28"/>
          <w:shd w:val="clear" w:color="auto" w:fill="FFFFFF"/>
        </w:rPr>
        <w:t xml:space="preserve"> от</w:t>
      </w:r>
      <w:r w:rsidR="00687572">
        <w:rPr>
          <w:rStyle w:val="apple-converted-space"/>
          <w:szCs w:val="28"/>
          <w:shd w:val="clear" w:color="auto" w:fill="FFFFFF"/>
        </w:rPr>
        <w:t xml:space="preserve"> </w:t>
      </w:r>
      <w:r w:rsidRPr="0008481E">
        <w:rPr>
          <w:szCs w:val="28"/>
          <w:shd w:val="clear" w:color="auto" w:fill="FFFFFF"/>
        </w:rPr>
        <w:t>23.01.2014</w:t>
      </w:r>
      <w:r w:rsidRPr="0008481E">
        <w:rPr>
          <w:szCs w:val="28"/>
        </w:rPr>
        <w:t xml:space="preserve"> </w:t>
      </w:r>
      <w:r w:rsidRPr="0008481E">
        <w:rPr>
          <w:szCs w:val="28"/>
          <w:shd w:val="clear" w:color="auto" w:fill="FFFFFF"/>
        </w:rPr>
        <w:t xml:space="preserve">№ 145. </w:t>
      </w:r>
    </w:p>
    <w:p w:rsidR="0045701A" w:rsidRPr="0008481E" w:rsidRDefault="0045701A" w:rsidP="0045701A">
      <w:pPr>
        <w:ind w:firstLine="567"/>
        <w:rPr>
          <w:szCs w:val="28"/>
          <w:shd w:val="clear" w:color="auto" w:fill="FFFFFF"/>
        </w:rPr>
      </w:pPr>
      <w:r w:rsidRPr="0008481E">
        <w:rPr>
          <w:szCs w:val="28"/>
          <w:shd w:val="clear" w:color="auto" w:fill="FFFFFF"/>
        </w:rPr>
        <w:t xml:space="preserve">3. Принято постановление администрации </w:t>
      </w:r>
      <w:r w:rsidRPr="0008481E">
        <w:rPr>
          <w:szCs w:val="28"/>
        </w:rPr>
        <w:t>города Нижнего Новгорода</w:t>
      </w:r>
      <w:r w:rsidRPr="0008481E">
        <w:rPr>
          <w:szCs w:val="28"/>
          <w:shd w:val="clear" w:color="auto" w:fill="FFFFFF"/>
        </w:rPr>
        <w:t xml:space="preserve"> от 10.05.2016 № 1262</w:t>
      </w:r>
      <w:r w:rsidR="004B656E" w:rsidRPr="0008481E">
        <w:rPr>
          <w:szCs w:val="28"/>
          <w:shd w:val="clear" w:color="auto" w:fill="FFFFFF"/>
        </w:rPr>
        <w:t>, от 25.05.2017 № 2357</w:t>
      </w:r>
      <w:r w:rsidRPr="0008481E">
        <w:rPr>
          <w:szCs w:val="28"/>
          <w:shd w:val="clear" w:color="auto" w:fill="FFFFFF"/>
        </w:rPr>
        <w:t xml:space="preserve"> «О внесении изменений в постановление администрации </w:t>
      </w:r>
      <w:r w:rsidRPr="0008481E">
        <w:rPr>
          <w:szCs w:val="28"/>
        </w:rPr>
        <w:t>города Нижнего Новгорода</w:t>
      </w:r>
      <w:r w:rsidRPr="0008481E">
        <w:rPr>
          <w:szCs w:val="28"/>
          <w:shd w:val="clear" w:color="auto" w:fill="FFFFFF"/>
        </w:rPr>
        <w:t xml:space="preserve"> от</w:t>
      </w:r>
      <w:r w:rsidR="00687572">
        <w:rPr>
          <w:rStyle w:val="apple-converted-space"/>
          <w:szCs w:val="28"/>
          <w:shd w:val="clear" w:color="auto" w:fill="FFFFFF"/>
        </w:rPr>
        <w:t xml:space="preserve"> </w:t>
      </w:r>
      <w:r w:rsidRPr="0008481E">
        <w:rPr>
          <w:szCs w:val="28"/>
          <w:shd w:val="clear" w:color="auto" w:fill="FFFFFF"/>
        </w:rPr>
        <w:t xml:space="preserve">23.01.2014 № 145» </w:t>
      </w:r>
      <w:r w:rsidR="00622191" w:rsidRPr="0008481E">
        <w:rPr>
          <w:szCs w:val="28"/>
          <w:shd w:val="clear" w:color="auto" w:fill="FFFFFF"/>
        </w:rPr>
        <w:t>о внесении измен</w:t>
      </w:r>
      <w:r w:rsidR="00622191" w:rsidRPr="0008481E">
        <w:rPr>
          <w:szCs w:val="28"/>
          <w:shd w:val="clear" w:color="auto" w:fill="FFFFFF"/>
        </w:rPr>
        <w:t>е</w:t>
      </w:r>
      <w:r w:rsidR="00622191" w:rsidRPr="0008481E">
        <w:rPr>
          <w:szCs w:val="28"/>
          <w:shd w:val="clear" w:color="auto" w:fill="FFFFFF"/>
        </w:rPr>
        <w:t>ний в Методику расчета размера платы за пользование на платной основе парковк</w:t>
      </w:r>
      <w:r w:rsidR="00622191" w:rsidRPr="0008481E">
        <w:rPr>
          <w:szCs w:val="28"/>
          <w:shd w:val="clear" w:color="auto" w:fill="FFFFFF"/>
        </w:rPr>
        <w:t>а</w:t>
      </w:r>
      <w:r w:rsidR="00622191" w:rsidRPr="0008481E">
        <w:rPr>
          <w:szCs w:val="28"/>
          <w:shd w:val="clear" w:color="auto" w:fill="FFFFFF"/>
        </w:rPr>
        <w:t>ми</w:t>
      </w:r>
      <w:r w:rsidRPr="0008481E">
        <w:rPr>
          <w:szCs w:val="28"/>
          <w:shd w:val="clear" w:color="auto" w:fill="FFFFFF"/>
        </w:rPr>
        <w:t>.</w:t>
      </w:r>
    </w:p>
    <w:p w:rsidR="0045701A" w:rsidRPr="0008481E" w:rsidRDefault="0045701A" w:rsidP="0045701A">
      <w:pPr>
        <w:ind w:firstLine="567"/>
      </w:pPr>
      <w:r w:rsidRPr="0008481E">
        <w:t>В ближайшую перспективу планируется осуществлять комплекс мероприятий:</w:t>
      </w:r>
    </w:p>
    <w:p w:rsidR="0045701A" w:rsidRPr="0008481E" w:rsidRDefault="0045701A" w:rsidP="0045701A">
      <w:pPr>
        <w:ind w:firstLine="567"/>
        <w:rPr>
          <w:iCs/>
          <w:szCs w:val="28"/>
        </w:rPr>
      </w:pPr>
      <w:r w:rsidRPr="0008481E">
        <w:rPr>
          <w:szCs w:val="28"/>
        </w:rPr>
        <w:t xml:space="preserve">1. Содержание инфраструктуры парковочного пространства, </w:t>
      </w:r>
      <w:r w:rsidRPr="0008481E">
        <w:rPr>
          <w:iCs/>
          <w:szCs w:val="28"/>
        </w:rPr>
        <w:t>включающей все виды и типы объектов парковочного пространства, непосредственно или косвенно влияющих на дорожное движение.</w:t>
      </w:r>
    </w:p>
    <w:p w:rsidR="0045701A" w:rsidRPr="0008481E" w:rsidRDefault="0045701A" w:rsidP="0045701A">
      <w:pPr>
        <w:pStyle w:val="24"/>
        <w:spacing w:after="0" w:line="240" w:lineRule="auto"/>
        <w:ind w:firstLine="567"/>
        <w:rPr>
          <w:sz w:val="28"/>
          <w:szCs w:val="28"/>
        </w:rPr>
      </w:pPr>
      <w:r w:rsidRPr="0008481E">
        <w:rPr>
          <w:sz w:val="28"/>
          <w:szCs w:val="28"/>
        </w:rPr>
        <w:t xml:space="preserve">2. </w:t>
      </w:r>
      <w:r w:rsidRPr="0008481E">
        <w:rPr>
          <w:iCs/>
          <w:sz w:val="28"/>
          <w:szCs w:val="28"/>
        </w:rPr>
        <w:t>Реализацию единой технической и информационной политики, в первую оч</w:t>
      </w:r>
      <w:r w:rsidRPr="0008481E">
        <w:rPr>
          <w:iCs/>
          <w:sz w:val="28"/>
          <w:szCs w:val="28"/>
        </w:rPr>
        <w:t>е</w:t>
      </w:r>
      <w:r w:rsidRPr="0008481E">
        <w:rPr>
          <w:iCs/>
          <w:sz w:val="28"/>
          <w:szCs w:val="28"/>
        </w:rPr>
        <w:t>редь, в отношении т</w:t>
      </w:r>
      <w:r w:rsidRPr="0008481E">
        <w:rPr>
          <w:sz w:val="28"/>
          <w:szCs w:val="28"/>
        </w:rPr>
        <w:t xml:space="preserve">ехнологий и оборудования, обеспечивающих сбор платежей за </w:t>
      </w:r>
      <w:r w:rsidRPr="0008481E">
        <w:rPr>
          <w:sz w:val="28"/>
          <w:szCs w:val="28"/>
        </w:rPr>
        <w:lastRenderedPageBreak/>
        <w:t xml:space="preserve">использование городских объектов парковочного пространства, а также контроль за своевременной и полной оплатой услуг при использовании этих городских объектов. </w:t>
      </w:r>
    </w:p>
    <w:p w:rsidR="00C44454" w:rsidRPr="0008481E" w:rsidRDefault="00C44454" w:rsidP="00DD7D92">
      <w:pPr>
        <w:tabs>
          <w:tab w:val="left" w:pos="0"/>
        </w:tabs>
        <w:ind w:firstLine="567"/>
        <w:rPr>
          <w:szCs w:val="28"/>
        </w:rPr>
      </w:pPr>
    </w:p>
    <w:p w:rsidR="00DD7D92" w:rsidRPr="0008481E" w:rsidRDefault="00DD7D92" w:rsidP="00DD7D92">
      <w:pPr>
        <w:tabs>
          <w:tab w:val="left" w:pos="0"/>
        </w:tabs>
        <w:ind w:firstLine="567"/>
        <w:rPr>
          <w:szCs w:val="28"/>
        </w:rPr>
      </w:pPr>
      <w:r w:rsidRPr="0008481E">
        <w:rPr>
          <w:szCs w:val="28"/>
        </w:rPr>
        <w:t xml:space="preserve">3.2.2.2. </w:t>
      </w:r>
      <w:r w:rsidR="005673BD" w:rsidRPr="0008481E">
        <w:rPr>
          <w:szCs w:val="28"/>
        </w:rPr>
        <w:t xml:space="preserve">Задачи </w:t>
      </w:r>
      <w:r w:rsidR="00E5303A" w:rsidRPr="0008481E">
        <w:rPr>
          <w:szCs w:val="28"/>
        </w:rPr>
        <w:t>П</w:t>
      </w:r>
      <w:r w:rsidR="005673BD" w:rsidRPr="0008481E">
        <w:rPr>
          <w:szCs w:val="28"/>
        </w:rPr>
        <w:t>одпрограммы</w:t>
      </w:r>
      <w:r w:rsidRPr="0008481E">
        <w:rPr>
          <w:szCs w:val="28"/>
        </w:rPr>
        <w:t xml:space="preserve"> 2</w:t>
      </w:r>
    </w:p>
    <w:p w:rsidR="00C44454" w:rsidRPr="0008481E" w:rsidRDefault="00C44454" w:rsidP="00C567AD">
      <w:pPr>
        <w:ind w:firstLine="0"/>
        <w:rPr>
          <w:iCs/>
          <w:szCs w:val="28"/>
        </w:rPr>
      </w:pPr>
    </w:p>
    <w:p w:rsidR="00C44454" w:rsidRPr="0008481E" w:rsidRDefault="00C44454" w:rsidP="00C44454">
      <w:pPr>
        <w:ind w:firstLine="0"/>
        <w:rPr>
          <w:iCs/>
          <w:szCs w:val="28"/>
        </w:rPr>
      </w:pPr>
      <w:r w:rsidRPr="0008481E">
        <w:rPr>
          <w:iCs/>
          <w:szCs w:val="28"/>
        </w:rPr>
        <w:t>- Усовершенствование организации дорожного движения на улично-дорожной сети города Нижнего Новгорода</w:t>
      </w:r>
    </w:p>
    <w:p w:rsidR="00C44454" w:rsidRPr="0008481E" w:rsidRDefault="00C44454" w:rsidP="00C44454">
      <w:pPr>
        <w:ind w:firstLine="0"/>
        <w:rPr>
          <w:iCs/>
          <w:szCs w:val="28"/>
        </w:rPr>
      </w:pPr>
      <w:r w:rsidRPr="0008481E">
        <w:rPr>
          <w:iCs/>
          <w:szCs w:val="28"/>
        </w:rPr>
        <w:t>- Обеспечение безопасности дорожного движения</w:t>
      </w:r>
    </w:p>
    <w:p w:rsidR="00C567AD" w:rsidRPr="0008481E" w:rsidRDefault="00C567AD" w:rsidP="00C567AD">
      <w:pPr>
        <w:pStyle w:val="ConsPlusNonformat"/>
        <w:widowControl/>
        <w:ind w:firstLine="567"/>
        <w:rPr>
          <w:rFonts w:ascii="Times New Roman" w:eastAsia="Times New Roman" w:hAnsi="Times New Roman" w:cs="Times New Roman"/>
        </w:rPr>
      </w:pPr>
    </w:p>
    <w:p w:rsidR="00DD7D92" w:rsidRPr="0008481E" w:rsidRDefault="00DD7D92" w:rsidP="00DD7D92">
      <w:pPr>
        <w:tabs>
          <w:tab w:val="left" w:pos="1304"/>
        </w:tabs>
        <w:ind w:firstLine="567"/>
        <w:rPr>
          <w:szCs w:val="28"/>
        </w:rPr>
      </w:pPr>
      <w:r w:rsidRPr="0008481E">
        <w:rPr>
          <w:szCs w:val="28"/>
        </w:rPr>
        <w:t xml:space="preserve"> </w:t>
      </w: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szCs w:val="28"/>
        </w:rPr>
        <w:t xml:space="preserve">3.2.2.3. </w:t>
      </w:r>
      <w:r w:rsidRPr="0008481E">
        <w:rPr>
          <w:lang w:eastAsia="en-US"/>
        </w:rPr>
        <w:t>Сроки и этапы реализации Подпрограммы 2</w:t>
      </w:r>
    </w:p>
    <w:p w:rsidR="00DD7D92" w:rsidRPr="0008481E" w:rsidRDefault="00DD7D92" w:rsidP="00DD7D92">
      <w:pPr>
        <w:tabs>
          <w:tab w:val="left" w:pos="1223"/>
        </w:tabs>
        <w:ind w:firstLine="567"/>
        <w:rPr>
          <w:lang w:eastAsia="en-US"/>
        </w:rPr>
      </w:pPr>
      <w:r w:rsidRPr="0008481E">
        <w:rPr>
          <w:lang w:eastAsia="en-US"/>
        </w:rPr>
        <w:t xml:space="preserve">Подпрограмма 2 реализуется </w:t>
      </w:r>
      <w:r w:rsidRPr="00FD03FD">
        <w:rPr>
          <w:lang w:eastAsia="en-US"/>
        </w:rPr>
        <w:t>с 20</w:t>
      </w:r>
      <w:r w:rsidR="000711B4" w:rsidRPr="00FD03FD">
        <w:rPr>
          <w:lang w:eastAsia="en-US"/>
        </w:rPr>
        <w:t>1</w:t>
      </w:r>
      <w:r w:rsidR="00FD03FD" w:rsidRPr="00FD03FD">
        <w:rPr>
          <w:lang w:eastAsia="en-US"/>
        </w:rPr>
        <w:t>9</w:t>
      </w:r>
      <w:r w:rsidRPr="00FD03FD">
        <w:rPr>
          <w:lang w:eastAsia="en-US"/>
        </w:rPr>
        <w:t xml:space="preserve"> года по 20</w:t>
      </w:r>
      <w:r w:rsidR="000711B4" w:rsidRPr="00FD03FD">
        <w:rPr>
          <w:lang w:eastAsia="en-US"/>
        </w:rPr>
        <w:t>2</w:t>
      </w:r>
      <w:r w:rsidR="00FD03FD" w:rsidRPr="00FD03FD">
        <w:rPr>
          <w:lang w:eastAsia="en-US"/>
        </w:rPr>
        <w:t>4</w:t>
      </w:r>
      <w:r w:rsidRPr="0008481E">
        <w:rPr>
          <w:lang w:eastAsia="en-US"/>
        </w:rPr>
        <w:t xml:space="preserve"> год в один этап.</w:t>
      </w:r>
    </w:p>
    <w:p w:rsidR="00094C70" w:rsidRPr="0008481E" w:rsidRDefault="00094C70" w:rsidP="00DD7D92">
      <w:pPr>
        <w:tabs>
          <w:tab w:val="left" w:pos="1304"/>
        </w:tabs>
        <w:ind w:firstLine="567"/>
        <w:rPr>
          <w:lang w:eastAsia="en-US"/>
        </w:rPr>
      </w:pP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3.2.2.4.Перечень основных мероприятий Подпрограммы 2</w:t>
      </w: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Информация об основных мероприятиях подпрограммы приведена в таблице 1 Программы.</w:t>
      </w:r>
    </w:p>
    <w:p w:rsidR="00094C70" w:rsidRPr="0008481E" w:rsidRDefault="00094C70" w:rsidP="00DD7D92">
      <w:pPr>
        <w:tabs>
          <w:tab w:val="left" w:pos="1304"/>
        </w:tabs>
        <w:ind w:firstLine="567"/>
        <w:rPr>
          <w:lang w:eastAsia="en-US"/>
        </w:rPr>
      </w:pP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3.2.2.5.Целевые индикаторы Подпрограммы 2</w:t>
      </w:r>
    </w:p>
    <w:p w:rsidR="00DD7D92" w:rsidRPr="0008481E" w:rsidRDefault="00DD7D92" w:rsidP="00DD7D92">
      <w:pPr>
        <w:tabs>
          <w:tab w:val="left" w:pos="1304"/>
        </w:tabs>
        <w:ind w:firstLine="567"/>
        <w:rPr>
          <w:lang w:eastAsia="en-US"/>
        </w:rPr>
      </w:pPr>
      <w:r w:rsidRPr="0008481E">
        <w:rPr>
          <w:lang w:eastAsia="en-US"/>
        </w:rPr>
        <w:t>Информация о составе и значении индикаторов подпрограммы приведена в та</w:t>
      </w:r>
      <w:r w:rsidRPr="0008481E">
        <w:rPr>
          <w:lang w:eastAsia="en-US"/>
        </w:rPr>
        <w:t>б</w:t>
      </w:r>
      <w:r w:rsidRPr="0008481E">
        <w:rPr>
          <w:lang w:eastAsia="en-US"/>
        </w:rPr>
        <w:t>лице 2 Программы.</w:t>
      </w:r>
    </w:p>
    <w:p w:rsidR="006C73B6" w:rsidRPr="0008481E" w:rsidRDefault="006C73B6" w:rsidP="00DD7D92">
      <w:pPr>
        <w:tabs>
          <w:tab w:val="left" w:pos="1304"/>
        </w:tabs>
        <w:ind w:firstLine="0"/>
        <w:jc w:val="center"/>
        <w:rPr>
          <w:szCs w:val="28"/>
        </w:rPr>
      </w:pPr>
    </w:p>
    <w:p w:rsidR="00DD7D92" w:rsidRPr="0008481E" w:rsidRDefault="00DD7D92" w:rsidP="00DD7D92">
      <w:pPr>
        <w:tabs>
          <w:tab w:val="left" w:pos="1304"/>
        </w:tabs>
        <w:ind w:firstLine="0"/>
        <w:jc w:val="center"/>
        <w:rPr>
          <w:szCs w:val="28"/>
        </w:rPr>
      </w:pPr>
      <w:r w:rsidRPr="0008481E">
        <w:rPr>
          <w:szCs w:val="28"/>
        </w:rPr>
        <w:t>4. Оценка планируемой эффективности Программы</w:t>
      </w:r>
    </w:p>
    <w:p w:rsidR="00DD7D92" w:rsidRPr="0008481E" w:rsidRDefault="00DD7D92" w:rsidP="00DD7D92">
      <w:pPr>
        <w:autoSpaceDE w:val="0"/>
        <w:autoSpaceDN w:val="0"/>
        <w:adjustRightInd w:val="0"/>
        <w:ind w:firstLine="567"/>
        <w:rPr>
          <w:szCs w:val="28"/>
        </w:rPr>
      </w:pPr>
      <w:r w:rsidRPr="0008481E">
        <w:rPr>
          <w:szCs w:val="28"/>
        </w:rPr>
        <w:t>Оценка фактической эффективности Программы проводится по итогам ее реал</w:t>
      </w:r>
      <w:r w:rsidRPr="0008481E">
        <w:rPr>
          <w:szCs w:val="28"/>
        </w:rPr>
        <w:t>и</w:t>
      </w:r>
      <w:r w:rsidRPr="0008481E">
        <w:rPr>
          <w:szCs w:val="28"/>
        </w:rPr>
        <w:t>зации в целях оценки влияния результатов Программы на социально-экономическое развитие города Нижнего Новгорода, исходя из степени достижения ожидаемых р</w:t>
      </w:r>
      <w:r w:rsidRPr="0008481E">
        <w:rPr>
          <w:szCs w:val="28"/>
        </w:rPr>
        <w:t>е</w:t>
      </w:r>
      <w:r w:rsidRPr="0008481E">
        <w:rPr>
          <w:szCs w:val="28"/>
        </w:rPr>
        <w:t>зультатов и сопоставления фактически достигнутых значений целевых индикаторов с их плановыми значениями.</w:t>
      </w:r>
    </w:p>
    <w:p w:rsidR="00094C70" w:rsidRPr="0008481E" w:rsidRDefault="00094C70" w:rsidP="00DD7D92">
      <w:pPr>
        <w:ind w:firstLine="567"/>
        <w:rPr>
          <w:szCs w:val="28"/>
        </w:rPr>
      </w:pPr>
    </w:p>
    <w:p w:rsidR="00DD7D92" w:rsidRPr="0008481E" w:rsidRDefault="00DD7D92" w:rsidP="00DD7D92">
      <w:pPr>
        <w:ind w:firstLine="567"/>
        <w:rPr>
          <w:szCs w:val="28"/>
        </w:rPr>
      </w:pPr>
      <w:r w:rsidRPr="0008481E">
        <w:rPr>
          <w:szCs w:val="28"/>
        </w:rPr>
        <w:t>Критериями эффективности являются:</w:t>
      </w:r>
    </w:p>
    <w:p w:rsidR="00DD7D92" w:rsidRPr="0008481E" w:rsidRDefault="00DD7D92" w:rsidP="00DD7D92">
      <w:pPr>
        <w:ind w:firstLine="567"/>
        <w:rPr>
          <w:szCs w:val="28"/>
          <w:lang w:eastAsia="en-US"/>
        </w:rPr>
      </w:pPr>
      <w:r w:rsidRPr="0008481E">
        <w:rPr>
          <w:szCs w:val="28"/>
          <w:lang w:eastAsia="en-US"/>
        </w:rPr>
        <w:t>повышение уровня сервиса и комфортности городского пассажирского тран</w:t>
      </w:r>
      <w:r w:rsidRPr="0008481E">
        <w:rPr>
          <w:szCs w:val="28"/>
          <w:lang w:eastAsia="en-US"/>
        </w:rPr>
        <w:t>с</w:t>
      </w:r>
      <w:r w:rsidRPr="0008481E">
        <w:rPr>
          <w:szCs w:val="28"/>
          <w:lang w:eastAsia="en-US"/>
        </w:rPr>
        <w:t>порта, в том числе для маломобильных групп населения;</w:t>
      </w:r>
    </w:p>
    <w:p w:rsidR="00DD7D92" w:rsidRPr="0008481E" w:rsidRDefault="00DD7D92" w:rsidP="00DD7D92">
      <w:pPr>
        <w:ind w:firstLine="567"/>
        <w:rPr>
          <w:szCs w:val="28"/>
          <w:lang w:eastAsia="en-US"/>
        </w:rPr>
      </w:pPr>
      <w:r w:rsidRPr="0008481E">
        <w:rPr>
          <w:szCs w:val="28"/>
          <w:lang w:eastAsia="en-US"/>
        </w:rPr>
        <w:t>обеспечение экономической устойчивости муниципальных транспортных пре</w:t>
      </w:r>
      <w:r w:rsidRPr="0008481E">
        <w:rPr>
          <w:szCs w:val="28"/>
          <w:lang w:eastAsia="en-US"/>
        </w:rPr>
        <w:t>д</w:t>
      </w:r>
      <w:r w:rsidRPr="0008481E">
        <w:rPr>
          <w:szCs w:val="28"/>
          <w:lang w:eastAsia="en-US"/>
        </w:rPr>
        <w:t>приятий;</w:t>
      </w:r>
    </w:p>
    <w:p w:rsidR="00DD7D92" w:rsidRPr="0008481E" w:rsidRDefault="00DD7D92" w:rsidP="00DD7D92">
      <w:pPr>
        <w:ind w:firstLine="567"/>
        <w:rPr>
          <w:szCs w:val="28"/>
        </w:rPr>
      </w:pPr>
      <w:r w:rsidRPr="0008481E">
        <w:rPr>
          <w:szCs w:val="28"/>
          <w:lang w:eastAsia="en-US"/>
        </w:rPr>
        <w:t xml:space="preserve">совершенствование организации движения транспорта и пешеходов и </w:t>
      </w:r>
      <w:r w:rsidRPr="0008481E">
        <w:rPr>
          <w:szCs w:val="28"/>
        </w:rPr>
        <w:t>сокращ</w:t>
      </w:r>
      <w:r w:rsidRPr="0008481E">
        <w:rPr>
          <w:szCs w:val="28"/>
        </w:rPr>
        <w:t>е</w:t>
      </w:r>
      <w:r w:rsidRPr="0008481E">
        <w:rPr>
          <w:szCs w:val="28"/>
        </w:rPr>
        <w:t>ние количества ДТП;</w:t>
      </w:r>
    </w:p>
    <w:p w:rsidR="00DD7D92" w:rsidRPr="0008481E" w:rsidRDefault="00DD7D92" w:rsidP="00DD7D92">
      <w:pPr>
        <w:ind w:firstLine="567"/>
        <w:rPr>
          <w:szCs w:val="28"/>
        </w:rPr>
      </w:pPr>
      <w:r w:rsidRPr="0008481E">
        <w:rPr>
          <w:szCs w:val="28"/>
        </w:rPr>
        <w:t>создание и техническое обслуживание платных муниципальных стоянок.</w:t>
      </w:r>
    </w:p>
    <w:p w:rsidR="008262BC" w:rsidRDefault="008262BC" w:rsidP="008262BC">
      <w:pPr>
        <w:ind w:firstLine="0"/>
        <w:jc w:val="center"/>
        <w:rPr>
          <w:szCs w:val="28"/>
        </w:rPr>
      </w:pPr>
    </w:p>
    <w:p w:rsidR="008262BC" w:rsidRDefault="008262BC" w:rsidP="008262BC">
      <w:pPr>
        <w:ind w:firstLine="0"/>
        <w:jc w:val="center"/>
        <w:rPr>
          <w:szCs w:val="28"/>
        </w:rPr>
      </w:pPr>
    </w:p>
    <w:p w:rsidR="008A194A" w:rsidRDefault="008A194A" w:rsidP="008262BC">
      <w:pPr>
        <w:ind w:firstLine="0"/>
        <w:jc w:val="center"/>
        <w:rPr>
          <w:szCs w:val="28"/>
        </w:rPr>
        <w:sectPr w:rsidR="008A194A" w:rsidSect="008262BC">
          <w:pgSz w:w="11907" w:h="16834" w:code="9"/>
          <w:pgMar w:top="567" w:right="567" w:bottom="709" w:left="992" w:header="289" w:footer="289" w:gutter="0"/>
          <w:cols w:space="720"/>
          <w:titlePg/>
        </w:sectPr>
      </w:pPr>
    </w:p>
    <w:p w:rsidR="00BE602A" w:rsidRDefault="008262BC" w:rsidP="008262B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5. План реализации Программы</w:t>
      </w:r>
    </w:p>
    <w:p w:rsidR="00AE22BC" w:rsidRDefault="00AE22BC" w:rsidP="00AE22BC">
      <w:pPr>
        <w:ind w:firstLine="0"/>
        <w:jc w:val="right"/>
        <w:rPr>
          <w:szCs w:val="28"/>
        </w:rPr>
      </w:pPr>
      <w:r>
        <w:rPr>
          <w:szCs w:val="28"/>
        </w:rPr>
        <w:t>Таблица 5</w:t>
      </w:r>
    </w:p>
    <w:p w:rsidR="00AE22BC" w:rsidRDefault="000F6237" w:rsidP="00AE22BC">
      <w:pPr>
        <w:jc w:val="center"/>
        <w:rPr>
          <w:bCs/>
          <w:szCs w:val="28"/>
        </w:rPr>
      </w:pPr>
      <w:r>
        <w:rPr>
          <w:szCs w:val="28"/>
        </w:rPr>
        <w:t>ПЛАН РЕАЛИЗАЦИИ МУНИЦИПАЛЬНОЙ ПРОГРАММЫ</w:t>
      </w:r>
      <w:r w:rsidR="00AE22BC" w:rsidRPr="008B3B10">
        <w:rPr>
          <w:szCs w:val="28"/>
        </w:rPr>
        <w:br/>
      </w:r>
      <w:r w:rsidR="00AE22BC" w:rsidRPr="008B3B10">
        <w:rPr>
          <w:bCs/>
          <w:szCs w:val="28"/>
        </w:rPr>
        <w:t>«Развитие транспортной инфраструктуры города Нижнего Новгорода</w:t>
      </w:r>
      <w:r w:rsidR="00AE22BC">
        <w:rPr>
          <w:bCs/>
          <w:szCs w:val="28"/>
        </w:rPr>
        <w:t>»</w:t>
      </w:r>
      <w:r w:rsidR="00AE22BC" w:rsidRPr="008B3B10">
        <w:rPr>
          <w:bCs/>
          <w:szCs w:val="28"/>
        </w:rPr>
        <w:t xml:space="preserve"> на 201</w:t>
      </w:r>
      <w:r w:rsidR="00AE22BC">
        <w:rPr>
          <w:bCs/>
          <w:szCs w:val="28"/>
        </w:rPr>
        <w:t>9</w:t>
      </w:r>
      <w:r w:rsidR="00AE22BC" w:rsidRPr="008B3B10">
        <w:rPr>
          <w:bCs/>
          <w:szCs w:val="28"/>
        </w:rPr>
        <w:t>-20</w:t>
      </w:r>
      <w:r w:rsidR="00AE22BC">
        <w:rPr>
          <w:bCs/>
          <w:szCs w:val="28"/>
        </w:rPr>
        <w:t>24</w:t>
      </w:r>
      <w:r w:rsidR="00AE22BC" w:rsidRPr="008B3B10">
        <w:rPr>
          <w:bCs/>
          <w:szCs w:val="28"/>
        </w:rPr>
        <w:t xml:space="preserve"> годы на 201</w:t>
      </w:r>
      <w:r w:rsidR="00AE22BC">
        <w:rPr>
          <w:bCs/>
          <w:szCs w:val="28"/>
        </w:rPr>
        <w:t>9</w:t>
      </w:r>
      <w:r w:rsidR="00AE22BC" w:rsidRPr="008B3B10">
        <w:rPr>
          <w:bCs/>
          <w:szCs w:val="28"/>
        </w:rPr>
        <w:t xml:space="preserve"> год</w:t>
      </w:r>
    </w:p>
    <w:p w:rsidR="000F6237" w:rsidRPr="008B3B10" w:rsidRDefault="000F6237" w:rsidP="00AE22BC">
      <w:pPr>
        <w:jc w:val="center"/>
        <w:rPr>
          <w:bCs/>
          <w:szCs w:val="28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"/>
        <w:gridCol w:w="14"/>
        <w:gridCol w:w="1677"/>
        <w:gridCol w:w="36"/>
        <w:gridCol w:w="17"/>
        <w:gridCol w:w="11"/>
        <w:gridCol w:w="6"/>
        <w:gridCol w:w="89"/>
        <w:gridCol w:w="1527"/>
        <w:gridCol w:w="25"/>
        <w:gridCol w:w="25"/>
        <w:gridCol w:w="15"/>
        <w:gridCol w:w="12"/>
        <w:gridCol w:w="6"/>
        <w:gridCol w:w="1076"/>
        <w:gridCol w:w="12"/>
        <w:gridCol w:w="1122"/>
        <w:gridCol w:w="12"/>
        <w:gridCol w:w="2114"/>
        <w:gridCol w:w="12"/>
        <w:gridCol w:w="22"/>
        <w:gridCol w:w="533"/>
        <w:gridCol w:w="34"/>
        <w:gridCol w:w="29"/>
        <w:gridCol w:w="822"/>
        <w:gridCol w:w="1731"/>
        <w:gridCol w:w="1868"/>
        <w:gridCol w:w="1278"/>
        <w:gridCol w:w="1196"/>
      </w:tblGrid>
      <w:tr w:rsidR="00AE22BC" w:rsidRPr="00FC5239" w:rsidTr="00F5498D">
        <w:trPr>
          <w:jc w:val="center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E61A93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№</w:t>
            </w:r>
            <w:r w:rsidR="00E61A93">
              <w:rPr>
                <w:sz w:val="20"/>
              </w:rPr>
              <w:t>№</w:t>
            </w:r>
            <w:r w:rsidRPr="008B3B10">
              <w:rPr>
                <w:sz w:val="20"/>
              </w:rPr>
              <w:t xml:space="preserve"> п/п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69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Ответственный за выполнение мер</w:t>
            </w:r>
            <w:r w:rsidRPr="008B3B10">
              <w:rPr>
                <w:sz w:val="20"/>
              </w:rPr>
              <w:t>о</w:t>
            </w:r>
            <w:r w:rsidRPr="008B3B10">
              <w:rPr>
                <w:sz w:val="20"/>
              </w:rPr>
              <w:t>приятия (управл</w:t>
            </w:r>
            <w:r w:rsidRPr="008B3B10">
              <w:rPr>
                <w:sz w:val="20"/>
              </w:rPr>
              <w:t>е</w:t>
            </w:r>
            <w:r w:rsidRPr="008B3B10">
              <w:rPr>
                <w:sz w:val="20"/>
              </w:rPr>
              <w:t>ние, отдел)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Срок</w:t>
            </w:r>
          </w:p>
        </w:tc>
        <w:tc>
          <w:tcPr>
            <w:tcW w:w="35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Показатели непосредственного резул</w:t>
            </w:r>
            <w:r w:rsidRPr="008B3B10">
              <w:rPr>
                <w:sz w:val="20"/>
              </w:rPr>
              <w:t>ь</w:t>
            </w:r>
            <w:r w:rsidRPr="008B3B10">
              <w:rPr>
                <w:sz w:val="20"/>
              </w:rPr>
              <w:t>тата реализации мероприятия (далее – ПНР)</w:t>
            </w:r>
          </w:p>
        </w:tc>
        <w:tc>
          <w:tcPr>
            <w:tcW w:w="60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Объемы финансового обеспечения, руб.</w:t>
            </w:r>
          </w:p>
        </w:tc>
      </w:tr>
      <w:tr w:rsidR="00AE22BC" w:rsidRPr="00FC5239" w:rsidTr="00F5498D">
        <w:trPr>
          <w:trHeight w:val="339"/>
          <w:jc w:val="center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начала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окончания реализации</w:t>
            </w:r>
          </w:p>
        </w:tc>
        <w:tc>
          <w:tcPr>
            <w:tcW w:w="35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60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</w:tr>
      <w:tr w:rsidR="00AE22BC" w:rsidRPr="00FC5239" w:rsidTr="00F5498D">
        <w:trPr>
          <w:trHeight w:val="634"/>
          <w:jc w:val="center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jc w:val="center"/>
              <w:rPr>
                <w:sz w:val="20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hanging="7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Наименование ПНР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hanging="7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Ед.</w:t>
            </w:r>
          </w:p>
          <w:p w:rsidR="00AE22BC" w:rsidRPr="008B3B10" w:rsidRDefault="00AE22BC" w:rsidP="00AE22BC">
            <w:pPr>
              <w:ind w:hanging="7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изм.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hanging="7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Знач</w:t>
            </w:r>
            <w:r w:rsidRPr="008B3B10">
              <w:rPr>
                <w:sz w:val="20"/>
              </w:rPr>
              <w:t>е</w:t>
            </w:r>
            <w:r w:rsidRPr="008B3B10">
              <w:rPr>
                <w:sz w:val="20"/>
              </w:rPr>
              <w:t>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Собственные г</w:t>
            </w:r>
            <w:r w:rsidRPr="008B3B10">
              <w:rPr>
                <w:sz w:val="20"/>
              </w:rPr>
              <w:t>о</w:t>
            </w:r>
            <w:r w:rsidRPr="008B3B10">
              <w:rPr>
                <w:sz w:val="20"/>
              </w:rPr>
              <w:t>родские средства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Средства областн</w:t>
            </w:r>
            <w:r w:rsidRPr="008B3B10">
              <w:rPr>
                <w:sz w:val="20"/>
              </w:rPr>
              <w:t>о</w:t>
            </w:r>
            <w:r w:rsidRPr="008B3B10">
              <w:rPr>
                <w:sz w:val="20"/>
              </w:rPr>
              <w:t>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Средства федеральн</w:t>
            </w:r>
            <w:r w:rsidRPr="008B3B10">
              <w:rPr>
                <w:sz w:val="20"/>
              </w:rPr>
              <w:t>о</w:t>
            </w:r>
            <w:r w:rsidRPr="008B3B10">
              <w:rPr>
                <w:sz w:val="20"/>
              </w:rPr>
              <w:t>го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Прочие и</w:t>
            </w:r>
            <w:r w:rsidRPr="008B3B10">
              <w:rPr>
                <w:sz w:val="20"/>
              </w:rPr>
              <w:t>с</w:t>
            </w:r>
            <w:r w:rsidRPr="008B3B10">
              <w:rPr>
                <w:sz w:val="20"/>
              </w:rPr>
              <w:t>точники</w:t>
            </w:r>
          </w:p>
        </w:tc>
      </w:tr>
      <w:tr w:rsidR="00AE22BC" w:rsidRPr="00FC5239" w:rsidTr="00F5498D">
        <w:trPr>
          <w:trHeight w:val="151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left="-705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2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3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5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12</w:t>
            </w:r>
          </w:p>
        </w:tc>
      </w:tr>
      <w:tr w:rsidR="00AE22BC" w:rsidRPr="008B3B10" w:rsidTr="00F5498D">
        <w:trPr>
          <w:jc w:val="center"/>
        </w:trPr>
        <w:tc>
          <w:tcPr>
            <w:tcW w:w="98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5C191E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1 736 687 100,00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D47BF" w:rsidRDefault="005C191E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790 408 997,00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AE22BC" w:rsidRPr="008B3B10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8B3B10">
              <w:rPr>
                <w:sz w:val="20"/>
              </w:rPr>
              <w:t>1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F363CD" w:rsidRDefault="00AE22BC" w:rsidP="00F363CD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</w:rPr>
            </w:pPr>
            <w:r w:rsidRPr="00F363CD">
              <w:rPr>
                <w:b/>
                <w:sz w:val="20"/>
              </w:rPr>
              <w:t>Подпрограмма «Развитие общественного транспорта»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2014EF" w:rsidRDefault="005C191E" w:rsidP="00AE22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1 498 221 300,00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D47BF" w:rsidRDefault="005C191E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790 408 997,00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AE22BC" w:rsidRPr="008B3B10" w:rsidTr="00F5498D">
        <w:trPr>
          <w:jc w:val="center"/>
        </w:trPr>
        <w:tc>
          <w:tcPr>
            <w:tcW w:w="98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87D85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8B3B10">
              <w:rPr>
                <w:sz w:val="20"/>
              </w:rPr>
              <w:t xml:space="preserve">Задача. </w:t>
            </w:r>
            <w:r w:rsidR="00A87D85">
              <w:rPr>
                <w:sz w:val="20"/>
              </w:rPr>
              <w:t>Обеспечение экономической устойчивости муниципальных транспортных предприятий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C" w:rsidRPr="00621B56" w:rsidRDefault="005C191E" w:rsidP="00AE22BC">
            <w:pPr>
              <w:spacing w:before="100" w:beforeAutospacing="1" w:after="100" w:afterAutospacing="1"/>
              <w:ind w:hanging="5"/>
              <w:jc w:val="center"/>
              <w:rPr>
                <w:sz w:val="20"/>
              </w:rPr>
            </w:pPr>
            <w:r>
              <w:rPr>
                <w:sz w:val="20"/>
              </w:rPr>
              <w:t>1 443 201 700,00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C" w:rsidRPr="00BE362B" w:rsidRDefault="005C191E" w:rsidP="00AE22BC">
            <w:pPr>
              <w:spacing w:before="100" w:beforeAutospacing="1" w:after="100" w:afterAutospacing="1"/>
              <w:ind w:hanging="5"/>
              <w:jc w:val="center"/>
              <w:rPr>
                <w:sz w:val="20"/>
              </w:rPr>
            </w:pPr>
            <w:r>
              <w:rPr>
                <w:sz w:val="20"/>
              </w:rPr>
              <w:t>637 333 077,00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C" w:rsidRPr="008B3B10" w:rsidRDefault="00AE22BC" w:rsidP="00AE22BC">
            <w:pPr>
              <w:spacing w:before="100" w:beforeAutospacing="1" w:after="100" w:afterAutospacing="1"/>
              <w:ind w:hanging="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C" w:rsidRPr="008B3B10" w:rsidRDefault="00AE22BC" w:rsidP="00AE22BC">
            <w:pPr>
              <w:spacing w:before="100" w:beforeAutospacing="1" w:after="100" w:afterAutospacing="1"/>
              <w:ind w:hanging="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E22BC" w:rsidRPr="008B3B10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AF2DF9" w:rsidRDefault="00AE22BC" w:rsidP="00AE22BC">
            <w:pPr>
              <w:spacing w:before="100" w:beforeAutospacing="1" w:after="100" w:afterAutospacing="1"/>
              <w:ind w:left="-738"/>
              <w:jc w:val="center"/>
              <w:rPr>
                <w:sz w:val="20"/>
              </w:rPr>
            </w:pPr>
            <w:r w:rsidRPr="00AF2DF9">
              <w:rPr>
                <w:sz w:val="20"/>
              </w:rPr>
              <w:t>1.1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B73578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B73578">
              <w:rPr>
                <w:i/>
                <w:sz w:val="20"/>
              </w:rPr>
              <w:t>Основное мероприятие. Обновление подвижного состава муниципальных транспортных предприятий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F06FF4" w:rsidRDefault="00F06FF4" w:rsidP="003A3ABA">
            <w:pPr>
              <w:ind w:firstLine="0"/>
              <w:jc w:val="center"/>
              <w:rPr>
                <w:sz w:val="20"/>
                <w:szCs w:val="31"/>
              </w:rPr>
            </w:pPr>
            <w:r w:rsidRPr="00F06FF4">
              <w:rPr>
                <w:sz w:val="20"/>
                <w:szCs w:val="31"/>
              </w:rPr>
              <w:t>610 079 500,00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F06FF4" w:rsidRDefault="0050289F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F06FF4">
              <w:rPr>
                <w:sz w:val="20"/>
              </w:rPr>
              <w:t>393 317</w:t>
            </w:r>
            <w:r w:rsidR="00F06FF4" w:rsidRPr="00F06FF4">
              <w:rPr>
                <w:sz w:val="20"/>
              </w:rPr>
              <w:t> </w:t>
            </w:r>
            <w:r w:rsidRPr="00F06FF4">
              <w:rPr>
                <w:sz w:val="20"/>
              </w:rPr>
              <w:t>07</w:t>
            </w:r>
            <w:r w:rsidR="00F06FF4" w:rsidRPr="00F06FF4">
              <w:rPr>
                <w:sz w:val="20"/>
              </w:rPr>
              <w:t>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8B3B10" w:rsidRDefault="00AE22BC" w:rsidP="00AE22BC">
            <w:pPr>
              <w:spacing w:before="100" w:beforeAutospacing="1" w:after="100" w:afterAutospacing="1"/>
              <w:ind w:firstLine="7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A80BFD" w:rsidRPr="00EA4640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left="-688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1.1.1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Приобретение трамваев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Финансово-экономическое управление К</w:t>
            </w:r>
            <w:r w:rsidRPr="00EA4640">
              <w:rPr>
                <w:sz w:val="20"/>
              </w:rPr>
              <w:t>У</w:t>
            </w:r>
            <w:r w:rsidRPr="00EA4640">
              <w:rPr>
                <w:sz w:val="20"/>
              </w:rPr>
              <w:t>ГИиЗР</w:t>
            </w:r>
          </w:p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Отдел бюджетн</w:t>
            </w:r>
            <w:r w:rsidRPr="00EA4640">
              <w:rPr>
                <w:sz w:val="20"/>
              </w:rPr>
              <w:t>о</w:t>
            </w:r>
            <w:r w:rsidRPr="00EA4640">
              <w:rPr>
                <w:sz w:val="20"/>
              </w:rPr>
              <w:t>го учета и ра</w:t>
            </w:r>
            <w:r w:rsidRPr="00EA4640">
              <w:rPr>
                <w:sz w:val="20"/>
              </w:rPr>
              <w:t>с</w:t>
            </w:r>
            <w:r w:rsidRPr="00EA4640">
              <w:rPr>
                <w:sz w:val="20"/>
              </w:rPr>
              <w:t>ходных обяз</w:t>
            </w:r>
            <w:r w:rsidRPr="00EA4640">
              <w:rPr>
                <w:sz w:val="20"/>
              </w:rPr>
              <w:t>а</w:t>
            </w:r>
            <w:r w:rsidRPr="00EA4640">
              <w:rPr>
                <w:sz w:val="20"/>
              </w:rPr>
              <w:t>тельств КУГИиЗР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31.12.2019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Оплата лизинговых платежей по закл</w:t>
            </w:r>
            <w:r w:rsidRPr="00EA4640">
              <w:rPr>
                <w:sz w:val="20"/>
              </w:rPr>
              <w:t>ю</w:t>
            </w:r>
            <w:r w:rsidRPr="00EA4640">
              <w:rPr>
                <w:sz w:val="20"/>
              </w:rPr>
              <w:t>ченным муниципал</w:t>
            </w:r>
            <w:r w:rsidRPr="00EA4640">
              <w:rPr>
                <w:sz w:val="20"/>
              </w:rPr>
              <w:t>ь</w:t>
            </w:r>
            <w:r w:rsidRPr="00EA4640">
              <w:rPr>
                <w:sz w:val="20"/>
              </w:rPr>
              <w:t>ным контрактам на поставку трамваев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F06FF4" w:rsidRDefault="00EA4640" w:rsidP="00F06FF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06FF4">
              <w:rPr>
                <w:sz w:val="20"/>
              </w:rPr>
              <w:t>34</w:t>
            </w:r>
            <w:r w:rsidR="00F06FF4" w:rsidRPr="00F06FF4">
              <w:rPr>
                <w:sz w:val="20"/>
              </w:rPr>
              <w:t> 484 032,00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F06FF4" w:rsidRDefault="000A42A1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06FF4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</w:tr>
      <w:tr w:rsidR="00A80BFD" w:rsidRPr="00EA4640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left="-722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1.1.2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Приобретение вагонов метро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Финансово-экономическое управление К</w:t>
            </w:r>
            <w:r w:rsidRPr="00EA4640">
              <w:rPr>
                <w:sz w:val="20"/>
              </w:rPr>
              <w:t>У</w:t>
            </w:r>
            <w:r w:rsidRPr="00EA4640">
              <w:rPr>
                <w:sz w:val="20"/>
              </w:rPr>
              <w:t>ГИиЗР</w:t>
            </w:r>
          </w:p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Отдел бюджетн</w:t>
            </w:r>
            <w:r w:rsidRPr="00EA4640">
              <w:rPr>
                <w:sz w:val="20"/>
              </w:rPr>
              <w:t>о</w:t>
            </w:r>
            <w:r w:rsidRPr="00EA4640">
              <w:rPr>
                <w:sz w:val="20"/>
              </w:rPr>
              <w:t>го учета и ра</w:t>
            </w:r>
            <w:r w:rsidRPr="00EA4640">
              <w:rPr>
                <w:sz w:val="20"/>
              </w:rPr>
              <w:t>с</w:t>
            </w:r>
            <w:r w:rsidRPr="00EA4640">
              <w:rPr>
                <w:sz w:val="20"/>
              </w:rPr>
              <w:t>ходных обяз</w:t>
            </w:r>
            <w:r w:rsidRPr="00EA4640">
              <w:rPr>
                <w:sz w:val="20"/>
              </w:rPr>
              <w:t>а</w:t>
            </w:r>
            <w:r w:rsidRPr="00EA4640">
              <w:rPr>
                <w:sz w:val="20"/>
              </w:rPr>
              <w:t>тельств КУГИиЗР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31.12.2019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Оплата лизинговых платежей по закл</w:t>
            </w:r>
            <w:r w:rsidRPr="00EA4640">
              <w:rPr>
                <w:sz w:val="20"/>
              </w:rPr>
              <w:t>ю</w:t>
            </w:r>
            <w:r w:rsidRPr="00EA4640">
              <w:rPr>
                <w:sz w:val="20"/>
              </w:rPr>
              <w:t>ченным муниципал</w:t>
            </w:r>
            <w:r w:rsidRPr="00EA4640">
              <w:rPr>
                <w:sz w:val="20"/>
              </w:rPr>
              <w:t>ь</w:t>
            </w:r>
            <w:r w:rsidRPr="00EA4640">
              <w:rPr>
                <w:sz w:val="20"/>
              </w:rPr>
              <w:t>ным контрактам на поставку вагонов ме</w:t>
            </w:r>
            <w:r w:rsidRPr="00EA4640">
              <w:rPr>
                <w:sz w:val="20"/>
              </w:rPr>
              <w:t>т</w:t>
            </w:r>
            <w:r w:rsidRPr="00EA4640">
              <w:rPr>
                <w:sz w:val="20"/>
              </w:rPr>
              <w:t>ро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D60945" w:rsidRDefault="00EA4640" w:rsidP="00F06FF4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F06FF4">
              <w:rPr>
                <w:sz w:val="20"/>
              </w:rPr>
              <w:t>230 984</w:t>
            </w:r>
            <w:r w:rsidR="00F06FF4" w:rsidRPr="00F06FF4">
              <w:rPr>
                <w:sz w:val="20"/>
              </w:rPr>
              <w:t> </w:t>
            </w:r>
            <w:r w:rsidRPr="00F06FF4">
              <w:rPr>
                <w:sz w:val="20"/>
              </w:rPr>
              <w:t>19</w:t>
            </w:r>
            <w:r w:rsidR="00F06FF4" w:rsidRPr="00F06FF4">
              <w:rPr>
                <w:sz w:val="20"/>
              </w:rPr>
              <w:t>7,00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D60945" w:rsidRDefault="00EA4640" w:rsidP="00F06FF4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F06FF4">
              <w:rPr>
                <w:sz w:val="20"/>
              </w:rPr>
              <w:t>198 434</w:t>
            </w:r>
            <w:r w:rsidR="00F06FF4" w:rsidRPr="00F06FF4">
              <w:rPr>
                <w:sz w:val="20"/>
              </w:rPr>
              <w:t> </w:t>
            </w:r>
            <w:r w:rsidRPr="00F06FF4">
              <w:rPr>
                <w:sz w:val="20"/>
              </w:rPr>
              <w:t>07</w:t>
            </w:r>
            <w:r w:rsidR="00F06FF4" w:rsidRPr="00F06FF4">
              <w:rPr>
                <w:sz w:val="20"/>
              </w:rPr>
              <w:t>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</w:tr>
      <w:tr w:rsidR="00A80BFD" w:rsidRPr="00EA4640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left="-688"/>
              <w:jc w:val="center"/>
              <w:rPr>
                <w:sz w:val="20"/>
              </w:rPr>
            </w:pPr>
            <w:r w:rsidRPr="00EA4640">
              <w:rPr>
                <w:sz w:val="20"/>
              </w:rPr>
              <w:lastRenderedPageBreak/>
              <w:t>1.1.3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Приобретение автобусов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Финансово-экономическое управление К</w:t>
            </w:r>
            <w:r w:rsidRPr="00EA4640">
              <w:rPr>
                <w:sz w:val="20"/>
              </w:rPr>
              <w:t>У</w:t>
            </w:r>
            <w:r w:rsidRPr="00EA4640">
              <w:rPr>
                <w:sz w:val="20"/>
              </w:rPr>
              <w:t>ГИиЗР</w:t>
            </w:r>
          </w:p>
          <w:p w:rsidR="00A80BFD" w:rsidRPr="00EA4640" w:rsidRDefault="00A80BFD" w:rsidP="00AE22BC">
            <w:pPr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Отдел бюджетн</w:t>
            </w:r>
            <w:r w:rsidRPr="00EA4640">
              <w:rPr>
                <w:sz w:val="20"/>
              </w:rPr>
              <w:t>о</w:t>
            </w:r>
            <w:r w:rsidRPr="00EA4640">
              <w:rPr>
                <w:sz w:val="20"/>
              </w:rPr>
              <w:t>го учета и ра</w:t>
            </w:r>
            <w:r w:rsidRPr="00EA4640">
              <w:rPr>
                <w:sz w:val="20"/>
              </w:rPr>
              <w:t>с</w:t>
            </w:r>
            <w:r w:rsidRPr="00EA4640">
              <w:rPr>
                <w:sz w:val="20"/>
              </w:rPr>
              <w:t>ходных обяз</w:t>
            </w:r>
            <w:r w:rsidRPr="00EA4640">
              <w:rPr>
                <w:sz w:val="20"/>
              </w:rPr>
              <w:t>а</w:t>
            </w:r>
            <w:r w:rsidRPr="00EA4640">
              <w:rPr>
                <w:sz w:val="20"/>
              </w:rPr>
              <w:t>тельств КУГИиЗР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31.12.2019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Оплата лизинговых платежей по закл</w:t>
            </w:r>
            <w:r w:rsidRPr="00EA4640">
              <w:rPr>
                <w:sz w:val="20"/>
              </w:rPr>
              <w:t>ю</w:t>
            </w:r>
            <w:r w:rsidRPr="00EA4640">
              <w:rPr>
                <w:sz w:val="20"/>
              </w:rPr>
              <w:t>ченным муниципал</w:t>
            </w:r>
            <w:r w:rsidRPr="00EA4640">
              <w:rPr>
                <w:sz w:val="20"/>
              </w:rPr>
              <w:t>ь</w:t>
            </w:r>
            <w:r w:rsidRPr="00EA4640">
              <w:rPr>
                <w:sz w:val="20"/>
              </w:rPr>
              <w:t>ным контрактам на поставку автобусов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D60945" w:rsidRDefault="00F06FF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F06FF4">
              <w:rPr>
                <w:sz w:val="20"/>
              </w:rPr>
              <w:t>344 611 271,00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D60945" w:rsidRDefault="00EA4640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5C191E">
              <w:rPr>
                <w:sz w:val="20"/>
              </w:rPr>
              <w:t>194 883 000,00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FD" w:rsidRPr="00EA4640" w:rsidRDefault="00A80BF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EA4640">
              <w:rPr>
                <w:sz w:val="20"/>
              </w:rPr>
              <w:t>0,00</w:t>
            </w:r>
          </w:p>
        </w:tc>
      </w:tr>
      <w:tr w:rsidR="00AE22BC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D37314" w:rsidRDefault="00AE22BC" w:rsidP="00D37314">
            <w:pPr>
              <w:spacing w:before="100" w:beforeAutospacing="1" w:after="100" w:afterAutospacing="1"/>
              <w:ind w:left="-671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1.</w:t>
            </w:r>
            <w:r w:rsidR="00D37314" w:rsidRPr="00D37314">
              <w:rPr>
                <w:sz w:val="20"/>
              </w:rPr>
              <w:t>2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B73578" w:rsidRDefault="00D37314" w:rsidP="00C70298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B73578">
              <w:rPr>
                <w:i/>
                <w:sz w:val="20"/>
              </w:rPr>
              <w:t xml:space="preserve">Основное мероприятие. </w:t>
            </w:r>
            <w:r w:rsidR="00C70298">
              <w:rPr>
                <w:rStyle w:val="pt-datenum"/>
                <w:i/>
                <w:sz w:val="20"/>
              </w:rPr>
              <w:t>Предоставление субсидий транспортным предприятиям, оказывающим услуги</w:t>
            </w:r>
            <w:r w:rsidR="006F0672" w:rsidRPr="006F0672">
              <w:rPr>
                <w:rStyle w:val="pt-datenum"/>
                <w:i/>
                <w:sz w:val="20"/>
              </w:rPr>
              <w:t xml:space="preserve"> по перевозке пассажиров и багажа общественным транспортом по маршрутам регулярных перевозок по регулируемым тарифам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A24ED" w:rsidRDefault="00656FBF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833 122 200,00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A24ED" w:rsidRDefault="00AA5D0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244 016 000</w:t>
            </w:r>
            <w:r w:rsidR="00CA24ED" w:rsidRPr="00CA24ED">
              <w:rPr>
                <w:sz w:val="20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A24ED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C" w:rsidRPr="00CA24ED" w:rsidRDefault="00AE22B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</w:tr>
      <w:tr w:rsidR="00D37314" w:rsidRPr="00FC5239" w:rsidTr="00C70D99">
        <w:trPr>
          <w:trHeight w:val="1715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D37314" w:rsidRDefault="00D37314" w:rsidP="00D37314">
            <w:pPr>
              <w:spacing w:before="100" w:beforeAutospacing="1" w:after="100" w:afterAutospacing="1"/>
              <w:ind w:left="-772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1.2.1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4" w:rsidRPr="008B3B10" w:rsidRDefault="00D37314" w:rsidP="00D37314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FC5239">
              <w:rPr>
                <w:sz w:val="20"/>
              </w:rPr>
              <w:t>Возмещение з</w:t>
            </w:r>
            <w:r w:rsidRPr="00FC5239">
              <w:rPr>
                <w:sz w:val="20"/>
              </w:rPr>
              <w:t>а</w:t>
            </w:r>
            <w:r w:rsidRPr="00FC5239">
              <w:rPr>
                <w:sz w:val="20"/>
              </w:rPr>
              <w:t>трат по перевозке пассажиров МП «Нижегородэле</w:t>
            </w:r>
            <w:r w:rsidRPr="00FC5239">
              <w:rPr>
                <w:sz w:val="20"/>
              </w:rPr>
              <w:t>к</w:t>
            </w:r>
            <w:r w:rsidRPr="00FC5239">
              <w:rPr>
                <w:sz w:val="20"/>
              </w:rPr>
              <w:t>тротранс»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C70D99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Отдел экономики и программ ра</w:t>
            </w:r>
            <w:r w:rsidRPr="00D37314">
              <w:rPr>
                <w:sz w:val="20"/>
              </w:rPr>
              <w:t>з</w:t>
            </w:r>
            <w:r w:rsidRPr="00D37314">
              <w:rPr>
                <w:sz w:val="20"/>
              </w:rPr>
              <w:t>вития городского пассажирского транспорта д</w:t>
            </w:r>
            <w:r w:rsidRPr="00D37314">
              <w:rPr>
                <w:sz w:val="20"/>
              </w:rPr>
              <w:t>е</w:t>
            </w:r>
            <w:r w:rsidRPr="00D37314">
              <w:rPr>
                <w:sz w:val="20"/>
              </w:rPr>
              <w:t xml:space="preserve">партамента транспорта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4" w:rsidRPr="00656FBF" w:rsidRDefault="00D37314" w:rsidP="00D37314">
            <w:pPr>
              <w:spacing w:before="100" w:beforeAutospacing="1" w:after="100" w:afterAutospacing="1"/>
              <w:ind w:firstLine="37"/>
              <w:rPr>
                <w:sz w:val="20"/>
              </w:rPr>
            </w:pPr>
            <w:r w:rsidRPr="00656FBF">
              <w:rPr>
                <w:sz w:val="20"/>
              </w:rPr>
              <w:t>Оплата субсидии на возмещение затрат по перевозке пассажиров наземным электрич</w:t>
            </w:r>
            <w:r w:rsidRPr="00656FBF">
              <w:rPr>
                <w:sz w:val="20"/>
              </w:rPr>
              <w:t>е</w:t>
            </w:r>
            <w:r w:rsidRPr="00656FBF">
              <w:rPr>
                <w:sz w:val="20"/>
              </w:rPr>
              <w:t>ским транспортом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F5498D">
            <w:pPr>
              <w:ind w:firstLine="0"/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да/ нет</w:t>
            </w:r>
          </w:p>
          <w:p w:rsidR="00D37314" w:rsidRPr="00B652EA" w:rsidRDefault="00D37314" w:rsidP="00F5498D">
            <w:pPr>
              <w:ind w:hanging="6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да</w:t>
            </w:r>
          </w:p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AA5D0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221 509 100,00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CA24E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</w:tr>
      <w:tr w:rsidR="00D37314" w:rsidRPr="00FC5239" w:rsidTr="00F5498D">
        <w:trPr>
          <w:trHeight w:val="1325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D37314" w:rsidRDefault="00D37314" w:rsidP="00D37314">
            <w:pPr>
              <w:spacing w:before="100" w:beforeAutospacing="1" w:after="100" w:afterAutospacing="1"/>
              <w:ind w:left="-772"/>
              <w:jc w:val="center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4" w:rsidRPr="008B3B10" w:rsidRDefault="00D37314" w:rsidP="00D37314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FC5239">
              <w:rPr>
                <w:sz w:val="20"/>
              </w:rPr>
              <w:t>Возмещение з</w:t>
            </w:r>
            <w:r w:rsidRPr="00FC5239">
              <w:rPr>
                <w:sz w:val="20"/>
              </w:rPr>
              <w:t>а</w:t>
            </w:r>
            <w:r w:rsidRPr="00FC5239">
              <w:rPr>
                <w:sz w:val="20"/>
              </w:rPr>
              <w:t>трат по перевозке пассажиров МП «Нижегородское метро»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C70D99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Отдел экономики и программ ра</w:t>
            </w:r>
            <w:r w:rsidRPr="00D37314">
              <w:rPr>
                <w:sz w:val="20"/>
              </w:rPr>
              <w:t>з</w:t>
            </w:r>
            <w:r w:rsidRPr="00D37314">
              <w:rPr>
                <w:sz w:val="20"/>
              </w:rPr>
              <w:t>вития городского пассажирского транспорта д</w:t>
            </w:r>
            <w:r w:rsidRPr="00D37314">
              <w:rPr>
                <w:sz w:val="20"/>
              </w:rPr>
              <w:t>е</w:t>
            </w:r>
            <w:r w:rsidRPr="00D37314">
              <w:rPr>
                <w:sz w:val="20"/>
              </w:rPr>
              <w:t xml:space="preserve">партамента транспорта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4" w:rsidRPr="00656FBF" w:rsidRDefault="00D37314" w:rsidP="00D37314">
            <w:pPr>
              <w:spacing w:before="100" w:beforeAutospacing="1" w:after="100" w:afterAutospacing="1"/>
              <w:ind w:firstLine="37"/>
              <w:rPr>
                <w:sz w:val="20"/>
              </w:rPr>
            </w:pPr>
            <w:r w:rsidRPr="00656FBF">
              <w:rPr>
                <w:sz w:val="20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F5498D">
            <w:pPr>
              <w:ind w:firstLine="0"/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да/ нет</w:t>
            </w:r>
          </w:p>
          <w:p w:rsidR="00D37314" w:rsidRPr="00B652EA" w:rsidRDefault="00D37314" w:rsidP="00F5498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да</w:t>
            </w:r>
          </w:p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AA5D0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369 370 700,00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AA5D0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244 016 000</w:t>
            </w:r>
            <w:r w:rsidR="00CA24ED" w:rsidRPr="00CA24ED">
              <w:rPr>
                <w:sz w:val="20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</w:tr>
      <w:tr w:rsidR="00D37314" w:rsidRPr="00FC5239" w:rsidTr="00687572">
        <w:trPr>
          <w:trHeight w:val="1797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D37314" w:rsidRDefault="00D37314" w:rsidP="00D37314">
            <w:pPr>
              <w:spacing w:before="100" w:beforeAutospacing="1" w:after="100" w:afterAutospacing="1"/>
              <w:ind w:left="-772"/>
              <w:jc w:val="center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14" w:rsidRPr="00FC5239" w:rsidRDefault="00D37314" w:rsidP="00D37314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FC5239">
              <w:rPr>
                <w:sz w:val="20"/>
              </w:rPr>
              <w:t>Возмещение з</w:t>
            </w:r>
            <w:r w:rsidRPr="00FC5239">
              <w:rPr>
                <w:sz w:val="20"/>
              </w:rPr>
              <w:t>а</w:t>
            </w:r>
            <w:r w:rsidRPr="00FC5239">
              <w:rPr>
                <w:sz w:val="20"/>
              </w:rPr>
              <w:t>трат по перевозке пассажиров МП «Нижегородпа</w:t>
            </w:r>
            <w:r w:rsidRPr="00FC5239">
              <w:rPr>
                <w:sz w:val="20"/>
              </w:rPr>
              <w:t>с</w:t>
            </w:r>
            <w:r w:rsidRPr="00FC5239">
              <w:rPr>
                <w:sz w:val="20"/>
              </w:rPr>
              <w:t>сажиравтотранс»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C70D99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Отдел экономики и программ ра</w:t>
            </w:r>
            <w:r w:rsidRPr="00D37314">
              <w:rPr>
                <w:sz w:val="20"/>
              </w:rPr>
              <w:t>з</w:t>
            </w:r>
            <w:r w:rsidRPr="00D37314">
              <w:rPr>
                <w:sz w:val="20"/>
              </w:rPr>
              <w:t>вития городского пассажирского транспорта д</w:t>
            </w:r>
            <w:r w:rsidRPr="00D37314">
              <w:rPr>
                <w:sz w:val="20"/>
              </w:rPr>
              <w:t>е</w:t>
            </w:r>
            <w:r w:rsidRPr="00D37314">
              <w:rPr>
                <w:sz w:val="20"/>
              </w:rPr>
              <w:t xml:space="preserve">партамента транспорта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D37314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4" w:rsidRPr="00656FBF" w:rsidRDefault="00D37314" w:rsidP="00D37314">
            <w:pPr>
              <w:spacing w:before="100" w:beforeAutospacing="1" w:after="100" w:afterAutospacing="1"/>
              <w:ind w:firstLine="37"/>
              <w:rPr>
                <w:sz w:val="20"/>
              </w:rPr>
            </w:pPr>
            <w:r w:rsidRPr="00656FBF">
              <w:rPr>
                <w:sz w:val="20"/>
              </w:rPr>
              <w:t>Оплата субсидии на возмещение затрат по перевозке пассажиров муниципальным авт</w:t>
            </w:r>
            <w:r w:rsidRPr="00656FBF">
              <w:rPr>
                <w:sz w:val="20"/>
              </w:rPr>
              <w:t>о</w:t>
            </w:r>
            <w:r w:rsidRPr="00656FBF">
              <w:rPr>
                <w:sz w:val="20"/>
              </w:rPr>
              <w:t>мобильным транспо</w:t>
            </w:r>
            <w:r w:rsidRPr="00656FBF">
              <w:rPr>
                <w:sz w:val="20"/>
              </w:rPr>
              <w:t>р</w:t>
            </w:r>
            <w:r w:rsidRPr="00656FBF">
              <w:rPr>
                <w:sz w:val="20"/>
              </w:rPr>
              <w:t>том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F5498D">
            <w:pPr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</w:t>
            </w:r>
            <w:r w:rsidR="00214E78">
              <w:rPr>
                <w:sz w:val="20"/>
              </w:rPr>
              <w:t>да</w:t>
            </w:r>
            <w:r w:rsidRPr="00B652EA">
              <w:rPr>
                <w:sz w:val="20"/>
              </w:rPr>
              <w:t>/ нет</w:t>
            </w:r>
          </w:p>
          <w:p w:rsidR="00D37314" w:rsidRPr="00B652EA" w:rsidRDefault="00D37314" w:rsidP="00F5498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  <w:r w:rsidRPr="00B652EA">
              <w:rPr>
                <w:sz w:val="20"/>
              </w:rPr>
              <w:t>да</w:t>
            </w:r>
          </w:p>
          <w:p w:rsidR="00D37314" w:rsidRPr="00B652EA" w:rsidRDefault="00D37314" w:rsidP="00D37314">
            <w:pPr>
              <w:ind w:left="-702"/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AA5D04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242 242 400,00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CA24E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14" w:rsidRPr="00CA24ED" w:rsidRDefault="00D3731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A24ED">
              <w:rPr>
                <w:sz w:val="20"/>
              </w:rPr>
              <w:t>0,00</w:t>
            </w:r>
          </w:p>
        </w:tc>
      </w:tr>
      <w:tr w:rsidR="00A87D85" w:rsidRPr="00FC5239" w:rsidTr="00A87D85">
        <w:trPr>
          <w:trHeight w:val="188"/>
          <w:jc w:val="center"/>
        </w:trPr>
        <w:tc>
          <w:tcPr>
            <w:tcW w:w="98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5" w:rsidRPr="00A87D85" w:rsidRDefault="00A87D85" w:rsidP="00A87D85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A87D85">
              <w:rPr>
                <w:sz w:val="20"/>
              </w:rPr>
              <w:t>Задача. Развитие городского пассажирского транспорта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5" w:rsidRDefault="00A93CC9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55 019 600,00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5" w:rsidRDefault="00A93CC9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3E7F30">
              <w:rPr>
                <w:sz w:val="20"/>
              </w:rPr>
              <w:t>153 075 920,00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5" w:rsidRDefault="00A93CC9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5" w:rsidRDefault="00A93CC9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1668" w:rsidRPr="00FC5239" w:rsidTr="00CA2464">
        <w:trPr>
          <w:trHeight w:val="188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left="-722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A6EED">
              <w:rPr>
                <w:i/>
                <w:sz w:val="20"/>
              </w:rPr>
              <w:t>Основное мероприятие. Продление линий метрополитена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85EBC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B0287" w:rsidRPr="00FC5239" w:rsidTr="00C81668">
        <w:trPr>
          <w:trHeight w:val="1797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Pr="00204B7D" w:rsidRDefault="009B0287" w:rsidP="00887C4F">
            <w:pPr>
              <w:spacing w:before="100" w:beforeAutospacing="1" w:after="100" w:afterAutospacing="1"/>
              <w:ind w:left="-755"/>
              <w:jc w:val="center"/>
              <w:rPr>
                <w:sz w:val="20"/>
                <w:highlight w:val="yellow"/>
              </w:rPr>
            </w:pPr>
            <w:r w:rsidRPr="00465D5D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3</w:t>
            </w:r>
            <w:r w:rsidRPr="00465D5D">
              <w:rPr>
                <w:sz w:val="20"/>
              </w:rPr>
              <w:t>.1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Pr="008B3B10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Продление Со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мовско-Мещерской линии метрополитена в городе Нижнем Новгороде от ст. «Московская» до ст. «Волга» 1 этап - Продление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нии метрополит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от станции «Московская» до ст. «Стрекла», г.Нижний Новг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род 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FC5239" w:rsidRDefault="009B0287" w:rsidP="00887C4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МКУ «ГУММиД»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D37314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D37314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9B0287" w:rsidRDefault="00B72A3D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066837">
              <w:rPr>
                <w:sz w:val="20"/>
              </w:rPr>
              <w:t>Оплата работ</w:t>
            </w:r>
            <w:r w:rsidR="00066837" w:rsidRPr="00066837">
              <w:rPr>
                <w:sz w:val="20"/>
              </w:rPr>
              <w:t>,</w:t>
            </w:r>
            <w:r w:rsidRPr="00066837">
              <w:rPr>
                <w:sz w:val="20"/>
              </w:rPr>
              <w:t xml:space="preserve"> услуг</w:t>
            </w:r>
            <w:r w:rsidR="00066837" w:rsidRPr="00066837">
              <w:rPr>
                <w:sz w:val="20"/>
              </w:rPr>
              <w:t>,</w:t>
            </w:r>
            <w:r w:rsidRPr="00066837">
              <w:rPr>
                <w:sz w:val="20"/>
              </w:rPr>
              <w:t xml:space="preserve"> выполненных в пр</w:t>
            </w:r>
            <w:r w:rsidRPr="00066837">
              <w:rPr>
                <w:sz w:val="20"/>
              </w:rPr>
              <w:t>о</w:t>
            </w:r>
            <w:r w:rsidRPr="00066837">
              <w:rPr>
                <w:sz w:val="20"/>
              </w:rPr>
              <w:t>шлом году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A016D0" w:rsidRDefault="009B0287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да/ 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87" w:rsidRPr="00A016D0" w:rsidRDefault="009B0287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7" w:rsidRDefault="009B0287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1668" w:rsidRPr="00FC5239" w:rsidTr="00C81668">
        <w:trPr>
          <w:trHeight w:val="1797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204B7D" w:rsidRDefault="00C81668" w:rsidP="00887C4F">
            <w:pPr>
              <w:spacing w:before="100" w:beforeAutospacing="1" w:after="100" w:afterAutospacing="1"/>
              <w:ind w:left="-755"/>
              <w:jc w:val="center"/>
              <w:rPr>
                <w:sz w:val="20"/>
                <w:highlight w:val="yellow"/>
              </w:rPr>
            </w:pPr>
            <w:r w:rsidRPr="00465D5D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465D5D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8B3B10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Участок продл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Автозаво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ской линии 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рополитена от ст. «Горьковская» до ст. «Сенная»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FC5239" w:rsidRDefault="00C81668" w:rsidP="00887C4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МКУ «ГУММиД»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D37314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D37314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9B0287" w:rsidRDefault="00D4074D" w:rsidP="00D4074D">
            <w:pPr>
              <w:spacing w:before="100" w:beforeAutospacing="1" w:after="100" w:afterAutospacing="1"/>
              <w:ind w:firstLine="0"/>
              <w:jc w:val="center"/>
              <w:rPr>
                <w:sz w:val="20"/>
                <w:highlight w:val="yellow"/>
              </w:rPr>
            </w:pPr>
            <w:r w:rsidRPr="00D4074D">
              <w:rPr>
                <w:sz w:val="20"/>
              </w:rPr>
              <w:t>З</w:t>
            </w:r>
            <w:r w:rsidR="00DC7393" w:rsidRPr="00D4074D">
              <w:rPr>
                <w:sz w:val="20"/>
              </w:rPr>
              <w:t xml:space="preserve">аключение </w:t>
            </w:r>
            <w:r w:rsidRPr="00D4074D">
              <w:rPr>
                <w:sz w:val="20"/>
              </w:rPr>
              <w:t>муниц</w:t>
            </w:r>
            <w:r w:rsidRPr="00D4074D">
              <w:rPr>
                <w:sz w:val="20"/>
              </w:rPr>
              <w:t>и</w:t>
            </w:r>
            <w:r w:rsidRPr="00D4074D">
              <w:rPr>
                <w:sz w:val="20"/>
              </w:rPr>
              <w:t xml:space="preserve">пального </w:t>
            </w:r>
            <w:r w:rsidR="00DC7393" w:rsidRPr="00D4074D">
              <w:rPr>
                <w:sz w:val="20"/>
              </w:rPr>
              <w:t>контрак</w:t>
            </w:r>
            <w:r w:rsidRPr="00D4074D">
              <w:rPr>
                <w:sz w:val="20"/>
              </w:rPr>
              <w:t xml:space="preserve">та на </w:t>
            </w:r>
            <w:r>
              <w:rPr>
                <w:sz w:val="20"/>
              </w:rPr>
              <w:t>корректировку</w:t>
            </w:r>
            <w:r w:rsidRPr="00D4074D">
              <w:rPr>
                <w:sz w:val="20"/>
              </w:rPr>
              <w:t xml:space="preserve"> ПСД</w:t>
            </w:r>
            <w:r>
              <w:rPr>
                <w:sz w:val="20"/>
              </w:rPr>
              <w:t xml:space="preserve"> (*</w:t>
            </w:r>
            <w:r w:rsidR="007B6792">
              <w:rPr>
                <w:sz w:val="20"/>
              </w:rPr>
              <w:t>*</w:t>
            </w:r>
            <w:r>
              <w:rPr>
                <w:sz w:val="20"/>
              </w:rPr>
              <w:t>)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A016D0" w:rsidRDefault="00D4074D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 w:rsidR="00214E78">
              <w:rPr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A016D0" w:rsidRDefault="00D4074D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1668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465D5D" w:rsidRDefault="00C81668" w:rsidP="00C81668">
            <w:pPr>
              <w:spacing w:before="100" w:beforeAutospacing="1" w:after="100" w:afterAutospacing="1"/>
              <w:ind w:left="-755"/>
              <w:jc w:val="center"/>
              <w:rPr>
                <w:sz w:val="20"/>
              </w:rPr>
            </w:pPr>
            <w:r w:rsidRPr="00465D5D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7357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B73578">
              <w:rPr>
                <w:i/>
                <w:sz w:val="20"/>
              </w:rPr>
              <w:t>Основное мероприятие. Обеспечение деятельности МКУ «ЦДС»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D62ED" w:rsidRDefault="00CD62E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D62ED">
              <w:rPr>
                <w:sz w:val="20"/>
              </w:rPr>
              <w:t>25 195 500,00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1668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204B7D" w:rsidRDefault="00C81668" w:rsidP="00C81668">
            <w:pPr>
              <w:spacing w:before="100" w:beforeAutospacing="1" w:after="100" w:afterAutospacing="1"/>
              <w:ind w:left="-755"/>
              <w:jc w:val="center"/>
              <w:rPr>
                <w:sz w:val="20"/>
                <w:highlight w:val="yellow"/>
              </w:rPr>
            </w:pPr>
            <w:r w:rsidRPr="00465D5D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465D5D">
              <w:rPr>
                <w:sz w:val="20"/>
              </w:rPr>
              <w:t>.1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8B3B10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Материально-техническое об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печение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МКУ «ЦДС</w:t>
            </w:r>
            <w:r w:rsidRPr="00FC5239">
              <w:rPr>
                <w:sz w:val="20"/>
              </w:rPr>
              <w:t>»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FE189F" w:rsidRDefault="00C81668" w:rsidP="00AE22BC">
            <w:pPr>
              <w:ind w:firstLine="0"/>
              <w:jc w:val="center"/>
              <w:rPr>
                <w:sz w:val="20"/>
              </w:rPr>
            </w:pPr>
            <w:r w:rsidRPr="00FE189F">
              <w:rPr>
                <w:sz w:val="20"/>
              </w:rPr>
              <w:t>Отдел пассажи</w:t>
            </w:r>
            <w:r w:rsidRPr="00FE189F">
              <w:rPr>
                <w:sz w:val="20"/>
              </w:rPr>
              <w:t>р</w:t>
            </w:r>
            <w:r w:rsidRPr="00FE189F">
              <w:rPr>
                <w:sz w:val="20"/>
              </w:rPr>
              <w:t>ского автом</w:t>
            </w:r>
            <w:r w:rsidRPr="00FE189F">
              <w:rPr>
                <w:sz w:val="20"/>
              </w:rPr>
              <w:t>о</w:t>
            </w:r>
            <w:r w:rsidRPr="00FE189F">
              <w:rPr>
                <w:sz w:val="20"/>
              </w:rPr>
              <w:t>бильного тран</w:t>
            </w:r>
            <w:r w:rsidRPr="00FE189F">
              <w:rPr>
                <w:sz w:val="20"/>
              </w:rPr>
              <w:t>с</w:t>
            </w:r>
            <w:r w:rsidRPr="00FE189F">
              <w:rPr>
                <w:sz w:val="20"/>
              </w:rPr>
              <w:t>порта.</w:t>
            </w:r>
          </w:p>
          <w:p w:rsidR="00C81668" w:rsidRPr="00FC5239" w:rsidRDefault="00C81668" w:rsidP="00AE22BC">
            <w:pPr>
              <w:ind w:firstLine="0"/>
              <w:jc w:val="center"/>
              <w:rPr>
                <w:sz w:val="20"/>
              </w:rPr>
            </w:pPr>
            <w:r w:rsidRPr="00FE189F">
              <w:rPr>
                <w:sz w:val="20"/>
              </w:rPr>
              <w:t>МКУ «ЦДС»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D37314" w:rsidRDefault="00C81668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01.01.201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D37314" w:rsidRDefault="00C81668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D37314">
              <w:rPr>
                <w:sz w:val="20"/>
              </w:rPr>
              <w:t>31.12.201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A016D0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МКУ «ЦДС</w:t>
            </w:r>
            <w:r w:rsidRPr="00A016D0">
              <w:rPr>
                <w:sz w:val="20"/>
              </w:rPr>
              <w:t>»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A016D0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016D0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68" w:rsidRPr="00A016D0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016D0">
              <w:rPr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D62ED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25 195</w:t>
            </w:r>
            <w:r w:rsidR="00C81668">
              <w:rPr>
                <w:sz w:val="20"/>
              </w:rPr>
              <w:t> 500,00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1668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693D2C" w:rsidRDefault="00C81668" w:rsidP="00C81668">
            <w:pPr>
              <w:spacing w:before="100" w:beforeAutospacing="1" w:after="100" w:afterAutospacing="1"/>
              <w:ind w:left="-705"/>
              <w:jc w:val="center"/>
              <w:rPr>
                <w:sz w:val="20"/>
              </w:rPr>
            </w:pPr>
            <w:r w:rsidRPr="00693D2C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7357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B73578">
              <w:rPr>
                <w:i/>
                <w:sz w:val="20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CD62ED" w:rsidRDefault="00CD62ED" w:rsidP="00AE22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29 724 100,00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3E7F30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3E7F30">
              <w:rPr>
                <w:sz w:val="20"/>
              </w:rPr>
              <w:t>153 075 92</w:t>
            </w:r>
            <w:r w:rsidR="003E7F30" w:rsidRPr="003E7F30">
              <w:rPr>
                <w:sz w:val="20"/>
              </w:rPr>
              <w:t>0</w:t>
            </w:r>
            <w:r w:rsidRPr="003E7F30">
              <w:rPr>
                <w:sz w:val="20"/>
              </w:rPr>
              <w:t>,0</w:t>
            </w:r>
            <w:r w:rsidR="003E7F30" w:rsidRPr="003E7F30"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Default="00C81668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62EFC" w:rsidRPr="00FC5239" w:rsidTr="00262EFC">
        <w:trPr>
          <w:trHeight w:val="1747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C85EBC" w:rsidRDefault="00262EFC" w:rsidP="00C81668">
            <w:pPr>
              <w:spacing w:before="100" w:beforeAutospacing="1" w:after="100" w:afterAutospacing="1"/>
              <w:ind w:left="-722"/>
              <w:jc w:val="center"/>
              <w:rPr>
                <w:sz w:val="20"/>
              </w:rPr>
            </w:pPr>
            <w:r w:rsidRPr="00C85EBC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5</w:t>
            </w:r>
            <w:r w:rsidRPr="00C85EBC">
              <w:rPr>
                <w:sz w:val="20"/>
              </w:rPr>
              <w:t>.1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262EFC" w:rsidRDefault="00262EF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Капитально-восстановител</w:t>
            </w:r>
            <w:r w:rsidRPr="00262EFC">
              <w:rPr>
                <w:sz w:val="20"/>
              </w:rPr>
              <w:t>ь</w:t>
            </w:r>
            <w:r w:rsidRPr="00262EFC">
              <w:rPr>
                <w:sz w:val="20"/>
              </w:rPr>
              <w:t>ный ремонт ваг</w:t>
            </w:r>
            <w:r w:rsidRPr="00262EFC">
              <w:rPr>
                <w:sz w:val="20"/>
              </w:rPr>
              <w:t>о</w:t>
            </w:r>
            <w:r w:rsidRPr="00262EFC">
              <w:rPr>
                <w:sz w:val="20"/>
              </w:rPr>
              <w:t>нов метрополит</w:t>
            </w:r>
            <w:r w:rsidRPr="00262EFC">
              <w:rPr>
                <w:sz w:val="20"/>
              </w:rPr>
              <w:t>е</w:t>
            </w:r>
            <w:r w:rsidRPr="00262EFC">
              <w:rPr>
                <w:sz w:val="20"/>
              </w:rPr>
              <w:t>на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50289F">
            <w:pPr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Отдел экономики и программ ра</w:t>
            </w:r>
            <w:r w:rsidRPr="00262EFC">
              <w:rPr>
                <w:sz w:val="20"/>
              </w:rPr>
              <w:t>з</w:t>
            </w:r>
            <w:r w:rsidRPr="00262EFC">
              <w:rPr>
                <w:sz w:val="20"/>
              </w:rPr>
              <w:t>вития городского пассажирского транспорта д</w:t>
            </w:r>
            <w:r w:rsidRPr="00262EFC">
              <w:rPr>
                <w:sz w:val="20"/>
              </w:rPr>
              <w:t>е</w:t>
            </w:r>
            <w:r w:rsidRPr="00262EFC">
              <w:rPr>
                <w:sz w:val="20"/>
              </w:rPr>
              <w:t>партамента транспорта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31.12.2019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0F6237">
            <w:pPr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Капитально-восстановительный ремонт (модернизация) вагонов метрополит</w:t>
            </w:r>
            <w:r w:rsidRPr="00262EFC">
              <w:rPr>
                <w:sz w:val="20"/>
              </w:rPr>
              <w:t>е</w:t>
            </w:r>
            <w:r w:rsidRPr="00262EFC">
              <w:rPr>
                <w:sz w:val="20"/>
              </w:rPr>
              <w:t>на для транспортного обслуживания пасс</w:t>
            </w:r>
            <w:r w:rsidRPr="00262EFC">
              <w:rPr>
                <w:sz w:val="20"/>
              </w:rPr>
              <w:t>а</w:t>
            </w:r>
            <w:r w:rsidRPr="00262EFC">
              <w:rPr>
                <w:sz w:val="20"/>
              </w:rPr>
              <w:t>жиров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EFC" w:rsidRPr="00262EFC" w:rsidRDefault="00262EF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262EFC" w:rsidRDefault="00262EFC" w:rsidP="00790011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29 724 100,00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262EFC" w:rsidRDefault="00262EFC" w:rsidP="00262EF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262EFC">
              <w:rPr>
                <w:sz w:val="20"/>
              </w:rPr>
              <w:t>153 075 920,00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066837" w:rsidRDefault="00262EF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066837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EFC" w:rsidRPr="00C85EBC" w:rsidRDefault="00262EFC" w:rsidP="00AE22BC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C85EBC">
              <w:rPr>
                <w:sz w:val="20"/>
              </w:rPr>
              <w:t>0,00</w:t>
            </w:r>
          </w:p>
        </w:tc>
      </w:tr>
      <w:tr w:rsidR="00C81668" w:rsidRPr="00BC5442" w:rsidTr="00C81668">
        <w:trPr>
          <w:trHeight w:val="699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81668" w:rsidP="00166367">
            <w:pPr>
              <w:spacing w:before="100" w:beforeAutospacing="1" w:after="100" w:afterAutospacing="1"/>
              <w:ind w:left="-671"/>
              <w:jc w:val="center"/>
              <w:rPr>
                <w:sz w:val="20"/>
              </w:rPr>
            </w:pP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81668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b/>
                <w:sz w:val="20"/>
              </w:rPr>
              <w:t>Подпрограмма «Организация дорожного движения и единого городского парковочного простра</w:t>
            </w:r>
            <w:r w:rsidRPr="00BC5442">
              <w:rPr>
                <w:b/>
                <w:sz w:val="20"/>
              </w:rPr>
              <w:t>н</w:t>
            </w:r>
            <w:r w:rsidRPr="00BC5442">
              <w:rPr>
                <w:b/>
                <w:sz w:val="20"/>
              </w:rPr>
              <w:t>ства»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D62ED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238 465 800,00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81668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81668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BC5442" w:rsidRDefault="00C81668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</w:tr>
      <w:tr w:rsidR="00C81668" w:rsidRPr="00BC5442" w:rsidTr="00887C4F">
        <w:trPr>
          <w:jc w:val="center"/>
        </w:trPr>
        <w:tc>
          <w:tcPr>
            <w:tcW w:w="98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FC5239" w:rsidRDefault="00C81668" w:rsidP="00887C4F">
            <w:pPr>
              <w:ind w:firstLine="0"/>
              <w:jc w:val="left"/>
              <w:rPr>
                <w:sz w:val="20"/>
              </w:rPr>
            </w:pPr>
            <w:r w:rsidRPr="00FC5239">
              <w:rPr>
                <w:sz w:val="20"/>
              </w:rPr>
              <w:t>Задача. Обеспечение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FC5239" w:rsidRDefault="00C81668" w:rsidP="00CD62E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143 </w:t>
            </w:r>
            <w:r w:rsidR="00CD62ED">
              <w:rPr>
                <w:sz w:val="20"/>
              </w:rPr>
              <w:t>728</w:t>
            </w:r>
            <w:r>
              <w:rPr>
                <w:sz w:val="20"/>
              </w:rPr>
              <w:t> 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8B3B10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8B3B10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68" w:rsidRPr="008B3B10" w:rsidRDefault="00C81668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C266F4" w:rsidRPr="00BC5442" w:rsidTr="00C2100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left="-722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2.</w:t>
            </w:r>
            <w:r>
              <w:rPr>
                <w:sz w:val="20"/>
              </w:rPr>
              <w:t>1</w:t>
            </w:r>
          </w:p>
        </w:tc>
        <w:tc>
          <w:tcPr>
            <w:tcW w:w="9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363CD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F363CD">
              <w:rPr>
                <w:i/>
                <w:sz w:val="20"/>
              </w:rPr>
              <w:t>Основное мероприятие. Материально техническое обеспечение дорожного процесса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D62ED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143 </w:t>
            </w:r>
            <w:r w:rsidR="00CD62ED">
              <w:rPr>
                <w:sz w:val="20"/>
              </w:rPr>
              <w:t>728</w:t>
            </w:r>
            <w:r>
              <w:rPr>
                <w:sz w:val="20"/>
              </w:rPr>
              <w:t> 000,00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C266F4" w:rsidRPr="00BC5442" w:rsidTr="00C21008">
        <w:trPr>
          <w:trHeight w:val="6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left="-738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1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A016D0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Установка и техн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ческое 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технических средств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дорожного движения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Default="00C266F4" w:rsidP="00C21008">
            <w:pPr>
              <w:ind w:firstLine="0"/>
              <w:jc w:val="center"/>
              <w:rPr>
                <w:sz w:val="20"/>
              </w:rPr>
            </w:pPr>
            <w:r w:rsidRPr="000F6237">
              <w:rPr>
                <w:sz w:val="20"/>
                <w:szCs w:val="28"/>
              </w:rPr>
              <w:t>Отдел контроля за работой о</w:t>
            </w:r>
            <w:r w:rsidRPr="000F6237">
              <w:rPr>
                <w:sz w:val="20"/>
                <w:szCs w:val="28"/>
              </w:rPr>
              <w:t>б</w:t>
            </w:r>
            <w:r w:rsidRPr="000F6237">
              <w:rPr>
                <w:sz w:val="20"/>
                <w:szCs w:val="28"/>
              </w:rPr>
              <w:t>щественного транспорта и развития парк</w:t>
            </w:r>
            <w:r w:rsidRPr="000F6237">
              <w:rPr>
                <w:sz w:val="20"/>
                <w:szCs w:val="28"/>
              </w:rPr>
              <w:t>о</w:t>
            </w:r>
            <w:r w:rsidRPr="000F6237">
              <w:rPr>
                <w:sz w:val="20"/>
                <w:szCs w:val="28"/>
              </w:rPr>
              <w:t>вочного пр</w:t>
            </w:r>
            <w:r w:rsidRPr="000F6237">
              <w:rPr>
                <w:sz w:val="20"/>
                <w:szCs w:val="28"/>
              </w:rPr>
              <w:t>о</w:t>
            </w:r>
            <w:r w:rsidRPr="000F6237">
              <w:rPr>
                <w:sz w:val="20"/>
                <w:szCs w:val="28"/>
              </w:rPr>
              <w:t>странства</w:t>
            </w:r>
            <w:r w:rsidRPr="000F6237">
              <w:rPr>
                <w:sz w:val="14"/>
              </w:rPr>
              <w:t xml:space="preserve"> </w:t>
            </w:r>
            <w:r>
              <w:rPr>
                <w:sz w:val="20"/>
              </w:rPr>
              <w:t>д</w:t>
            </w:r>
            <w:r w:rsidRPr="00FC5239">
              <w:rPr>
                <w:sz w:val="20"/>
              </w:rPr>
              <w:t>е</w:t>
            </w:r>
            <w:r w:rsidRPr="00FC5239">
              <w:rPr>
                <w:sz w:val="20"/>
              </w:rPr>
              <w:t>партамент</w:t>
            </w:r>
            <w:r>
              <w:rPr>
                <w:sz w:val="20"/>
              </w:rPr>
              <w:t>а</w:t>
            </w:r>
            <w:r w:rsidRPr="00FC5239">
              <w:rPr>
                <w:sz w:val="20"/>
              </w:rPr>
              <w:t xml:space="preserve"> тр</w:t>
            </w:r>
            <w:r>
              <w:rPr>
                <w:sz w:val="20"/>
              </w:rPr>
              <w:t>анспорта.</w:t>
            </w:r>
            <w:r w:rsidRPr="00FC5239">
              <w:rPr>
                <w:sz w:val="20"/>
              </w:rPr>
              <w:t xml:space="preserve"> </w:t>
            </w:r>
          </w:p>
          <w:p w:rsidR="00C266F4" w:rsidRPr="00FC5239" w:rsidRDefault="00C266F4" w:rsidP="00C21008">
            <w:pPr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 xml:space="preserve">МКУ «ЦОДД»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  <w:r w:rsidRPr="00FC523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  <w:r w:rsidRPr="00FC523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A016D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A016D0">
              <w:rPr>
                <w:sz w:val="20"/>
              </w:rPr>
              <w:t>становка и замена дорожных знаков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0556C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0556C0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3B5FCB" w:rsidRDefault="00C266F4" w:rsidP="00C21008">
            <w:pPr>
              <w:ind w:firstLine="0"/>
              <w:contextualSpacing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</w:t>
            </w:r>
            <w:r w:rsidRPr="000236F1">
              <w:rPr>
                <w:sz w:val="20"/>
              </w:rPr>
              <w:t>000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CD62E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143 </w:t>
            </w:r>
            <w:r w:rsidR="00CD62ED">
              <w:rPr>
                <w:sz w:val="20"/>
              </w:rPr>
              <w:t>728</w:t>
            </w:r>
            <w:r>
              <w:rPr>
                <w:sz w:val="20"/>
              </w:rPr>
              <w:t> 000,00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C21008">
            <w:pPr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C266F4" w:rsidRPr="00BC5442" w:rsidTr="00C21008">
        <w:trPr>
          <w:trHeight w:val="62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A016D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864DF3">
              <w:rPr>
                <w:sz w:val="20"/>
              </w:rPr>
              <w:t>установка</w:t>
            </w:r>
            <w:r w:rsidRPr="000F4C27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и ремонт светофорных объектов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0556C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0556C0">
              <w:rPr>
                <w:sz w:val="20"/>
              </w:rPr>
              <w:t>ед</w:t>
            </w:r>
            <w:r>
              <w:rPr>
                <w:sz w:val="20"/>
              </w:rPr>
              <w:t>.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0236F1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</w:tr>
      <w:tr w:rsidR="00C266F4" w:rsidRPr="00BC5442" w:rsidTr="00C21008">
        <w:trPr>
          <w:trHeight w:val="62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A016D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A016D0">
              <w:rPr>
                <w:sz w:val="20"/>
              </w:rPr>
              <w:t>нанесение дорожной разметки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911264" w:rsidRDefault="00C266F4" w:rsidP="00C21008">
            <w:pPr>
              <w:ind w:firstLine="0"/>
              <w:contextualSpacing/>
              <w:jc w:val="center"/>
              <w:rPr>
                <w:sz w:val="20"/>
                <w:vertAlign w:val="superscript"/>
              </w:rPr>
            </w:pPr>
            <w:r w:rsidRPr="000556C0">
              <w:rPr>
                <w:sz w:val="20"/>
              </w:rPr>
              <w:t>тыс.м</w:t>
            </w:r>
            <w:r w:rsidRPr="000556C0">
              <w:rPr>
                <w:sz w:val="20"/>
                <w:vertAlign w:val="superscript"/>
              </w:rPr>
              <w:t>2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F4" w:rsidRPr="000236F1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</w:tr>
      <w:tr w:rsidR="00C266F4" w:rsidRPr="00BC5442" w:rsidTr="00C21008">
        <w:trPr>
          <w:trHeight w:val="62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887C4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A016D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A016D0">
              <w:rPr>
                <w:sz w:val="20"/>
              </w:rPr>
              <w:t>монтаж ограждений безопасност</w:t>
            </w:r>
            <w:r>
              <w:rPr>
                <w:sz w:val="20"/>
              </w:rPr>
              <w:t>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0556C0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 w:rsidRPr="000556C0">
              <w:rPr>
                <w:sz w:val="20"/>
              </w:rPr>
              <w:t>п.м.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0236F1" w:rsidRDefault="00C266F4" w:rsidP="00C2100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FC5239" w:rsidRDefault="00C266F4" w:rsidP="00887C4F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</w:p>
        </w:tc>
      </w:tr>
      <w:tr w:rsidR="00C266F4" w:rsidRPr="00BC5442" w:rsidTr="00172782">
        <w:trPr>
          <w:jc w:val="center"/>
        </w:trPr>
        <w:tc>
          <w:tcPr>
            <w:tcW w:w="98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CA24ED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BC5442">
              <w:rPr>
                <w:sz w:val="20"/>
              </w:rPr>
              <w:t>Задача. Усовершенствование организации дорожного движения на улично-дорожной сети города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D62ED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94 737 800</w:t>
            </w:r>
            <w:r w:rsidR="00C266F4" w:rsidRPr="00BC5442">
              <w:rPr>
                <w:sz w:val="20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</w:tr>
      <w:tr w:rsidR="00C266F4" w:rsidRPr="00BC5442" w:rsidTr="00172782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C81668">
            <w:pPr>
              <w:spacing w:before="100" w:beforeAutospacing="1" w:after="100" w:afterAutospacing="1"/>
              <w:ind w:left="-671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2.</w:t>
            </w:r>
            <w:r>
              <w:rPr>
                <w:sz w:val="20"/>
              </w:rPr>
              <w:t>2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i/>
                <w:sz w:val="20"/>
              </w:rPr>
              <w:t>Основное мероприятие. Обеспечение деятельности МКУ «ЦОДД»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D62ED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83 970 100,00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</w:tr>
      <w:tr w:rsidR="00C266F4" w:rsidRPr="00BC5442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C81668">
            <w:pPr>
              <w:spacing w:before="100" w:beforeAutospacing="1" w:after="100" w:afterAutospacing="1"/>
              <w:ind w:left="-671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2.</w:t>
            </w:r>
            <w:r>
              <w:rPr>
                <w:sz w:val="20"/>
              </w:rPr>
              <w:t>2</w:t>
            </w:r>
            <w:r w:rsidRPr="00BC5442">
              <w:rPr>
                <w:sz w:val="20"/>
              </w:rPr>
              <w:t>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Материально-техническое обеспечение де</w:t>
            </w:r>
            <w:r w:rsidRPr="00BC5442">
              <w:rPr>
                <w:sz w:val="20"/>
              </w:rPr>
              <w:t>я</w:t>
            </w:r>
            <w:r w:rsidRPr="00BC5442">
              <w:rPr>
                <w:sz w:val="20"/>
              </w:rPr>
              <w:t>тельности МКУ «ЦОДД»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C70D99">
            <w:pPr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  <w:szCs w:val="28"/>
              </w:rPr>
              <w:t>Отдел контроля за работой общес</w:t>
            </w:r>
            <w:r w:rsidRPr="00BC5442">
              <w:rPr>
                <w:sz w:val="20"/>
                <w:szCs w:val="28"/>
              </w:rPr>
              <w:t>т</w:t>
            </w:r>
            <w:r w:rsidRPr="00BC5442">
              <w:rPr>
                <w:sz w:val="20"/>
                <w:szCs w:val="28"/>
              </w:rPr>
              <w:t>венного тран</w:t>
            </w:r>
            <w:r w:rsidRPr="00BC5442">
              <w:rPr>
                <w:sz w:val="20"/>
                <w:szCs w:val="28"/>
              </w:rPr>
              <w:t>с</w:t>
            </w:r>
            <w:r w:rsidRPr="00BC5442">
              <w:rPr>
                <w:sz w:val="20"/>
                <w:szCs w:val="28"/>
              </w:rPr>
              <w:t>порта и развития парковочного пространства</w:t>
            </w:r>
            <w:r w:rsidRPr="00BC5442">
              <w:rPr>
                <w:sz w:val="14"/>
              </w:rPr>
              <w:t xml:space="preserve"> </w:t>
            </w:r>
            <w:r w:rsidRPr="00BC5442">
              <w:rPr>
                <w:sz w:val="20"/>
              </w:rPr>
              <w:t>д</w:t>
            </w:r>
            <w:r w:rsidRPr="00BC5442">
              <w:rPr>
                <w:sz w:val="20"/>
              </w:rPr>
              <w:t>е</w:t>
            </w:r>
            <w:r w:rsidRPr="00BC5442">
              <w:rPr>
                <w:sz w:val="20"/>
              </w:rPr>
              <w:t xml:space="preserve">партамента транспорта. </w:t>
            </w:r>
          </w:p>
          <w:p w:rsidR="00C266F4" w:rsidRPr="00BC5442" w:rsidRDefault="00C266F4" w:rsidP="00C70D99">
            <w:pPr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МКУ «ЦОДД»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31.12.2019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Содержание МКУ «ЦОДД»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D62ED" w:rsidP="00172782">
            <w:pPr>
              <w:spacing w:before="100" w:beforeAutospacing="1" w:after="100" w:afterAutospacing="1"/>
              <w:ind w:firstLine="69"/>
              <w:jc w:val="center"/>
              <w:rPr>
                <w:sz w:val="20"/>
              </w:rPr>
            </w:pPr>
            <w:r>
              <w:rPr>
                <w:sz w:val="20"/>
              </w:rPr>
              <w:t>83 970 100,00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69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69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C5442" w:rsidRDefault="00C266F4" w:rsidP="00172782">
            <w:pPr>
              <w:spacing w:before="100" w:beforeAutospacing="1" w:after="100" w:afterAutospacing="1"/>
              <w:ind w:firstLine="69"/>
              <w:jc w:val="center"/>
              <w:rPr>
                <w:sz w:val="20"/>
              </w:rPr>
            </w:pPr>
            <w:r w:rsidRPr="00BC5442">
              <w:rPr>
                <w:sz w:val="20"/>
              </w:rPr>
              <w:t>0,00</w:t>
            </w:r>
          </w:p>
        </w:tc>
      </w:tr>
      <w:tr w:rsidR="00C266F4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left="-68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9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B73578" w:rsidRDefault="00C266F4" w:rsidP="00D37314">
            <w:pPr>
              <w:spacing w:before="100" w:beforeAutospacing="1" w:after="100" w:afterAutospacing="1"/>
              <w:ind w:firstLine="0"/>
              <w:jc w:val="center"/>
              <w:rPr>
                <w:i/>
                <w:sz w:val="20"/>
              </w:rPr>
            </w:pPr>
            <w:r w:rsidRPr="00B73578">
              <w:rPr>
                <w:i/>
                <w:sz w:val="20"/>
              </w:rPr>
              <w:t>Основное мероприятие. Создание и обслуживание платных городских парковок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D62ED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10 767 700</w:t>
            </w:r>
            <w:r w:rsidR="00C266F4">
              <w:rPr>
                <w:sz w:val="20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  <w:tr w:rsidR="00C266F4" w:rsidRPr="00FC5239" w:rsidTr="00F5498D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C81668">
            <w:pPr>
              <w:spacing w:before="100" w:beforeAutospacing="1" w:after="100" w:afterAutospacing="1"/>
              <w:ind w:left="-755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2.</w:t>
            </w:r>
            <w:r>
              <w:rPr>
                <w:sz w:val="20"/>
              </w:rPr>
              <w:t>3</w:t>
            </w:r>
            <w:r w:rsidRPr="00FC5239">
              <w:rPr>
                <w:sz w:val="20"/>
              </w:rPr>
              <w:t>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A016D0" w:rsidRDefault="00C266F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A016D0">
              <w:rPr>
                <w:sz w:val="20"/>
                <w:lang w:eastAsia="en-US"/>
              </w:rPr>
              <w:t>Техническое о</w:t>
            </w:r>
            <w:r w:rsidRPr="00A016D0">
              <w:rPr>
                <w:sz w:val="20"/>
                <w:lang w:eastAsia="en-US"/>
              </w:rPr>
              <w:t>б</w:t>
            </w:r>
            <w:r w:rsidRPr="00A016D0">
              <w:rPr>
                <w:sz w:val="20"/>
                <w:lang w:eastAsia="en-US"/>
              </w:rPr>
              <w:t>служивание средств обеспеч</w:t>
            </w:r>
            <w:r w:rsidRPr="00A016D0">
              <w:rPr>
                <w:sz w:val="20"/>
                <w:lang w:eastAsia="en-US"/>
              </w:rPr>
              <w:t>е</w:t>
            </w:r>
            <w:r w:rsidRPr="00A016D0">
              <w:rPr>
                <w:sz w:val="20"/>
                <w:lang w:eastAsia="en-US"/>
              </w:rPr>
              <w:t xml:space="preserve">ния парковочного пространства </w:t>
            </w:r>
            <w:r>
              <w:rPr>
                <w:sz w:val="20"/>
                <w:lang w:eastAsia="en-US"/>
              </w:rPr>
              <w:t>и обустройство парковочного пространства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Default="00C266F4" w:rsidP="00C70D99">
            <w:pPr>
              <w:ind w:firstLine="0"/>
              <w:jc w:val="center"/>
              <w:rPr>
                <w:sz w:val="20"/>
              </w:rPr>
            </w:pPr>
            <w:r w:rsidRPr="000F6237">
              <w:rPr>
                <w:sz w:val="20"/>
                <w:szCs w:val="28"/>
              </w:rPr>
              <w:t>Отдел контроля за работой общес</w:t>
            </w:r>
            <w:r w:rsidRPr="000F6237">
              <w:rPr>
                <w:sz w:val="20"/>
                <w:szCs w:val="28"/>
              </w:rPr>
              <w:t>т</w:t>
            </w:r>
            <w:r w:rsidRPr="000F6237">
              <w:rPr>
                <w:sz w:val="20"/>
                <w:szCs w:val="28"/>
              </w:rPr>
              <w:t>венного тран</w:t>
            </w:r>
            <w:r w:rsidRPr="000F6237">
              <w:rPr>
                <w:sz w:val="20"/>
                <w:szCs w:val="28"/>
              </w:rPr>
              <w:t>с</w:t>
            </w:r>
            <w:r w:rsidRPr="000F6237">
              <w:rPr>
                <w:sz w:val="20"/>
                <w:szCs w:val="28"/>
              </w:rPr>
              <w:t>порта и развития парковочного пространства</w:t>
            </w:r>
            <w:r w:rsidRPr="000F6237">
              <w:rPr>
                <w:sz w:val="14"/>
              </w:rPr>
              <w:t xml:space="preserve"> </w:t>
            </w:r>
            <w:r>
              <w:rPr>
                <w:sz w:val="20"/>
              </w:rPr>
              <w:t>д</w:t>
            </w:r>
            <w:r w:rsidRPr="00FC5239">
              <w:rPr>
                <w:sz w:val="20"/>
              </w:rPr>
              <w:t>е</w:t>
            </w:r>
            <w:r w:rsidRPr="00FC5239">
              <w:rPr>
                <w:sz w:val="20"/>
              </w:rPr>
              <w:t>партамент</w:t>
            </w:r>
            <w:r>
              <w:rPr>
                <w:sz w:val="20"/>
              </w:rPr>
              <w:t>а транспорта.</w:t>
            </w:r>
          </w:p>
          <w:p w:rsidR="00C266F4" w:rsidRPr="00A016D0" w:rsidRDefault="00C266F4" w:rsidP="00C70D99">
            <w:pPr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МКУ «ЦОДД»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  <w:r w:rsidRPr="00FC523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F4" w:rsidRPr="00FC5239" w:rsidRDefault="00C266F4" w:rsidP="000F623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  <w:r w:rsidRPr="00FC523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A016D0" w:rsidRDefault="00C266F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парковок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A016D0" w:rsidRDefault="00C266F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A016D0" w:rsidRDefault="00C266F4" w:rsidP="00D37314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D62ED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10 767 700</w:t>
            </w:r>
            <w:r w:rsidR="00C266F4">
              <w:rPr>
                <w:sz w:val="20"/>
              </w:rPr>
              <w:t>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F4" w:rsidRPr="008B3B10" w:rsidRDefault="00C266F4" w:rsidP="00166367">
            <w:pPr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  <w:tc>
          <w:tcPr>
            <w:tcW w:w="1196" w:type="dxa"/>
            <w:vAlign w:val="center"/>
            <w:hideMark/>
          </w:tcPr>
          <w:p w:rsidR="00C266F4" w:rsidRPr="008B3B10" w:rsidRDefault="00C266F4" w:rsidP="00166367">
            <w:pPr>
              <w:ind w:firstLine="0"/>
              <w:jc w:val="center"/>
              <w:rPr>
                <w:sz w:val="20"/>
              </w:rPr>
            </w:pPr>
            <w:r w:rsidRPr="00FC5239">
              <w:rPr>
                <w:sz w:val="20"/>
              </w:rPr>
              <w:t>0,00</w:t>
            </w:r>
          </w:p>
        </w:tc>
      </w:tr>
    </w:tbl>
    <w:p w:rsidR="00AE22BC" w:rsidRPr="00D4074D" w:rsidRDefault="00D4074D" w:rsidP="00D4074D">
      <w:pPr>
        <w:shd w:val="clear" w:color="auto" w:fill="FFFFFF"/>
        <w:ind w:firstLine="0"/>
        <w:rPr>
          <w:sz w:val="24"/>
          <w:szCs w:val="24"/>
        </w:rPr>
      </w:pPr>
      <w:r w:rsidRPr="00D4074D">
        <w:rPr>
          <w:sz w:val="24"/>
          <w:szCs w:val="24"/>
        </w:rPr>
        <w:t>(*</w:t>
      </w:r>
      <w:r w:rsidR="007B6792">
        <w:rPr>
          <w:sz w:val="24"/>
          <w:szCs w:val="24"/>
        </w:rPr>
        <w:t>*</w:t>
      </w:r>
      <w:r w:rsidRPr="00D4074D">
        <w:rPr>
          <w:sz w:val="24"/>
          <w:szCs w:val="24"/>
        </w:rPr>
        <w:t>)При условии увеличения объема бюджетных ассигнований, предусмотренных на реализацию мероприятия в бюджете города Нижнего Новгорода на 2019 год и на плановый период 2020-2021 годов (общая потребность в средствах городского бюджета для заключения контракта на корректировку ПСД составляет 350,0 млн.руб.).</w:t>
      </w:r>
    </w:p>
    <w:p w:rsidR="00C266F4" w:rsidRPr="0008481E" w:rsidRDefault="00C266F4">
      <w:pPr>
        <w:ind w:firstLine="0"/>
        <w:jc w:val="center"/>
        <w:rPr>
          <w:szCs w:val="28"/>
        </w:rPr>
      </w:pPr>
    </w:p>
    <w:sectPr w:rsidR="00C266F4" w:rsidRPr="0008481E" w:rsidSect="008A194A">
      <w:pgSz w:w="16834" w:h="11907" w:orient="landscape" w:code="9"/>
      <w:pgMar w:top="567" w:right="709" w:bottom="992" w:left="567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73" w:rsidRDefault="00114873">
      <w:r>
        <w:separator/>
      </w:r>
    </w:p>
  </w:endnote>
  <w:endnote w:type="continuationSeparator" w:id="0">
    <w:p w:rsidR="00114873" w:rsidRDefault="0011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73" w:rsidRDefault="00114873">
      <w:r>
        <w:separator/>
      </w:r>
    </w:p>
  </w:footnote>
  <w:footnote w:type="continuationSeparator" w:id="0">
    <w:p w:rsidR="00114873" w:rsidRDefault="0011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D2" w:rsidRDefault="00207CA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970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70D2" w:rsidRDefault="00B970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548"/>
      <w:docPartObj>
        <w:docPartGallery w:val="Page Numbers (Top of Page)"/>
        <w:docPartUnique/>
      </w:docPartObj>
    </w:sdtPr>
    <w:sdtContent>
      <w:p w:rsidR="00B970D2" w:rsidRDefault="00207CA5">
        <w:pPr>
          <w:pStyle w:val="ab"/>
          <w:jc w:val="center"/>
        </w:pPr>
        <w:fldSimple w:instr=" PAGE   \* MERGEFORMAT ">
          <w:r w:rsidR="00632540">
            <w:rPr>
              <w:noProof/>
            </w:rPr>
            <w:t>4</w:t>
          </w:r>
        </w:fldSimple>
      </w:p>
    </w:sdtContent>
  </w:sdt>
  <w:p w:rsidR="00B970D2" w:rsidRDefault="00B970D2">
    <w:pPr>
      <w:pStyle w:val="ab"/>
    </w:pPr>
  </w:p>
  <w:p w:rsidR="00B970D2" w:rsidRDefault="00B970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D2" w:rsidRDefault="00B970D2">
    <w:pPr>
      <w:pStyle w:val="ab"/>
      <w:jc w:val="center"/>
    </w:pPr>
  </w:p>
  <w:p w:rsidR="00B970D2" w:rsidRPr="00F74E01" w:rsidRDefault="00B970D2" w:rsidP="00F74E01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83104C"/>
    <w:multiLevelType w:val="hybridMultilevel"/>
    <w:tmpl w:val="BCA0C6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352"/>
    <w:multiLevelType w:val="hybridMultilevel"/>
    <w:tmpl w:val="CA8C13B6"/>
    <w:lvl w:ilvl="0" w:tplc="7E4CBEF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517DF8"/>
    <w:multiLevelType w:val="hybridMultilevel"/>
    <w:tmpl w:val="75629220"/>
    <w:lvl w:ilvl="0" w:tplc="FCFA8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AFD2E7A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4811"/>
    <w:multiLevelType w:val="hybridMultilevel"/>
    <w:tmpl w:val="0C7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08C4"/>
    <w:multiLevelType w:val="hybridMultilevel"/>
    <w:tmpl w:val="62F6F2E6"/>
    <w:lvl w:ilvl="0" w:tplc="9D4858A0">
      <w:start w:val="1"/>
      <w:numFmt w:val="decimal"/>
      <w:lvlText w:val="%1)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1D34207"/>
    <w:multiLevelType w:val="hybridMultilevel"/>
    <w:tmpl w:val="7F426DB2"/>
    <w:lvl w:ilvl="0" w:tplc="4A5E6AA4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ABA"/>
    <w:multiLevelType w:val="hybridMultilevel"/>
    <w:tmpl w:val="DA989594"/>
    <w:lvl w:ilvl="0" w:tplc="7CFC3C1E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09A3482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64333"/>
    <w:multiLevelType w:val="hybridMultilevel"/>
    <w:tmpl w:val="42D8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A81839"/>
    <w:multiLevelType w:val="hybridMultilevel"/>
    <w:tmpl w:val="91C83A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1E43F7"/>
    <w:multiLevelType w:val="hybridMultilevel"/>
    <w:tmpl w:val="204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>
    <w:nsid w:val="51C93FFB"/>
    <w:multiLevelType w:val="hybridMultilevel"/>
    <w:tmpl w:val="7F7C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CB42259"/>
    <w:multiLevelType w:val="hybridMultilevel"/>
    <w:tmpl w:val="14267A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7377B68"/>
    <w:multiLevelType w:val="hybridMultilevel"/>
    <w:tmpl w:val="33082162"/>
    <w:lvl w:ilvl="0" w:tplc="9DD8F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43C4"/>
    <w:multiLevelType w:val="hybridMultilevel"/>
    <w:tmpl w:val="09740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B01C0D"/>
    <w:multiLevelType w:val="hybridMultilevel"/>
    <w:tmpl w:val="E040AF22"/>
    <w:lvl w:ilvl="0" w:tplc="1DA00B9C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EF5DD8"/>
    <w:multiLevelType w:val="hybridMultilevel"/>
    <w:tmpl w:val="E92C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561E59"/>
    <w:multiLevelType w:val="hybridMultilevel"/>
    <w:tmpl w:val="64C6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AE0970"/>
    <w:multiLevelType w:val="hybridMultilevel"/>
    <w:tmpl w:val="917E2B42"/>
    <w:lvl w:ilvl="0" w:tplc="5B8E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4"/>
  </w:num>
  <w:num w:numId="3">
    <w:abstractNumId w:val="9"/>
  </w:num>
  <w:num w:numId="4">
    <w:abstractNumId w:val="4"/>
  </w:num>
  <w:num w:numId="5">
    <w:abstractNumId w:val="22"/>
  </w:num>
  <w:num w:numId="6">
    <w:abstractNumId w:val="12"/>
  </w:num>
  <w:num w:numId="7">
    <w:abstractNumId w:val="25"/>
  </w:num>
  <w:num w:numId="8">
    <w:abstractNumId w:val="18"/>
  </w:num>
  <w:num w:numId="9">
    <w:abstractNumId w:val="23"/>
  </w:num>
  <w:num w:numId="10">
    <w:abstractNumId w:val="33"/>
  </w:num>
  <w:num w:numId="11">
    <w:abstractNumId w:val="13"/>
  </w:num>
  <w:num w:numId="12">
    <w:abstractNumId w:val="39"/>
  </w:num>
  <w:num w:numId="13">
    <w:abstractNumId w:val="27"/>
  </w:num>
  <w:num w:numId="14">
    <w:abstractNumId w:val="21"/>
  </w:num>
  <w:num w:numId="15">
    <w:abstractNumId w:val="29"/>
  </w:num>
  <w:num w:numId="16">
    <w:abstractNumId w:val="15"/>
  </w:num>
  <w:num w:numId="17">
    <w:abstractNumId w:val="30"/>
  </w:num>
  <w:num w:numId="18">
    <w:abstractNumId w:val="32"/>
  </w:num>
  <w:num w:numId="19">
    <w:abstractNumId w:val="26"/>
  </w:num>
  <w:num w:numId="20">
    <w:abstractNumId w:val="41"/>
  </w:num>
  <w:num w:numId="21">
    <w:abstractNumId w:val="16"/>
  </w:num>
  <w:num w:numId="22">
    <w:abstractNumId w:val="20"/>
  </w:num>
  <w:num w:numId="23">
    <w:abstractNumId w:val="11"/>
  </w:num>
  <w:num w:numId="24">
    <w:abstractNumId w:val="17"/>
  </w:num>
  <w:num w:numId="25">
    <w:abstractNumId w:val="31"/>
  </w:num>
  <w:num w:numId="26">
    <w:abstractNumId w:val="36"/>
  </w:num>
  <w:num w:numId="27">
    <w:abstractNumId w:val="10"/>
  </w:num>
  <w:num w:numId="28">
    <w:abstractNumId w:val="2"/>
  </w:num>
  <w:num w:numId="29">
    <w:abstractNumId w:val="0"/>
  </w:num>
  <w:num w:numId="30">
    <w:abstractNumId w:val="28"/>
  </w:num>
  <w:num w:numId="31">
    <w:abstractNumId w:val="35"/>
  </w:num>
  <w:num w:numId="32">
    <w:abstractNumId w:val="7"/>
  </w:num>
  <w:num w:numId="33">
    <w:abstractNumId w:val="1"/>
  </w:num>
  <w:num w:numId="34">
    <w:abstractNumId w:val="40"/>
  </w:num>
  <w:num w:numId="35">
    <w:abstractNumId w:val="6"/>
  </w:num>
  <w:num w:numId="36">
    <w:abstractNumId w:val="42"/>
  </w:num>
  <w:num w:numId="37">
    <w:abstractNumId w:val="19"/>
  </w:num>
  <w:num w:numId="38">
    <w:abstractNumId w:val="8"/>
  </w:num>
  <w:num w:numId="39">
    <w:abstractNumId w:val="3"/>
  </w:num>
  <w:num w:numId="40">
    <w:abstractNumId w:val="34"/>
  </w:num>
  <w:num w:numId="41">
    <w:abstractNumId w:val="5"/>
  </w:num>
  <w:num w:numId="42">
    <w:abstractNumId w:val="3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6ea022d-d305-4587-9ef9-a811402ba1b2"/>
  </w:docVars>
  <w:rsids>
    <w:rsidRoot w:val="00825428"/>
    <w:rsid w:val="00000FAB"/>
    <w:rsid w:val="00001208"/>
    <w:rsid w:val="000033A4"/>
    <w:rsid w:val="00004270"/>
    <w:rsid w:val="000052E9"/>
    <w:rsid w:val="00006031"/>
    <w:rsid w:val="000104E1"/>
    <w:rsid w:val="00013EFD"/>
    <w:rsid w:val="00015176"/>
    <w:rsid w:val="000161A7"/>
    <w:rsid w:val="000171F5"/>
    <w:rsid w:val="00020046"/>
    <w:rsid w:val="00020471"/>
    <w:rsid w:val="00020CC6"/>
    <w:rsid w:val="00020E52"/>
    <w:rsid w:val="00021C59"/>
    <w:rsid w:val="00024FE1"/>
    <w:rsid w:val="00025BEC"/>
    <w:rsid w:val="00026386"/>
    <w:rsid w:val="000269B3"/>
    <w:rsid w:val="0003079F"/>
    <w:rsid w:val="00030F62"/>
    <w:rsid w:val="00031C25"/>
    <w:rsid w:val="000324BC"/>
    <w:rsid w:val="0003250D"/>
    <w:rsid w:val="00032B2A"/>
    <w:rsid w:val="00033080"/>
    <w:rsid w:val="00033A9E"/>
    <w:rsid w:val="00034211"/>
    <w:rsid w:val="00035B2A"/>
    <w:rsid w:val="00036AED"/>
    <w:rsid w:val="00040B06"/>
    <w:rsid w:val="00042430"/>
    <w:rsid w:val="0004268D"/>
    <w:rsid w:val="00043450"/>
    <w:rsid w:val="0004420E"/>
    <w:rsid w:val="00046209"/>
    <w:rsid w:val="00046EAD"/>
    <w:rsid w:val="000477EF"/>
    <w:rsid w:val="00050289"/>
    <w:rsid w:val="00051649"/>
    <w:rsid w:val="00052ABA"/>
    <w:rsid w:val="00053017"/>
    <w:rsid w:val="000531C1"/>
    <w:rsid w:val="00053C5F"/>
    <w:rsid w:val="000556F0"/>
    <w:rsid w:val="00055C28"/>
    <w:rsid w:val="000564BE"/>
    <w:rsid w:val="00060C37"/>
    <w:rsid w:val="00061942"/>
    <w:rsid w:val="00066837"/>
    <w:rsid w:val="0006786D"/>
    <w:rsid w:val="00070CF5"/>
    <w:rsid w:val="000711B4"/>
    <w:rsid w:val="00071E44"/>
    <w:rsid w:val="00072AB8"/>
    <w:rsid w:val="0007492C"/>
    <w:rsid w:val="000756DE"/>
    <w:rsid w:val="00080F1D"/>
    <w:rsid w:val="00081543"/>
    <w:rsid w:val="000839F5"/>
    <w:rsid w:val="0008481E"/>
    <w:rsid w:val="000848A4"/>
    <w:rsid w:val="00085E01"/>
    <w:rsid w:val="00085F4E"/>
    <w:rsid w:val="00087338"/>
    <w:rsid w:val="000902ED"/>
    <w:rsid w:val="000909BB"/>
    <w:rsid w:val="00094C70"/>
    <w:rsid w:val="00095176"/>
    <w:rsid w:val="000954AF"/>
    <w:rsid w:val="00095926"/>
    <w:rsid w:val="000A0932"/>
    <w:rsid w:val="000A1011"/>
    <w:rsid w:val="000A42A1"/>
    <w:rsid w:val="000A5857"/>
    <w:rsid w:val="000A6AEB"/>
    <w:rsid w:val="000B06E7"/>
    <w:rsid w:val="000B20C0"/>
    <w:rsid w:val="000B2793"/>
    <w:rsid w:val="000B66AA"/>
    <w:rsid w:val="000B6D24"/>
    <w:rsid w:val="000C0AE5"/>
    <w:rsid w:val="000C0B7D"/>
    <w:rsid w:val="000C36B5"/>
    <w:rsid w:val="000C5DCA"/>
    <w:rsid w:val="000C5DE8"/>
    <w:rsid w:val="000C6E9D"/>
    <w:rsid w:val="000D0024"/>
    <w:rsid w:val="000D1126"/>
    <w:rsid w:val="000D1E33"/>
    <w:rsid w:val="000D4391"/>
    <w:rsid w:val="000D486A"/>
    <w:rsid w:val="000D510A"/>
    <w:rsid w:val="000D5F2F"/>
    <w:rsid w:val="000E04D2"/>
    <w:rsid w:val="000E0E94"/>
    <w:rsid w:val="000E0F80"/>
    <w:rsid w:val="000E17B4"/>
    <w:rsid w:val="000E2A9F"/>
    <w:rsid w:val="000E2B90"/>
    <w:rsid w:val="000E2F87"/>
    <w:rsid w:val="000E365F"/>
    <w:rsid w:val="000F14EB"/>
    <w:rsid w:val="000F2166"/>
    <w:rsid w:val="000F395C"/>
    <w:rsid w:val="000F6237"/>
    <w:rsid w:val="000F6AD1"/>
    <w:rsid w:val="00100414"/>
    <w:rsid w:val="00100987"/>
    <w:rsid w:val="00104136"/>
    <w:rsid w:val="00105C5C"/>
    <w:rsid w:val="001079E7"/>
    <w:rsid w:val="0011166D"/>
    <w:rsid w:val="001124BD"/>
    <w:rsid w:val="00114873"/>
    <w:rsid w:val="00116D90"/>
    <w:rsid w:val="00117005"/>
    <w:rsid w:val="00117703"/>
    <w:rsid w:val="00117FF1"/>
    <w:rsid w:val="00121C6A"/>
    <w:rsid w:val="001223C4"/>
    <w:rsid w:val="0012299E"/>
    <w:rsid w:val="00122C0C"/>
    <w:rsid w:val="00122C77"/>
    <w:rsid w:val="00125A9A"/>
    <w:rsid w:val="00125FD1"/>
    <w:rsid w:val="00133031"/>
    <w:rsid w:val="00134790"/>
    <w:rsid w:val="001354C9"/>
    <w:rsid w:val="001364AA"/>
    <w:rsid w:val="00137565"/>
    <w:rsid w:val="001402B7"/>
    <w:rsid w:val="001407AB"/>
    <w:rsid w:val="00141D6A"/>
    <w:rsid w:val="00144AE2"/>
    <w:rsid w:val="0014514F"/>
    <w:rsid w:val="00146F0E"/>
    <w:rsid w:val="00151914"/>
    <w:rsid w:val="00151929"/>
    <w:rsid w:val="00152794"/>
    <w:rsid w:val="00152D74"/>
    <w:rsid w:val="001544EC"/>
    <w:rsid w:val="001548D3"/>
    <w:rsid w:val="001564BC"/>
    <w:rsid w:val="00157337"/>
    <w:rsid w:val="0016193B"/>
    <w:rsid w:val="0016612C"/>
    <w:rsid w:val="00166367"/>
    <w:rsid w:val="00167AC5"/>
    <w:rsid w:val="0017238F"/>
    <w:rsid w:val="00172782"/>
    <w:rsid w:val="00173E5C"/>
    <w:rsid w:val="001759B9"/>
    <w:rsid w:val="00175D04"/>
    <w:rsid w:val="00176E23"/>
    <w:rsid w:val="001779B0"/>
    <w:rsid w:val="00177F56"/>
    <w:rsid w:val="001840C9"/>
    <w:rsid w:val="001875E8"/>
    <w:rsid w:val="00190107"/>
    <w:rsid w:val="0019195E"/>
    <w:rsid w:val="00192B5C"/>
    <w:rsid w:val="00192C83"/>
    <w:rsid w:val="001936F0"/>
    <w:rsid w:val="00194F99"/>
    <w:rsid w:val="001954E9"/>
    <w:rsid w:val="00195FEC"/>
    <w:rsid w:val="00196176"/>
    <w:rsid w:val="001963FD"/>
    <w:rsid w:val="001965D4"/>
    <w:rsid w:val="0019785B"/>
    <w:rsid w:val="001A0609"/>
    <w:rsid w:val="001A0DE3"/>
    <w:rsid w:val="001A1209"/>
    <w:rsid w:val="001A1C06"/>
    <w:rsid w:val="001A3245"/>
    <w:rsid w:val="001A53D7"/>
    <w:rsid w:val="001A64E0"/>
    <w:rsid w:val="001A68E6"/>
    <w:rsid w:val="001A76B8"/>
    <w:rsid w:val="001B4A11"/>
    <w:rsid w:val="001B5E73"/>
    <w:rsid w:val="001B6073"/>
    <w:rsid w:val="001B7109"/>
    <w:rsid w:val="001B7242"/>
    <w:rsid w:val="001B7CD4"/>
    <w:rsid w:val="001C29E9"/>
    <w:rsid w:val="001C5B9C"/>
    <w:rsid w:val="001D4F33"/>
    <w:rsid w:val="001D5FD6"/>
    <w:rsid w:val="001D74DD"/>
    <w:rsid w:val="001E0DFD"/>
    <w:rsid w:val="001E10F8"/>
    <w:rsid w:val="001E2D67"/>
    <w:rsid w:val="001E2F54"/>
    <w:rsid w:val="001E7589"/>
    <w:rsid w:val="001E7E50"/>
    <w:rsid w:val="001F044B"/>
    <w:rsid w:val="001F049F"/>
    <w:rsid w:val="001F05B9"/>
    <w:rsid w:val="001F3DC2"/>
    <w:rsid w:val="001F6E96"/>
    <w:rsid w:val="002000BA"/>
    <w:rsid w:val="002013CC"/>
    <w:rsid w:val="00201C73"/>
    <w:rsid w:val="0020211E"/>
    <w:rsid w:val="00202ABD"/>
    <w:rsid w:val="00203E5A"/>
    <w:rsid w:val="00204168"/>
    <w:rsid w:val="00205591"/>
    <w:rsid w:val="00205B0B"/>
    <w:rsid w:val="00207CA5"/>
    <w:rsid w:val="00211CD4"/>
    <w:rsid w:val="00214021"/>
    <w:rsid w:val="00214E78"/>
    <w:rsid w:val="00215C71"/>
    <w:rsid w:val="00216AAB"/>
    <w:rsid w:val="00220328"/>
    <w:rsid w:val="00221D0F"/>
    <w:rsid w:val="00222BBD"/>
    <w:rsid w:val="00222EAE"/>
    <w:rsid w:val="00223429"/>
    <w:rsid w:val="002234E9"/>
    <w:rsid w:val="00223831"/>
    <w:rsid w:val="002257AE"/>
    <w:rsid w:val="00231D43"/>
    <w:rsid w:val="00234E91"/>
    <w:rsid w:val="0023505E"/>
    <w:rsid w:val="002353C7"/>
    <w:rsid w:val="00235594"/>
    <w:rsid w:val="002435A9"/>
    <w:rsid w:val="002451A2"/>
    <w:rsid w:val="00246DD2"/>
    <w:rsid w:val="0025178A"/>
    <w:rsid w:val="002518B5"/>
    <w:rsid w:val="00255337"/>
    <w:rsid w:val="002559F6"/>
    <w:rsid w:val="002563F9"/>
    <w:rsid w:val="002617F8"/>
    <w:rsid w:val="00262329"/>
    <w:rsid w:val="00262EFC"/>
    <w:rsid w:val="00263166"/>
    <w:rsid w:val="00263D5F"/>
    <w:rsid w:val="0026486F"/>
    <w:rsid w:val="00266844"/>
    <w:rsid w:val="00266AD0"/>
    <w:rsid w:val="002673C5"/>
    <w:rsid w:val="00267846"/>
    <w:rsid w:val="00272E32"/>
    <w:rsid w:val="00273926"/>
    <w:rsid w:val="00274649"/>
    <w:rsid w:val="002746C5"/>
    <w:rsid w:val="002748A1"/>
    <w:rsid w:val="00275979"/>
    <w:rsid w:val="0027746E"/>
    <w:rsid w:val="00277B7B"/>
    <w:rsid w:val="002807BA"/>
    <w:rsid w:val="00280B05"/>
    <w:rsid w:val="002813B6"/>
    <w:rsid w:val="002817F6"/>
    <w:rsid w:val="00282343"/>
    <w:rsid w:val="002825D2"/>
    <w:rsid w:val="00282BEF"/>
    <w:rsid w:val="00282F4A"/>
    <w:rsid w:val="00283383"/>
    <w:rsid w:val="0028342F"/>
    <w:rsid w:val="002858BD"/>
    <w:rsid w:val="002862F2"/>
    <w:rsid w:val="002909E0"/>
    <w:rsid w:val="002922B5"/>
    <w:rsid w:val="00292302"/>
    <w:rsid w:val="00292EF1"/>
    <w:rsid w:val="00293F33"/>
    <w:rsid w:val="00294F8D"/>
    <w:rsid w:val="0029587D"/>
    <w:rsid w:val="00296B3E"/>
    <w:rsid w:val="002A067A"/>
    <w:rsid w:val="002A10CA"/>
    <w:rsid w:val="002A23FC"/>
    <w:rsid w:val="002A5A56"/>
    <w:rsid w:val="002A6EED"/>
    <w:rsid w:val="002A6F3E"/>
    <w:rsid w:val="002A7356"/>
    <w:rsid w:val="002B05A5"/>
    <w:rsid w:val="002B1EE5"/>
    <w:rsid w:val="002B4E49"/>
    <w:rsid w:val="002B4FAC"/>
    <w:rsid w:val="002B5C0A"/>
    <w:rsid w:val="002B5D81"/>
    <w:rsid w:val="002B76F2"/>
    <w:rsid w:val="002B7D3F"/>
    <w:rsid w:val="002C05E8"/>
    <w:rsid w:val="002C3C82"/>
    <w:rsid w:val="002C5129"/>
    <w:rsid w:val="002C62FB"/>
    <w:rsid w:val="002C6536"/>
    <w:rsid w:val="002D00D9"/>
    <w:rsid w:val="002D1ADB"/>
    <w:rsid w:val="002D1DCF"/>
    <w:rsid w:val="002D2AD9"/>
    <w:rsid w:val="002D49F1"/>
    <w:rsid w:val="002D4DDC"/>
    <w:rsid w:val="002E0785"/>
    <w:rsid w:val="002E1F61"/>
    <w:rsid w:val="002E2A4D"/>
    <w:rsid w:val="002E7BEE"/>
    <w:rsid w:val="002E7DBF"/>
    <w:rsid w:val="002F03C0"/>
    <w:rsid w:val="002F0DC3"/>
    <w:rsid w:val="002F7DCE"/>
    <w:rsid w:val="00300D16"/>
    <w:rsid w:val="00301BDC"/>
    <w:rsid w:val="00303AE4"/>
    <w:rsid w:val="00304C90"/>
    <w:rsid w:val="003052E8"/>
    <w:rsid w:val="003079D8"/>
    <w:rsid w:val="003101F7"/>
    <w:rsid w:val="00311E5E"/>
    <w:rsid w:val="0031330C"/>
    <w:rsid w:val="0032069C"/>
    <w:rsid w:val="00321BDF"/>
    <w:rsid w:val="00322C25"/>
    <w:rsid w:val="00322D1B"/>
    <w:rsid w:val="00324170"/>
    <w:rsid w:val="003254EA"/>
    <w:rsid w:val="00326425"/>
    <w:rsid w:val="003303B5"/>
    <w:rsid w:val="003307F7"/>
    <w:rsid w:val="003308F2"/>
    <w:rsid w:val="00333BC3"/>
    <w:rsid w:val="003349F7"/>
    <w:rsid w:val="00336678"/>
    <w:rsid w:val="00336B20"/>
    <w:rsid w:val="00337911"/>
    <w:rsid w:val="00340BF3"/>
    <w:rsid w:val="003413BD"/>
    <w:rsid w:val="0034154A"/>
    <w:rsid w:val="0034323D"/>
    <w:rsid w:val="00343841"/>
    <w:rsid w:val="0034525A"/>
    <w:rsid w:val="003462EA"/>
    <w:rsid w:val="00350273"/>
    <w:rsid w:val="0035046A"/>
    <w:rsid w:val="00351F73"/>
    <w:rsid w:val="00351FB2"/>
    <w:rsid w:val="00352428"/>
    <w:rsid w:val="00354C20"/>
    <w:rsid w:val="00354C8C"/>
    <w:rsid w:val="00354E80"/>
    <w:rsid w:val="003562C1"/>
    <w:rsid w:val="00356309"/>
    <w:rsid w:val="00357174"/>
    <w:rsid w:val="0035723A"/>
    <w:rsid w:val="00360564"/>
    <w:rsid w:val="003659F0"/>
    <w:rsid w:val="003676FE"/>
    <w:rsid w:val="00373E24"/>
    <w:rsid w:val="00374201"/>
    <w:rsid w:val="00374EA5"/>
    <w:rsid w:val="00376F3B"/>
    <w:rsid w:val="00377407"/>
    <w:rsid w:val="00377653"/>
    <w:rsid w:val="00381654"/>
    <w:rsid w:val="00384277"/>
    <w:rsid w:val="00384668"/>
    <w:rsid w:val="00387D61"/>
    <w:rsid w:val="003904AB"/>
    <w:rsid w:val="003908DA"/>
    <w:rsid w:val="00391993"/>
    <w:rsid w:val="003930D4"/>
    <w:rsid w:val="00394421"/>
    <w:rsid w:val="003950AA"/>
    <w:rsid w:val="00395C82"/>
    <w:rsid w:val="003968D3"/>
    <w:rsid w:val="00396C7D"/>
    <w:rsid w:val="00397CB5"/>
    <w:rsid w:val="003A0D44"/>
    <w:rsid w:val="003A0F75"/>
    <w:rsid w:val="003A3ABA"/>
    <w:rsid w:val="003A3C01"/>
    <w:rsid w:val="003A5B72"/>
    <w:rsid w:val="003A66BA"/>
    <w:rsid w:val="003A7C23"/>
    <w:rsid w:val="003B11F5"/>
    <w:rsid w:val="003B43DF"/>
    <w:rsid w:val="003B50CC"/>
    <w:rsid w:val="003B5EEF"/>
    <w:rsid w:val="003B5F70"/>
    <w:rsid w:val="003C13CB"/>
    <w:rsid w:val="003C1858"/>
    <w:rsid w:val="003C292A"/>
    <w:rsid w:val="003C2DA3"/>
    <w:rsid w:val="003C3000"/>
    <w:rsid w:val="003C39EA"/>
    <w:rsid w:val="003C52A1"/>
    <w:rsid w:val="003C5915"/>
    <w:rsid w:val="003C6131"/>
    <w:rsid w:val="003C6893"/>
    <w:rsid w:val="003C73DF"/>
    <w:rsid w:val="003C776B"/>
    <w:rsid w:val="003D0E90"/>
    <w:rsid w:val="003D6089"/>
    <w:rsid w:val="003E0316"/>
    <w:rsid w:val="003E0331"/>
    <w:rsid w:val="003E0413"/>
    <w:rsid w:val="003E0BC6"/>
    <w:rsid w:val="003E15A9"/>
    <w:rsid w:val="003E1A20"/>
    <w:rsid w:val="003E212E"/>
    <w:rsid w:val="003E4481"/>
    <w:rsid w:val="003E5075"/>
    <w:rsid w:val="003E5231"/>
    <w:rsid w:val="003E7D45"/>
    <w:rsid w:val="003E7F30"/>
    <w:rsid w:val="003F060D"/>
    <w:rsid w:val="003F1CEA"/>
    <w:rsid w:val="003F2515"/>
    <w:rsid w:val="003F3326"/>
    <w:rsid w:val="003F48A8"/>
    <w:rsid w:val="003F497B"/>
    <w:rsid w:val="003F5C92"/>
    <w:rsid w:val="003F69F0"/>
    <w:rsid w:val="00400911"/>
    <w:rsid w:val="0040170A"/>
    <w:rsid w:val="00401BBE"/>
    <w:rsid w:val="00403338"/>
    <w:rsid w:val="00403EAD"/>
    <w:rsid w:val="004054D5"/>
    <w:rsid w:val="004055E4"/>
    <w:rsid w:val="004060C1"/>
    <w:rsid w:val="00406565"/>
    <w:rsid w:val="00406B1E"/>
    <w:rsid w:val="00410049"/>
    <w:rsid w:val="00411B8A"/>
    <w:rsid w:val="004123EA"/>
    <w:rsid w:val="004131AA"/>
    <w:rsid w:val="00416160"/>
    <w:rsid w:val="004207A5"/>
    <w:rsid w:val="00421445"/>
    <w:rsid w:val="004220F4"/>
    <w:rsid w:val="0042279F"/>
    <w:rsid w:val="00423738"/>
    <w:rsid w:val="00423EDC"/>
    <w:rsid w:val="0042572D"/>
    <w:rsid w:val="00426150"/>
    <w:rsid w:val="00427060"/>
    <w:rsid w:val="00427374"/>
    <w:rsid w:val="00430CAE"/>
    <w:rsid w:val="00432084"/>
    <w:rsid w:val="00433475"/>
    <w:rsid w:val="00435466"/>
    <w:rsid w:val="0043593B"/>
    <w:rsid w:val="00435A98"/>
    <w:rsid w:val="00435BD4"/>
    <w:rsid w:val="00436A78"/>
    <w:rsid w:val="00436E53"/>
    <w:rsid w:val="00437052"/>
    <w:rsid w:val="004376C7"/>
    <w:rsid w:val="00440D67"/>
    <w:rsid w:val="0044100E"/>
    <w:rsid w:val="00442F45"/>
    <w:rsid w:val="004448C6"/>
    <w:rsid w:val="00444907"/>
    <w:rsid w:val="004449BC"/>
    <w:rsid w:val="00444C0A"/>
    <w:rsid w:val="004468B6"/>
    <w:rsid w:val="00452CFB"/>
    <w:rsid w:val="00455D46"/>
    <w:rsid w:val="0045701A"/>
    <w:rsid w:val="004571BB"/>
    <w:rsid w:val="00460D83"/>
    <w:rsid w:val="004619F9"/>
    <w:rsid w:val="0046390D"/>
    <w:rsid w:val="00466286"/>
    <w:rsid w:val="00466CE6"/>
    <w:rsid w:val="004729E1"/>
    <w:rsid w:val="0047528D"/>
    <w:rsid w:val="00480AFD"/>
    <w:rsid w:val="00480BE4"/>
    <w:rsid w:val="00480FA9"/>
    <w:rsid w:val="0048306B"/>
    <w:rsid w:val="004841DA"/>
    <w:rsid w:val="0048635C"/>
    <w:rsid w:val="0048651A"/>
    <w:rsid w:val="00487136"/>
    <w:rsid w:val="0048723A"/>
    <w:rsid w:val="00490840"/>
    <w:rsid w:val="00491876"/>
    <w:rsid w:val="00491D4B"/>
    <w:rsid w:val="00492A73"/>
    <w:rsid w:val="00494D4F"/>
    <w:rsid w:val="00496426"/>
    <w:rsid w:val="00497CCD"/>
    <w:rsid w:val="004A25B6"/>
    <w:rsid w:val="004A2817"/>
    <w:rsid w:val="004A616D"/>
    <w:rsid w:val="004A6836"/>
    <w:rsid w:val="004A7066"/>
    <w:rsid w:val="004A781E"/>
    <w:rsid w:val="004B0445"/>
    <w:rsid w:val="004B4052"/>
    <w:rsid w:val="004B4809"/>
    <w:rsid w:val="004B550D"/>
    <w:rsid w:val="004B5D43"/>
    <w:rsid w:val="004B6368"/>
    <w:rsid w:val="004B656E"/>
    <w:rsid w:val="004B6809"/>
    <w:rsid w:val="004B68D1"/>
    <w:rsid w:val="004B78B0"/>
    <w:rsid w:val="004C01BC"/>
    <w:rsid w:val="004C0496"/>
    <w:rsid w:val="004C11AC"/>
    <w:rsid w:val="004C5035"/>
    <w:rsid w:val="004C58C8"/>
    <w:rsid w:val="004D3B7B"/>
    <w:rsid w:val="004D437A"/>
    <w:rsid w:val="004D6A12"/>
    <w:rsid w:val="004D731D"/>
    <w:rsid w:val="004E0D95"/>
    <w:rsid w:val="004E3046"/>
    <w:rsid w:val="004E336E"/>
    <w:rsid w:val="004E3A08"/>
    <w:rsid w:val="004E3A1F"/>
    <w:rsid w:val="004E7674"/>
    <w:rsid w:val="004F069F"/>
    <w:rsid w:val="004F1109"/>
    <w:rsid w:val="004F1E1B"/>
    <w:rsid w:val="004F3305"/>
    <w:rsid w:val="004F4821"/>
    <w:rsid w:val="004F6E61"/>
    <w:rsid w:val="004F6EE0"/>
    <w:rsid w:val="004F73FD"/>
    <w:rsid w:val="004F751A"/>
    <w:rsid w:val="00501253"/>
    <w:rsid w:val="005022B1"/>
    <w:rsid w:val="005026AB"/>
    <w:rsid w:val="0050289F"/>
    <w:rsid w:val="00507634"/>
    <w:rsid w:val="005111AD"/>
    <w:rsid w:val="00516052"/>
    <w:rsid w:val="00516DFC"/>
    <w:rsid w:val="00520643"/>
    <w:rsid w:val="005209B7"/>
    <w:rsid w:val="00521BE8"/>
    <w:rsid w:val="005220D7"/>
    <w:rsid w:val="0052235D"/>
    <w:rsid w:val="005230F0"/>
    <w:rsid w:val="005240C6"/>
    <w:rsid w:val="005240D5"/>
    <w:rsid w:val="0052528B"/>
    <w:rsid w:val="00526225"/>
    <w:rsid w:val="00527379"/>
    <w:rsid w:val="005322ED"/>
    <w:rsid w:val="00532911"/>
    <w:rsid w:val="005331FD"/>
    <w:rsid w:val="005341A5"/>
    <w:rsid w:val="00534259"/>
    <w:rsid w:val="005358B2"/>
    <w:rsid w:val="00535FAA"/>
    <w:rsid w:val="0053736D"/>
    <w:rsid w:val="0054022D"/>
    <w:rsid w:val="00541312"/>
    <w:rsid w:val="00543646"/>
    <w:rsid w:val="0054365A"/>
    <w:rsid w:val="00543D83"/>
    <w:rsid w:val="0054537A"/>
    <w:rsid w:val="005457A5"/>
    <w:rsid w:val="00545B44"/>
    <w:rsid w:val="0054628A"/>
    <w:rsid w:val="00547198"/>
    <w:rsid w:val="00547320"/>
    <w:rsid w:val="005506D5"/>
    <w:rsid w:val="00550745"/>
    <w:rsid w:val="00551E78"/>
    <w:rsid w:val="00551ED4"/>
    <w:rsid w:val="005527F1"/>
    <w:rsid w:val="00553689"/>
    <w:rsid w:val="00553ED6"/>
    <w:rsid w:val="0055415A"/>
    <w:rsid w:val="005558C6"/>
    <w:rsid w:val="005561BC"/>
    <w:rsid w:val="00556C7F"/>
    <w:rsid w:val="0055777E"/>
    <w:rsid w:val="00566E7E"/>
    <w:rsid w:val="005673BD"/>
    <w:rsid w:val="00567C85"/>
    <w:rsid w:val="00570532"/>
    <w:rsid w:val="0057093F"/>
    <w:rsid w:val="00571C4B"/>
    <w:rsid w:val="00571F7D"/>
    <w:rsid w:val="005721DC"/>
    <w:rsid w:val="00572874"/>
    <w:rsid w:val="00572A56"/>
    <w:rsid w:val="0057383E"/>
    <w:rsid w:val="00574960"/>
    <w:rsid w:val="00574DCF"/>
    <w:rsid w:val="005755BD"/>
    <w:rsid w:val="00576130"/>
    <w:rsid w:val="00582A12"/>
    <w:rsid w:val="00584AA9"/>
    <w:rsid w:val="00587482"/>
    <w:rsid w:val="005876F6"/>
    <w:rsid w:val="00587FDC"/>
    <w:rsid w:val="005906C1"/>
    <w:rsid w:val="00592263"/>
    <w:rsid w:val="005928EC"/>
    <w:rsid w:val="00592F66"/>
    <w:rsid w:val="00593CC2"/>
    <w:rsid w:val="0059432B"/>
    <w:rsid w:val="00595C96"/>
    <w:rsid w:val="00595D54"/>
    <w:rsid w:val="00596D45"/>
    <w:rsid w:val="0059732A"/>
    <w:rsid w:val="005A021A"/>
    <w:rsid w:val="005A0FCE"/>
    <w:rsid w:val="005A224C"/>
    <w:rsid w:val="005A235F"/>
    <w:rsid w:val="005A277E"/>
    <w:rsid w:val="005A2E22"/>
    <w:rsid w:val="005A4122"/>
    <w:rsid w:val="005A49F3"/>
    <w:rsid w:val="005A5DC3"/>
    <w:rsid w:val="005A6128"/>
    <w:rsid w:val="005A7636"/>
    <w:rsid w:val="005A7D61"/>
    <w:rsid w:val="005B06D0"/>
    <w:rsid w:val="005B0964"/>
    <w:rsid w:val="005B32EB"/>
    <w:rsid w:val="005B52FD"/>
    <w:rsid w:val="005B5878"/>
    <w:rsid w:val="005C1116"/>
    <w:rsid w:val="005C1322"/>
    <w:rsid w:val="005C191E"/>
    <w:rsid w:val="005C24DE"/>
    <w:rsid w:val="005C3479"/>
    <w:rsid w:val="005C3DFA"/>
    <w:rsid w:val="005C5C73"/>
    <w:rsid w:val="005D0B71"/>
    <w:rsid w:val="005D16F5"/>
    <w:rsid w:val="005D5558"/>
    <w:rsid w:val="005D5DE3"/>
    <w:rsid w:val="005D6732"/>
    <w:rsid w:val="005E09AD"/>
    <w:rsid w:val="005E1656"/>
    <w:rsid w:val="005E41AA"/>
    <w:rsid w:val="005E42B0"/>
    <w:rsid w:val="005F05FE"/>
    <w:rsid w:val="005F07FF"/>
    <w:rsid w:val="005F0BEA"/>
    <w:rsid w:val="005F22C5"/>
    <w:rsid w:val="005F27A4"/>
    <w:rsid w:val="005F594D"/>
    <w:rsid w:val="005F6463"/>
    <w:rsid w:val="005F7E0A"/>
    <w:rsid w:val="00600159"/>
    <w:rsid w:val="0060187A"/>
    <w:rsid w:val="00602BCA"/>
    <w:rsid w:val="00602CE5"/>
    <w:rsid w:val="00603BB0"/>
    <w:rsid w:val="00603C0A"/>
    <w:rsid w:val="00605226"/>
    <w:rsid w:val="00607AED"/>
    <w:rsid w:val="00610801"/>
    <w:rsid w:val="00611784"/>
    <w:rsid w:val="00611FF7"/>
    <w:rsid w:val="00613780"/>
    <w:rsid w:val="00613D7E"/>
    <w:rsid w:val="00616449"/>
    <w:rsid w:val="00620AA5"/>
    <w:rsid w:val="00622191"/>
    <w:rsid w:val="00626B4A"/>
    <w:rsid w:val="00627935"/>
    <w:rsid w:val="00627BCA"/>
    <w:rsid w:val="00630B00"/>
    <w:rsid w:val="00631000"/>
    <w:rsid w:val="0063240C"/>
    <w:rsid w:val="00632540"/>
    <w:rsid w:val="00633D51"/>
    <w:rsid w:val="00633ED6"/>
    <w:rsid w:val="00634FAA"/>
    <w:rsid w:val="00637F43"/>
    <w:rsid w:val="00637FE6"/>
    <w:rsid w:val="00640120"/>
    <w:rsid w:val="006415F9"/>
    <w:rsid w:val="00642B87"/>
    <w:rsid w:val="00643176"/>
    <w:rsid w:val="00643C9C"/>
    <w:rsid w:val="00644B0C"/>
    <w:rsid w:val="00645A48"/>
    <w:rsid w:val="00646A51"/>
    <w:rsid w:val="00647B45"/>
    <w:rsid w:val="006539FF"/>
    <w:rsid w:val="00655841"/>
    <w:rsid w:val="00655F6F"/>
    <w:rsid w:val="00656DAD"/>
    <w:rsid w:val="00656FBF"/>
    <w:rsid w:val="006621CB"/>
    <w:rsid w:val="00662D09"/>
    <w:rsid w:val="00663328"/>
    <w:rsid w:val="00663491"/>
    <w:rsid w:val="00663C02"/>
    <w:rsid w:val="00663D32"/>
    <w:rsid w:val="00666245"/>
    <w:rsid w:val="0067002D"/>
    <w:rsid w:val="006705C9"/>
    <w:rsid w:val="00672A02"/>
    <w:rsid w:val="00672E19"/>
    <w:rsid w:val="00674C55"/>
    <w:rsid w:val="00675CCB"/>
    <w:rsid w:val="006772B2"/>
    <w:rsid w:val="006776DC"/>
    <w:rsid w:val="0067773D"/>
    <w:rsid w:val="0068015B"/>
    <w:rsid w:val="00680A2F"/>
    <w:rsid w:val="00682FB3"/>
    <w:rsid w:val="0068495D"/>
    <w:rsid w:val="00685CCB"/>
    <w:rsid w:val="00686436"/>
    <w:rsid w:val="00687572"/>
    <w:rsid w:val="00690CCE"/>
    <w:rsid w:val="00692643"/>
    <w:rsid w:val="00692F37"/>
    <w:rsid w:val="0069402A"/>
    <w:rsid w:val="00696589"/>
    <w:rsid w:val="006A03D8"/>
    <w:rsid w:val="006A2186"/>
    <w:rsid w:val="006A43FC"/>
    <w:rsid w:val="006A4D5C"/>
    <w:rsid w:val="006A5BF8"/>
    <w:rsid w:val="006A66A0"/>
    <w:rsid w:val="006A7074"/>
    <w:rsid w:val="006A7C48"/>
    <w:rsid w:val="006B2F61"/>
    <w:rsid w:val="006B3E21"/>
    <w:rsid w:val="006B4758"/>
    <w:rsid w:val="006C2254"/>
    <w:rsid w:val="006C23D3"/>
    <w:rsid w:val="006C2B7F"/>
    <w:rsid w:val="006C73B6"/>
    <w:rsid w:val="006C7632"/>
    <w:rsid w:val="006D0CCF"/>
    <w:rsid w:val="006D2334"/>
    <w:rsid w:val="006D28E5"/>
    <w:rsid w:val="006D395B"/>
    <w:rsid w:val="006D6D7A"/>
    <w:rsid w:val="006D7C76"/>
    <w:rsid w:val="006D7EF4"/>
    <w:rsid w:val="006E1216"/>
    <w:rsid w:val="006E2FD8"/>
    <w:rsid w:val="006E3420"/>
    <w:rsid w:val="006E35E9"/>
    <w:rsid w:val="006E78AE"/>
    <w:rsid w:val="006F0672"/>
    <w:rsid w:val="006F13C9"/>
    <w:rsid w:val="006F15BB"/>
    <w:rsid w:val="006F166F"/>
    <w:rsid w:val="006F1890"/>
    <w:rsid w:val="006F39B7"/>
    <w:rsid w:val="006F4B35"/>
    <w:rsid w:val="006F4C6D"/>
    <w:rsid w:val="006F6604"/>
    <w:rsid w:val="006F7D6E"/>
    <w:rsid w:val="00700009"/>
    <w:rsid w:val="00700A9F"/>
    <w:rsid w:val="0070151B"/>
    <w:rsid w:val="00702480"/>
    <w:rsid w:val="00702998"/>
    <w:rsid w:val="0070495D"/>
    <w:rsid w:val="007054B6"/>
    <w:rsid w:val="007066AE"/>
    <w:rsid w:val="00706E05"/>
    <w:rsid w:val="00711422"/>
    <w:rsid w:val="007123B9"/>
    <w:rsid w:val="0071256A"/>
    <w:rsid w:val="00712967"/>
    <w:rsid w:val="007158E5"/>
    <w:rsid w:val="00716ABC"/>
    <w:rsid w:val="007175F2"/>
    <w:rsid w:val="0072014F"/>
    <w:rsid w:val="007228BF"/>
    <w:rsid w:val="007259D1"/>
    <w:rsid w:val="00732993"/>
    <w:rsid w:val="00733874"/>
    <w:rsid w:val="007351B4"/>
    <w:rsid w:val="007369B1"/>
    <w:rsid w:val="00740C26"/>
    <w:rsid w:val="00741F1D"/>
    <w:rsid w:val="007420E6"/>
    <w:rsid w:val="00742D44"/>
    <w:rsid w:val="00742F59"/>
    <w:rsid w:val="00743B76"/>
    <w:rsid w:val="00743BD4"/>
    <w:rsid w:val="007444FE"/>
    <w:rsid w:val="007447C5"/>
    <w:rsid w:val="00745F54"/>
    <w:rsid w:val="007461E7"/>
    <w:rsid w:val="00747886"/>
    <w:rsid w:val="00750578"/>
    <w:rsid w:val="00751BC4"/>
    <w:rsid w:val="0075258B"/>
    <w:rsid w:val="007525F8"/>
    <w:rsid w:val="007552CC"/>
    <w:rsid w:val="00755520"/>
    <w:rsid w:val="00755D6C"/>
    <w:rsid w:val="007567D5"/>
    <w:rsid w:val="00764FEB"/>
    <w:rsid w:val="007666A6"/>
    <w:rsid w:val="00766982"/>
    <w:rsid w:val="00766E68"/>
    <w:rsid w:val="0077010E"/>
    <w:rsid w:val="007712CE"/>
    <w:rsid w:val="00773790"/>
    <w:rsid w:val="007738DA"/>
    <w:rsid w:val="007740D2"/>
    <w:rsid w:val="00775114"/>
    <w:rsid w:val="0077544A"/>
    <w:rsid w:val="00781657"/>
    <w:rsid w:val="00782C93"/>
    <w:rsid w:val="00783B7E"/>
    <w:rsid w:val="00784302"/>
    <w:rsid w:val="00786EA4"/>
    <w:rsid w:val="007876DC"/>
    <w:rsid w:val="00790011"/>
    <w:rsid w:val="00791BD9"/>
    <w:rsid w:val="007941CD"/>
    <w:rsid w:val="007956A2"/>
    <w:rsid w:val="00796C55"/>
    <w:rsid w:val="007A1A36"/>
    <w:rsid w:val="007A320F"/>
    <w:rsid w:val="007A55F0"/>
    <w:rsid w:val="007B051A"/>
    <w:rsid w:val="007B09B5"/>
    <w:rsid w:val="007B2905"/>
    <w:rsid w:val="007B2AE2"/>
    <w:rsid w:val="007B4773"/>
    <w:rsid w:val="007B5EC0"/>
    <w:rsid w:val="007B5F48"/>
    <w:rsid w:val="007B662A"/>
    <w:rsid w:val="007B6792"/>
    <w:rsid w:val="007B7191"/>
    <w:rsid w:val="007C01C4"/>
    <w:rsid w:val="007C3F43"/>
    <w:rsid w:val="007C575F"/>
    <w:rsid w:val="007C591B"/>
    <w:rsid w:val="007C5A0C"/>
    <w:rsid w:val="007D0C3D"/>
    <w:rsid w:val="007D4725"/>
    <w:rsid w:val="007D5AF4"/>
    <w:rsid w:val="007D61E7"/>
    <w:rsid w:val="007E07CF"/>
    <w:rsid w:val="007E1605"/>
    <w:rsid w:val="007E2B50"/>
    <w:rsid w:val="007E57A1"/>
    <w:rsid w:val="007E61D7"/>
    <w:rsid w:val="007E79D8"/>
    <w:rsid w:val="007F034E"/>
    <w:rsid w:val="007F51CD"/>
    <w:rsid w:val="007F58D1"/>
    <w:rsid w:val="007F6E36"/>
    <w:rsid w:val="00805FA1"/>
    <w:rsid w:val="0080628D"/>
    <w:rsid w:val="00813822"/>
    <w:rsid w:val="0081405E"/>
    <w:rsid w:val="008143D7"/>
    <w:rsid w:val="0081497D"/>
    <w:rsid w:val="00816DA0"/>
    <w:rsid w:val="00821656"/>
    <w:rsid w:val="00821E48"/>
    <w:rsid w:val="00821F81"/>
    <w:rsid w:val="008227FF"/>
    <w:rsid w:val="00823E50"/>
    <w:rsid w:val="00824C75"/>
    <w:rsid w:val="00824DC2"/>
    <w:rsid w:val="00825428"/>
    <w:rsid w:val="008262BC"/>
    <w:rsid w:val="00827AE1"/>
    <w:rsid w:val="00830729"/>
    <w:rsid w:val="00830A79"/>
    <w:rsid w:val="00830ABC"/>
    <w:rsid w:val="00831F67"/>
    <w:rsid w:val="00832246"/>
    <w:rsid w:val="008329BA"/>
    <w:rsid w:val="008329BB"/>
    <w:rsid w:val="008353B6"/>
    <w:rsid w:val="00840A15"/>
    <w:rsid w:val="00840F8F"/>
    <w:rsid w:val="00841573"/>
    <w:rsid w:val="00843993"/>
    <w:rsid w:val="00847391"/>
    <w:rsid w:val="008504C5"/>
    <w:rsid w:val="0085187C"/>
    <w:rsid w:val="00854759"/>
    <w:rsid w:val="0085638D"/>
    <w:rsid w:val="00856B6D"/>
    <w:rsid w:val="008619FD"/>
    <w:rsid w:val="00862796"/>
    <w:rsid w:val="00864BE8"/>
    <w:rsid w:val="00870959"/>
    <w:rsid w:val="00870D01"/>
    <w:rsid w:val="008729AD"/>
    <w:rsid w:val="00873978"/>
    <w:rsid w:val="00874BFB"/>
    <w:rsid w:val="008762B4"/>
    <w:rsid w:val="00880AEB"/>
    <w:rsid w:val="00880D47"/>
    <w:rsid w:val="00881A48"/>
    <w:rsid w:val="00881C9B"/>
    <w:rsid w:val="00882780"/>
    <w:rsid w:val="00882CFB"/>
    <w:rsid w:val="00883961"/>
    <w:rsid w:val="00883DEF"/>
    <w:rsid w:val="00884592"/>
    <w:rsid w:val="00884735"/>
    <w:rsid w:val="00884B1E"/>
    <w:rsid w:val="00884EEE"/>
    <w:rsid w:val="00885B4D"/>
    <w:rsid w:val="00885D9A"/>
    <w:rsid w:val="00886114"/>
    <w:rsid w:val="00887C4F"/>
    <w:rsid w:val="0089160E"/>
    <w:rsid w:val="00893C41"/>
    <w:rsid w:val="008958B6"/>
    <w:rsid w:val="008A07C1"/>
    <w:rsid w:val="008A194A"/>
    <w:rsid w:val="008A516F"/>
    <w:rsid w:val="008A7B02"/>
    <w:rsid w:val="008B0915"/>
    <w:rsid w:val="008B1E01"/>
    <w:rsid w:val="008B2CE1"/>
    <w:rsid w:val="008B30E8"/>
    <w:rsid w:val="008B3AD6"/>
    <w:rsid w:val="008B5C6F"/>
    <w:rsid w:val="008B5E4A"/>
    <w:rsid w:val="008B7536"/>
    <w:rsid w:val="008C0723"/>
    <w:rsid w:val="008C0CAA"/>
    <w:rsid w:val="008C2191"/>
    <w:rsid w:val="008C2F40"/>
    <w:rsid w:val="008C3661"/>
    <w:rsid w:val="008C492B"/>
    <w:rsid w:val="008C7D52"/>
    <w:rsid w:val="008D0120"/>
    <w:rsid w:val="008D0E72"/>
    <w:rsid w:val="008D40D3"/>
    <w:rsid w:val="008D4401"/>
    <w:rsid w:val="008D4AA7"/>
    <w:rsid w:val="008E4B85"/>
    <w:rsid w:val="008E7A18"/>
    <w:rsid w:val="008F23D8"/>
    <w:rsid w:val="008F356F"/>
    <w:rsid w:val="008F43D0"/>
    <w:rsid w:val="008F48D0"/>
    <w:rsid w:val="008F5897"/>
    <w:rsid w:val="008F6BAF"/>
    <w:rsid w:val="008F73BB"/>
    <w:rsid w:val="008F7669"/>
    <w:rsid w:val="008F7A06"/>
    <w:rsid w:val="0090080D"/>
    <w:rsid w:val="00903A17"/>
    <w:rsid w:val="00907F74"/>
    <w:rsid w:val="009107A5"/>
    <w:rsid w:val="009108A0"/>
    <w:rsid w:val="00910CB8"/>
    <w:rsid w:val="00913050"/>
    <w:rsid w:val="009165DA"/>
    <w:rsid w:val="00917B0F"/>
    <w:rsid w:val="00920E5B"/>
    <w:rsid w:val="009218C4"/>
    <w:rsid w:val="00925757"/>
    <w:rsid w:val="00926ADC"/>
    <w:rsid w:val="00927E64"/>
    <w:rsid w:val="009332A3"/>
    <w:rsid w:val="009337FB"/>
    <w:rsid w:val="0093536B"/>
    <w:rsid w:val="00935FC0"/>
    <w:rsid w:val="0093614A"/>
    <w:rsid w:val="00940742"/>
    <w:rsid w:val="00941AD4"/>
    <w:rsid w:val="0094201E"/>
    <w:rsid w:val="00943ED2"/>
    <w:rsid w:val="00943F4B"/>
    <w:rsid w:val="00944194"/>
    <w:rsid w:val="009462BD"/>
    <w:rsid w:val="009466B1"/>
    <w:rsid w:val="009466F0"/>
    <w:rsid w:val="00950F89"/>
    <w:rsid w:val="00952130"/>
    <w:rsid w:val="00953619"/>
    <w:rsid w:val="00953C25"/>
    <w:rsid w:val="00955EB9"/>
    <w:rsid w:val="00957415"/>
    <w:rsid w:val="00960C81"/>
    <w:rsid w:val="0096258B"/>
    <w:rsid w:val="009631F7"/>
    <w:rsid w:val="009654C2"/>
    <w:rsid w:val="009656F2"/>
    <w:rsid w:val="009662D7"/>
    <w:rsid w:val="00966A20"/>
    <w:rsid w:val="00972DD2"/>
    <w:rsid w:val="009752A0"/>
    <w:rsid w:val="0097530C"/>
    <w:rsid w:val="00980A72"/>
    <w:rsid w:val="00980ACA"/>
    <w:rsid w:val="00981925"/>
    <w:rsid w:val="009819C0"/>
    <w:rsid w:val="00983043"/>
    <w:rsid w:val="009835AF"/>
    <w:rsid w:val="009855A0"/>
    <w:rsid w:val="00987ED4"/>
    <w:rsid w:val="00990570"/>
    <w:rsid w:val="009946E2"/>
    <w:rsid w:val="009955E7"/>
    <w:rsid w:val="009A03DB"/>
    <w:rsid w:val="009A0475"/>
    <w:rsid w:val="009A407D"/>
    <w:rsid w:val="009A562B"/>
    <w:rsid w:val="009A6A5A"/>
    <w:rsid w:val="009A6CAB"/>
    <w:rsid w:val="009A744E"/>
    <w:rsid w:val="009A7BD2"/>
    <w:rsid w:val="009B0287"/>
    <w:rsid w:val="009B0B91"/>
    <w:rsid w:val="009B0CBA"/>
    <w:rsid w:val="009B4925"/>
    <w:rsid w:val="009B61DC"/>
    <w:rsid w:val="009B6C09"/>
    <w:rsid w:val="009B7353"/>
    <w:rsid w:val="009C2122"/>
    <w:rsid w:val="009C3D75"/>
    <w:rsid w:val="009C4038"/>
    <w:rsid w:val="009D0B74"/>
    <w:rsid w:val="009D21C6"/>
    <w:rsid w:val="009D2D30"/>
    <w:rsid w:val="009D544C"/>
    <w:rsid w:val="009D556D"/>
    <w:rsid w:val="009E0C3D"/>
    <w:rsid w:val="009E2FE4"/>
    <w:rsid w:val="009E5084"/>
    <w:rsid w:val="009E58E1"/>
    <w:rsid w:val="009E5D81"/>
    <w:rsid w:val="009F098A"/>
    <w:rsid w:val="009F159C"/>
    <w:rsid w:val="009F25F5"/>
    <w:rsid w:val="009F2EE8"/>
    <w:rsid w:val="009F3174"/>
    <w:rsid w:val="009F39B3"/>
    <w:rsid w:val="009F3B74"/>
    <w:rsid w:val="009F45C2"/>
    <w:rsid w:val="009F4DB7"/>
    <w:rsid w:val="009F7CD1"/>
    <w:rsid w:val="00A00F9E"/>
    <w:rsid w:val="00A03DDB"/>
    <w:rsid w:val="00A03E05"/>
    <w:rsid w:val="00A043AD"/>
    <w:rsid w:val="00A04796"/>
    <w:rsid w:val="00A05687"/>
    <w:rsid w:val="00A06CE3"/>
    <w:rsid w:val="00A078A9"/>
    <w:rsid w:val="00A102E9"/>
    <w:rsid w:val="00A11ED8"/>
    <w:rsid w:val="00A12880"/>
    <w:rsid w:val="00A13CE7"/>
    <w:rsid w:val="00A146DB"/>
    <w:rsid w:val="00A1477A"/>
    <w:rsid w:val="00A14857"/>
    <w:rsid w:val="00A15C2F"/>
    <w:rsid w:val="00A16152"/>
    <w:rsid w:val="00A16BF6"/>
    <w:rsid w:val="00A20C5B"/>
    <w:rsid w:val="00A2161C"/>
    <w:rsid w:val="00A222B3"/>
    <w:rsid w:val="00A22AD4"/>
    <w:rsid w:val="00A22D8B"/>
    <w:rsid w:val="00A22E91"/>
    <w:rsid w:val="00A2370D"/>
    <w:rsid w:val="00A24078"/>
    <w:rsid w:val="00A254B3"/>
    <w:rsid w:val="00A25E96"/>
    <w:rsid w:val="00A25F0B"/>
    <w:rsid w:val="00A26386"/>
    <w:rsid w:val="00A2775C"/>
    <w:rsid w:val="00A303CA"/>
    <w:rsid w:val="00A31A89"/>
    <w:rsid w:val="00A32194"/>
    <w:rsid w:val="00A4034B"/>
    <w:rsid w:val="00A40497"/>
    <w:rsid w:val="00A41973"/>
    <w:rsid w:val="00A41CF3"/>
    <w:rsid w:val="00A4308E"/>
    <w:rsid w:val="00A45010"/>
    <w:rsid w:val="00A52444"/>
    <w:rsid w:val="00A52516"/>
    <w:rsid w:val="00A53BC8"/>
    <w:rsid w:val="00A54018"/>
    <w:rsid w:val="00A54760"/>
    <w:rsid w:val="00A55186"/>
    <w:rsid w:val="00A5739C"/>
    <w:rsid w:val="00A60233"/>
    <w:rsid w:val="00A610A1"/>
    <w:rsid w:val="00A62D44"/>
    <w:rsid w:val="00A65014"/>
    <w:rsid w:val="00A65F54"/>
    <w:rsid w:val="00A66439"/>
    <w:rsid w:val="00A66843"/>
    <w:rsid w:val="00A70459"/>
    <w:rsid w:val="00A70BBD"/>
    <w:rsid w:val="00A724EE"/>
    <w:rsid w:val="00A72EC3"/>
    <w:rsid w:val="00A73F0F"/>
    <w:rsid w:val="00A74CF2"/>
    <w:rsid w:val="00A76AD0"/>
    <w:rsid w:val="00A7789A"/>
    <w:rsid w:val="00A80BFD"/>
    <w:rsid w:val="00A82D15"/>
    <w:rsid w:val="00A85313"/>
    <w:rsid w:val="00A864B6"/>
    <w:rsid w:val="00A865ED"/>
    <w:rsid w:val="00A87D85"/>
    <w:rsid w:val="00A90025"/>
    <w:rsid w:val="00A91085"/>
    <w:rsid w:val="00A9146E"/>
    <w:rsid w:val="00A923CF"/>
    <w:rsid w:val="00A93CC9"/>
    <w:rsid w:val="00A94418"/>
    <w:rsid w:val="00A94956"/>
    <w:rsid w:val="00A94970"/>
    <w:rsid w:val="00A953EF"/>
    <w:rsid w:val="00AA1455"/>
    <w:rsid w:val="00AA5D04"/>
    <w:rsid w:val="00AA70D3"/>
    <w:rsid w:val="00AB0013"/>
    <w:rsid w:val="00AB035B"/>
    <w:rsid w:val="00AB2616"/>
    <w:rsid w:val="00AB298A"/>
    <w:rsid w:val="00AB314B"/>
    <w:rsid w:val="00AB4670"/>
    <w:rsid w:val="00AB4DD6"/>
    <w:rsid w:val="00AB5B34"/>
    <w:rsid w:val="00AC131A"/>
    <w:rsid w:val="00AC5A5D"/>
    <w:rsid w:val="00AC61E3"/>
    <w:rsid w:val="00AD15C7"/>
    <w:rsid w:val="00AD1801"/>
    <w:rsid w:val="00AD2B85"/>
    <w:rsid w:val="00AD62C4"/>
    <w:rsid w:val="00AD6619"/>
    <w:rsid w:val="00AD7348"/>
    <w:rsid w:val="00AE11A5"/>
    <w:rsid w:val="00AE2258"/>
    <w:rsid w:val="00AE22BC"/>
    <w:rsid w:val="00AE3115"/>
    <w:rsid w:val="00AE5EAD"/>
    <w:rsid w:val="00AE62BC"/>
    <w:rsid w:val="00AE6978"/>
    <w:rsid w:val="00AE733C"/>
    <w:rsid w:val="00AE73D4"/>
    <w:rsid w:val="00AF054D"/>
    <w:rsid w:val="00AF1946"/>
    <w:rsid w:val="00AF2DB0"/>
    <w:rsid w:val="00AF4D7D"/>
    <w:rsid w:val="00AF6F21"/>
    <w:rsid w:val="00AF7BAA"/>
    <w:rsid w:val="00B00B42"/>
    <w:rsid w:val="00B01730"/>
    <w:rsid w:val="00B02558"/>
    <w:rsid w:val="00B03039"/>
    <w:rsid w:val="00B045AB"/>
    <w:rsid w:val="00B0592E"/>
    <w:rsid w:val="00B05BB9"/>
    <w:rsid w:val="00B06183"/>
    <w:rsid w:val="00B105C6"/>
    <w:rsid w:val="00B139A5"/>
    <w:rsid w:val="00B14641"/>
    <w:rsid w:val="00B166EF"/>
    <w:rsid w:val="00B16C33"/>
    <w:rsid w:val="00B21696"/>
    <w:rsid w:val="00B23163"/>
    <w:rsid w:val="00B26A4B"/>
    <w:rsid w:val="00B30408"/>
    <w:rsid w:val="00B30710"/>
    <w:rsid w:val="00B312FF"/>
    <w:rsid w:val="00B3758F"/>
    <w:rsid w:val="00B37824"/>
    <w:rsid w:val="00B379BC"/>
    <w:rsid w:val="00B425A6"/>
    <w:rsid w:val="00B44BAA"/>
    <w:rsid w:val="00B454C1"/>
    <w:rsid w:val="00B45A92"/>
    <w:rsid w:val="00B45D45"/>
    <w:rsid w:val="00B467EF"/>
    <w:rsid w:val="00B47B77"/>
    <w:rsid w:val="00B52509"/>
    <w:rsid w:val="00B5306F"/>
    <w:rsid w:val="00B543F2"/>
    <w:rsid w:val="00B55219"/>
    <w:rsid w:val="00B55545"/>
    <w:rsid w:val="00B55829"/>
    <w:rsid w:val="00B56E42"/>
    <w:rsid w:val="00B57D5E"/>
    <w:rsid w:val="00B605B8"/>
    <w:rsid w:val="00B61057"/>
    <w:rsid w:val="00B65526"/>
    <w:rsid w:val="00B66FAC"/>
    <w:rsid w:val="00B7073B"/>
    <w:rsid w:val="00B71C0C"/>
    <w:rsid w:val="00B72419"/>
    <w:rsid w:val="00B72A3D"/>
    <w:rsid w:val="00B72AE0"/>
    <w:rsid w:val="00B73578"/>
    <w:rsid w:val="00B745B1"/>
    <w:rsid w:val="00B7623A"/>
    <w:rsid w:val="00B7701D"/>
    <w:rsid w:val="00B779EA"/>
    <w:rsid w:val="00B80457"/>
    <w:rsid w:val="00B804D7"/>
    <w:rsid w:val="00B80E03"/>
    <w:rsid w:val="00B81D8A"/>
    <w:rsid w:val="00B84056"/>
    <w:rsid w:val="00B856D0"/>
    <w:rsid w:val="00B9151C"/>
    <w:rsid w:val="00B9297A"/>
    <w:rsid w:val="00B9357F"/>
    <w:rsid w:val="00B94EB7"/>
    <w:rsid w:val="00B9540C"/>
    <w:rsid w:val="00B95CD7"/>
    <w:rsid w:val="00B96812"/>
    <w:rsid w:val="00B970D2"/>
    <w:rsid w:val="00B97495"/>
    <w:rsid w:val="00B97A48"/>
    <w:rsid w:val="00BA046A"/>
    <w:rsid w:val="00BA0548"/>
    <w:rsid w:val="00BA273E"/>
    <w:rsid w:val="00BA2FCD"/>
    <w:rsid w:val="00BA7C9D"/>
    <w:rsid w:val="00BA7CD0"/>
    <w:rsid w:val="00BA7D27"/>
    <w:rsid w:val="00BB337C"/>
    <w:rsid w:val="00BB33F8"/>
    <w:rsid w:val="00BB35AD"/>
    <w:rsid w:val="00BB4E55"/>
    <w:rsid w:val="00BB56F0"/>
    <w:rsid w:val="00BB5FC3"/>
    <w:rsid w:val="00BB74E8"/>
    <w:rsid w:val="00BB7A8B"/>
    <w:rsid w:val="00BC1518"/>
    <w:rsid w:val="00BC36E7"/>
    <w:rsid w:val="00BC5442"/>
    <w:rsid w:val="00BD1F09"/>
    <w:rsid w:val="00BD213F"/>
    <w:rsid w:val="00BD266C"/>
    <w:rsid w:val="00BD2D97"/>
    <w:rsid w:val="00BD4D05"/>
    <w:rsid w:val="00BD62A5"/>
    <w:rsid w:val="00BD7D1F"/>
    <w:rsid w:val="00BE3D2E"/>
    <w:rsid w:val="00BE5074"/>
    <w:rsid w:val="00BE602A"/>
    <w:rsid w:val="00BF06BC"/>
    <w:rsid w:val="00BF1A02"/>
    <w:rsid w:val="00BF2924"/>
    <w:rsid w:val="00BF45D1"/>
    <w:rsid w:val="00BF4F24"/>
    <w:rsid w:val="00BF596D"/>
    <w:rsid w:val="00BF61B5"/>
    <w:rsid w:val="00C02A79"/>
    <w:rsid w:val="00C02F0F"/>
    <w:rsid w:val="00C049C8"/>
    <w:rsid w:val="00C04AF0"/>
    <w:rsid w:val="00C0532C"/>
    <w:rsid w:val="00C054E5"/>
    <w:rsid w:val="00C058C7"/>
    <w:rsid w:val="00C06388"/>
    <w:rsid w:val="00C07AFD"/>
    <w:rsid w:val="00C14D5B"/>
    <w:rsid w:val="00C1576F"/>
    <w:rsid w:val="00C171B7"/>
    <w:rsid w:val="00C2051B"/>
    <w:rsid w:val="00C20A9B"/>
    <w:rsid w:val="00C21008"/>
    <w:rsid w:val="00C2502D"/>
    <w:rsid w:val="00C25610"/>
    <w:rsid w:val="00C256A3"/>
    <w:rsid w:val="00C266F4"/>
    <w:rsid w:val="00C26BE3"/>
    <w:rsid w:val="00C26D8E"/>
    <w:rsid w:val="00C278D1"/>
    <w:rsid w:val="00C30215"/>
    <w:rsid w:val="00C3063C"/>
    <w:rsid w:val="00C315B0"/>
    <w:rsid w:val="00C36368"/>
    <w:rsid w:val="00C37AE2"/>
    <w:rsid w:val="00C40497"/>
    <w:rsid w:val="00C41301"/>
    <w:rsid w:val="00C421F3"/>
    <w:rsid w:val="00C435BE"/>
    <w:rsid w:val="00C443D8"/>
    <w:rsid w:val="00C44454"/>
    <w:rsid w:val="00C4533C"/>
    <w:rsid w:val="00C45476"/>
    <w:rsid w:val="00C46CD7"/>
    <w:rsid w:val="00C4730D"/>
    <w:rsid w:val="00C50AAE"/>
    <w:rsid w:val="00C53C50"/>
    <w:rsid w:val="00C555C2"/>
    <w:rsid w:val="00C567AD"/>
    <w:rsid w:val="00C56BFF"/>
    <w:rsid w:val="00C60E5B"/>
    <w:rsid w:val="00C613F5"/>
    <w:rsid w:val="00C61559"/>
    <w:rsid w:val="00C63644"/>
    <w:rsid w:val="00C64980"/>
    <w:rsid w:val="00C64F1C"/>
    <w:rsid w:val="00C67D4D"/>
    <w:rsid w:val="00C70298"/>
    <w:rsid w:val="00C70D99"/>
    <w:rsid w:val="00C72368"/>
    <w:rsid w:val="00C73BA6"/>
    <w:rsid w:val="00C74633"/>
    <w:rsid w:val="00C754EF"/>
    <w:rsid w:val="00C7660B"/>
    <w:rsid w:val="00C77839"/>
    <w:rsid w:val="00C7785F"/>
    <w:rsid w:val="00C81668"/>
    <w:rsid w:val="00C848CC"/>
    <w:rsid w:val="00C84FA8"/>
    <w:rsid w:val="00C85EBC"/>
    <w:rsid w:val="00C906DE"/>
    <w:rsid w:val="00C90C6F"/>
    <w:rsid w:val="00C91F37"/>
    <w:rsid w:val="00C927D3"/>
    <w:rsid w:val="00C956E2"/>
    <w:rsid w:val="00CA1D06"/>
    <w:rsid w:val="00CA2464"/>
    <w:rsid w:val="00CA24ED"/>
    <w:rsid w:val="00CA2709"/>
    <w:rsid w:val="00CA3577"/>
    <w:rsid w:val="00CA5F6D"/>
    <w:rsid w:val="00CA6B56"/>
    <w:rsid w:val="00CB0753"/>
    <w:rsid w:val="00CB1501"/>
    <w:rsid w:val="00CB455F"/>
    <w:rsid w:val="00CC0C78"/>
    <w:rsid w:val="00CC0E08"/>
    <w:rsid w:val="00CC727E"/>
    <w:rsid w:val="00CD0546"/>
    <w:rsid w:val="00CD075B"/>
    <w:rsid w:val="00CD1948"/>
    <w:rsid w:val="00CD19D3"/>
    <w:rsid w:val="00CD1BB8"/>
    <w:rsid w:val="00CD254C"/>
    <w:rsid w:val="00CD3A59"/>
    <w:rsid w:val="00CD3D5E"/>
    <w:rsid w:val="00CD62ED"/>
    <w:rsid w:val="00CD657F"/>
    <w:rsid w:val="00CD6FBE"/>
    <w:rsid w:val="00CE15BD"/>
    <w:rsid w:val="00CE1AA8"/>
    <w:rsid w:val="00CE2949"/>
    <w:rsid w:val="00CE325F"/>
    <w:rsid w:val="00CF04C1"/>
    <w:rsid w:val="00CF2C5E"/>
    <w:rsid w:val="00CF3CBA"/>
    <w:rsid w:val="00CF3DBD"/>
    <w:rsid w:val="00CF42B8"/>
    <w:rsid w:val="00D019FA"/>
    <w:rsid w:val="00D0253A"/>
    <w:rsid w:val="00D03EF5"/>
    <w:rsid w:val="00D048F6"/>
    <w:rsid w:val="00D106CF"/>
    <w:rsid w:val="00D12293"/>
    <w:rsid w:val="00D138AD"/>
    <w:rsid w:val="00D1423F"/>
    <w:rsid w:val="00D146AF"/>
    <w:rsid w:val="00D147A5"/>
    <w:rsid w:val="00D14C20"/>
    <w:rsid w:val="00D14F11"/>
    <w:rsid w:val="00D14FAA"/>
    <w:rsid w:val="00D16687"/>
    <w:rsid w:val="00D16BCB"/>
    <w:rsid w:val="00D17A9F"/>
    <w:rsid w:val="00D22AC6"/>
    <w:rsid w:val="00D22F4C"/>
    <w:rsid w:val="00D23832"/>
    <w:rsid w:val="00D242DC"/>
    <w:rsid w:val="00D33EEA"/>
    <w:rsid w:val="00D35C60"/>
    <w:rsid w:val="00D35EB3"/>
    <w:rsid w:val="00D37314"/>
    <w:rsid w:val="00D37927"/>
    <w:rsid w:val="00D37CF2"/>
    <w:rsid w:val="00D4068D"/>
    <w:rsid w:val="00D4074D"/>
    <w:rsid w:val="00D4379B"/>
    <w:rsid w:val="00D4442C"/>
    <w:rsid w:val="00D45178"/>
    <w:rsid w:val="00D453ED"/>
    <w:rsid w:val="00D46955"/>
    <w:rsid w:val="00D47C42"/>
    <w:rsid w:val="00D50A7F"/>
    <w:rsid w:val="00D53E60"/>
    <w:rsid w:val="00D547A2"/>
    <w:rsid w:val="00D556A6"/>
    <w:rsid w:val="00D55A41"/>
    <w:rsid w:val="00D55AA1"/>
    <w:rsid w:val="00D56B20"/>
    <w:rsid w:val="00D6001D"/>
    <w:rsid w:val="00D60900"/>
    <w:rsid w:val="00D60945"/>
    <w:rsid w:val="00D63102"/>
    <w:rsid w:val="00D642A4"/>
    <w:rsid w:val="00D64A13"/>
    <w:rsid w:val="00D64EF7"/>
    <w:rsid w:val="00D6581E"/>
    <w:rsid w:val="00D6744C"/>
    <w:rsid w:val="00D720B2"/>
    <w:rsid w:val="00D7264A"/>
    <w:rsid w:val="00D732D9"/>
    <w:rsid w:val="00D755F0"/>
    <w:rsid w:val="00D75920"/>
    <w:rsid w:val="00D7626A"/>
    <w:rsid w:val="00D7698C"/>
    <w:rsid w:val="00D77229"/>
    <w:rsid w:val="00D8039D"/>
    <w:rsid w:val="00D83F2E"/>
    <w:rsid w:val="00D86819"/>
    <w:rsid w:val="00D871F3"/>
    <w:rsid w:val="00D926F1"/>
    <w:rsid w:val="00D953BA"/>
    <w:rsid w:val="00D95A26"/>
    <w:rsid w:val="00D96F68"/>
    <w:rsid w:val="00DA07CF"/>
    <w:rsid w:val="00DA120A"/>
    <w:rsid w:val="00DA28E9"/>
    <w:rsid w:val="00DA2C18"/>
    <w:rsid w:val="00DA5C7C"/>
    <w:rsid w:val="00DA7300"/>
    <w:rsid w:val="00DA736F"/>
    <w:rsid w:val="00DA7566"/>
    <w:rsid w:val="00DB001F"/>
    <w:rsid w:val="00DB0089"/>
    <w:rsid w:val="00DB18DE"/>
    <w:rsid w:val="00DB1AE6"/>
    <w:rsid w:val="00DB3140"/>
    <w:rsid w:val="00DB3407"/>
    <w:rsid w:val="00DB586D"/>
    <w:rsid w:val="00DC06A0"/>
    <w:rsid w:val="00DC0E27"/>
    <w:rsid w:val="00DC1149"/>
    <w:rsid w:val="00DC2D6F"/>
    <w:rsid w:val="00DC336E"/>
    <w:rsid w:val="00DC3D33"/>
    <w:rsid w:val="00DC5CEF"/>
    <w:rsid w:val="00DC5DDB"/>
    <w:rsid w:val="00DC660D"/>
    <w:rsid w:val="00DC7393"/>
    <w:rsid w:val="00DC77F0"/>
    <w:rsid w:val="00DD201F"/>
    <w:rsid w:val="00DD34F3"/>
    <w:rsid w:val="00DD398E"/>
    <w:rsid w:val="00DD4CB9"/>
    <w:rsid w:val="00DD7D92"/>
    <w:rsid w:val="00DE17A6"/>
    <w:rsid w:val="00DE1D9F"/>
    <w:rsid w:val="00DE26E0"/>
    <w:rsid w:val="00DE2B36"/>
    <w:rsid w:val="00DE36D7"/>
    <w:rsid w:val="00DE7607"/>
    <w:rsid w:val="00DF04F2"/>
    <w:rsid w:val="00DF19B7"/>
    <w:rsid w:val="00DF2AD6"/>
    <w:rsid w:val="00DF60FD"/>
    <w:rsid w:val="00DF7CF4"/>
    <w:rsid w:val="00E00689"/>
    <w:rsid w:val="00E02DC9"/>
    <w:rsid w:val="00E04506"/>
    <w:rsid w:val="00E0590F"/>
    <w:rsid w:val="00E10492"/>
    <w:rsid w:val="00E10B99"/>
    <w:rsid w:val="00E12048"/>
    <w:rsid w:val="00E13211"/>
    <w:rsid w:val="00E15C43"/>
    <w:rsid w:val="00E15D5C"/>
    <w:rsid w:val="00E20F32"/>
    <w:rsid w:val="00E21306"/>
    <w:rsid w:val="00E25260"/>
    <w:rsid w:val="00E25455"/>
    <w:rsid w:val="00E26880"/>
    <w:rsid w:val="00E310BC"/>
    <w:rsid w:val="00E31202"/>
    <w:rsid w:val="00E340F6"/>
    <w:rsid w:val="00E4031F"/>
    <w:rsid w:val="00E40813"/>
    <w:rsid w:val="00E40B4F"/>
    <w:rsid w:val="00E4108D"/>
    <w:rsid w:val="00E42C6B"/>
    <w:rsid w:val="00E432FA"/>
    <w:rsid w:val="00E434FD"/>
    <w:rsid w:val="00E4360B"/>
    <w:rsid w:val="00E44CCD"/>
    <w:rsid w:val="00E46D10"/>
    <w:rsid w:val="00E51F63"/>
    <w:rsid w:val="00E5303A"/>
    <w:rsid w:val="00E549CF"/>
    <w:rsid w:val="00E54EED"/>
    <w:rsid w:val="00E57500"/>
    <w:rsid w:val="00E60D26"/>
    <w:rsid w:val="00E61612"/>
    <w:rsid w:val="00E61A93"/>
    <w:rsid w:val="00E63956"/>
    <w:rsid w:val="00E6475E"/>
    <w:rsid w:val="00E6530E"/>
    <w:rsid w:val="00E65BC5"/>
    <w:rsid w:val="00E66AE6"/>
    <w:rsid w:val="00E706AA"/>
    <w:rsid w:val="00E7236F"/>
    <w:rsid w:val="00E72F84"/>
    <w:rsid w:val="00E7469C"/>
    <w:rsid w:val="00E75194"/>
    <w:rsid w:val="00E76A22"/>
    <w:rsid w:val="00E772D7"/>
    <w:rsid w:val="00E77F9A"/>
    <w:rsid w:val="00E80EC9"/>
    <w:rsid w:val="00E840C5"/>
    <w:rsid w:val="00E84739"/>
    <w:rsid w:val="00E86313"/>
    <w:rsid w:val="00E87CE2"/>
    <w:rsid w:val="00E91F53"/>
    <w:rsid w:val="00E92357"/>
    <w:rsid w:val="00E94E6A"/>
    <w:rsid w:val="00E951AD"/>
    <w:rsid w:val="00E95A11"/>
    <w:rsid w:val="00E95B0B"/>
    <w:rsid w:val="00E96DCA"/>
    <w:rsid w:val="00E972AE"/>
    <w:rsid w:val="00E973F8"/>
    <w:rsid w:val="00EA2E80"/>
    <w:rsid w:val="00EA3547"/>
    <w:rsid w:val="00EA4640"/>
    <w:rsid w:val="00EA4BD7"/>
    <w:rsid w:val="00EA5283"/>
    <w:rsid w:val="00EA61A9"/>
    <w:rsid w:val="00EA6600"/>
    <w:rsid w:val="00EA7260"/>
    <w:rsid w:val="00EA76CD"/>
    <w:rsid w:val="00EB11A4"/>
    <w:rsid w:val="00EB1447"/>
    <w:rsid w:val="00EB15EF"/>
    <w:rsid w:val="00EB41A5"/>
    <w:rsid w:val="00EB4885"/>
    <w:rsid w:val="00EB5A93"/>
    <w:rsid w:val="00EB7B19"/>
    <w:rsid w:val="00EC3254"/>
    <w:rsid w:val="00EC3B62"/>
    <w:rsid w:val="00EC4A31"/>
    <w:rsid w:val="00EC55D9"/>
    <w:rsid w:val="00EC608D"/>
    <w:rsid w:val="00ED0738"/>
    <w:rsid w:val="00ED18E4"/>
    <w:rsid w:val="00ED33AE"/>
    <w:rsid w:val="00ED42E9"/>
    <w:rsid w:val="00EE1602"/>
    <w:rsid w:val="00EE30E1"/>
    <w:rsid w:val="00EE63D2"/>
    <w:rsid w:val="00EE7C41"/>
    <w:rsid w:val="00EF2C46"/>
    <w:rsid w:val="00EF41EC"/>
    <w:rsid w:val="00EF435E"/>
    <w:rsid w:val="00EF44A7"/>
    <w:rsid w:val="00EF480B"/>
    <w:rsid w:val="00EF7AFE"/>
    <w:rsid w:val="00EF7EC5"/>
    <w:rsid w:val="00F018B2"/>
    <w:rsid w:val="00F02853"/>
    <w:rsid w:val="00F03A40"/>
    <w:rsid w:val="00F060E4"/>
    <w:rsid w:val="00F064B0"/>
    <w:rsid w:val="00F06FF4"/>
    <w:rsid w:val="00F07E3B"/>
    <w:rsid w:val="00F12F75"/>
    <w:rsid w:val="00F144FA"/>
    <w:rsid w:val="00F16477"/>
    <w:rsid w:val="00F16CF1"/>
    <w:rsid w:val="00F171EA"/>
    <w:rsid w:val="00F23771"/>
    <w:rsid w:val="00F26E44"/>
    <w:rsid w:val="00F273CA"/>
    <w:rsid w:val="00F27C77"/>
    <w:rsid w:val="00F27F93"/>
    <w:rsid w:val="00F31230"/>
    <w:rsid w:val="00F3356A"/>
    <w:rsid w:val="00F343B7"/>
    <w:rsid w:val="00F363CD"/>
    <w:rsid w:val="00F36F34"/>
    <w:rsid w:val="00F37860"/>
    <w:rsid w:val="00F40181"/>
    <w:rsid w:val="00F40978"/>
    <w:rsid w:val="00F40DEF"/>
    <w:rsid w:val="00F4119B"/>
    <w:rsid w:val="00F42D8A"/>
    <w:rsid w:val="00F45600"/>
    <w:rsid w:val="00F46693"/>
    <w:rsid w:val="00F52A68"/>
    <w:rsid w:val="00F5498D"/>
    <w:rsid w:val="00F6096D"/>
    <w:rsid w:val="00F61636"/>
    <w:rsid w:val="00F61DE1"/>
    <w:rsid w:val="00F63A54"/>
    <w:rsid w:val="00F65E87"/>
    <w:rsid w:val="00F67FEC"/>
    <w:rsid w:val="00F735A3"/>
    <w:rsid w:val="00F74E01"/>
    <w:rsid w:val="00F76D7D"/>
    <w:rsid w:val="00F7743F"/>
    <w:rsid w:val="00F80DE3"/>
    <w:rsid w:val="00F8127D"/>
    <w:rsid w:val="00F82F28"/>
    <w:rsid w:val="00F8429B"/>
    <w:rsid w:val="00F919A0"/>
    <w:rsid w:val="00F935D0"/>
    <w:rsid w:val="00F95834"/>
    <w:rsid w:val="00F95B0A"/>
    <w:rsid w:val="00F9604A"/>
    <w:rsid w:val="00FA006A"/>
    <w:rsid w:val="00FA51FF"/>
    <w:rsid w:val="00FA5233"/>
    <w:rsid w:val="00FA6413"/>
    <w:rsid w:val="00FA7C38"/>
    <w:rsid w:val="00FB03F1"/>
    <w:rsid w:val="00FB0BC4"/>
    <w:rsid w:val="00FB11CB"/>
    <w:rsid w:val="00FB2D58"/>
    <w:rsid w:val="00FB60C0"/>
    <w:rsid w:val="00FB6ACD"/>
    <w:rsid w:val="00FC010B"/>
    <w:rsid w:val="00FC109D"/>
    <w:rsid w:val="00FC1221"/>
    <w:rsid w:val="00FC1ADA"/>
    <w:rsid w:val="00FC3A5C"/>
    <w:rsid w:val="00FC4CDD"/>
    <w:rsid w:val="00FC5332"/>
    <w:rsid w:val="00FC6220"/>
    <w:rsid w:val="00FC7FF3"/>
    <w:rsid w:val="00FD03FD"/>
    <w:rsid w:val="00FD4526"/>
    <w:rsid w:val="00FD5AB2"/>
    <w:rsid w:val="00FE189F"/>
    <w:rsid w:val="00FE2576"/>
    <w:rsid w:val="00FE2CAE"/>
    <w:rsid w:val="00FE4B4E"/>
    <w:rsid w:val="00FE5BAD"/>
    <w:rsid w:val="00FF0DA1"/>
    <w:rsid w:val="00FF1C59"/>
    <w:rsid w:val="00FF40EA"/>
    <w:rsid w:val="00FF46F3"/>
    <w:rsid w:val="00FF4F8F"/>
    <w:rsid w:val="00FF5BA3"/>
    <w:rsid w:val="00FF70DC"/>
    <w:rsid w:val="00FF7647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74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50745"/>
    <w:pPr>
      <w:keepNext/>
      <w:ind w:firstLine="426"/>
      <w:outlineLvl w:val="0"/>
    </w:pPr>
  </w:style>
  <w:style w:type="paragraph" w:styleId="2">
    <w:name w:val="heading 2"/>
    <w:basedOn w:val="a"/>
    <w:next w:val="a"/>
    <w:link w:val="20"/>
    <w:qFormat/>
    <w:rsid w:val="0055074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550745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550745"/>
    <w:pPr>
      <w:keepNext/>
      <w:ind w:firstLine="851"/>
      <w:outlineLvl w:val="3"/>
    </w:pPr>
  </w:style>
  <w:style w:type="paragraph" w:styleId="5">
    <w:name w:val="heading 5"/>
    <w:basedOn w:val="a"/>
    <w:next w:val="a"/>
    <w:link w:val="50"/>
    <w:qFormat/>
    <w:rsid w:val="0055074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50745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0801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10801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550745"/>
  </w:style>
  <w:style w:type="paragraph" w:styleId="a5">
    <w:name w:val="Body Text Indent"/>
    <w:basedOn w:val="a"/>
    <w:link w:val="a6"/>
    <w:rsid w:val="00550745"/>
    <w:pPr>
      <w:ind w:firstLine="567"/>
    </w:pPr>
  </w:style>
  <w:style w:type="character" w:customStyle="1" w:styleId="a6">
    <w:name w:val="Основной текст с отступом Знак"/>
    <w:basedOn w:val="a0"/>
    <w:link w:val="a5"/>
    <w:locked/>
    <w:rsid w:val="00610801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550745"/>
    <w:pPr>
      <w:ind w:firstLine="851"/>
    </w:pPr>
  </w:style>
  <w:style w:type="paragraph" w:styleId="31">
    <w:name w:val="Body Text Indent 3"/>
    <w:basedOn w:val="a"/>
    <w:link w:val="32"/>
    <w:rsid w:val="00550745"/>
    <w:pPr>
      <w:ind w:firstLine="851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locked/>
    <w:rsid w:val="00610801"/>
    <w:rPr>
      <w:sz w:val="28"/>
      <w:lang w:val="en-US" w:eastAsia="ru-RU" w:bidi="ar-SA"/>
    </w:rPr>
  </w:style>
  <w:style w:type="paragraph" w:styleId="a7">
    <w:name w:val="caption"/>
    <w:basedOn w:val="a"/>
    <w:next w:val="a"/>
    <w:qFormat/>
    <w:rsid w:val="00550745"/>
    <w:pPr>
      <w:jc w:val="center"/>
    </w:pPr>
    <w:rPr>
      <w:b/>
      <w:sz w:val="32"/>
    </w:rPr>
  </w:style>
  <w:style w:type="paragraph" w:styleId="a8">
    <w:name w:val="Block Text"/>
    <w:basedOn w:val="a"/>
    <w:rsid w:val="00550745"/>
    <w:pPr>
      <w:tabs>
        <w:tab w:val="left" w:pos="0"/>
        <w:tab w:val="left" w:pos="5245"/>
      </w:tabs>
      <w:ind w:left="142" w:right="3967"/>
    </w:pPr>
  </w:style>
  <w:style w:type="paragraph" w:styleId="a9">
    <w:name w:val="Balloon Text"/>
    <w:basedOn w:val="a"/>
    <w:link w:val="aa"/>
    <w:semiHidden/>
    <w:rsid w:val="00550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1080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HeadDoc">
    <w:name w:val="HeadDoc"/>
    <w:link w:val="HeadDoc0"/>
    <w:rsid w:val="00550745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610801"/>
    <w:rPr>
      <w:sz w:val="28"/>
      <w:lang w:val="ru-RU" w:eastAsia="ru-RU" w:bidi="ar-SA"/>
    </w:rPr>
  </w:style>
  <w:style w:type="character" w:customStyle="1" w:styleId="Datenum">
    <w:name w:val="Date_num"/>
    <w:basedOn w:val="a0"/>
    <w:rsid w:val="00550745"/>
  </w:style>
  <w:style w:type="paragraph" w:styleId="ab">
    <w:name w:val="header"/>
    <w:basedOn w:val="a"/>
    <w:link w:val="ac"/>
    <w:uiPriority w:val="99"/>
    <w:rsid w:val="005507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0801"/>
    <w:rPr>
      <w:sz w:val="28"/>
      <w:lang w:val="ru-RU" w:eastAsia="ru-RU" w:bidi="ar-SA"/>
    </w:rPr>
  </w:style>
  <w:style w:type="character" w:styleId="ad">
    <w:name w:val="page number"/>
    <w:basedOn w:val="a0"/>
    <w:rsid w:val="00550745"/>
  </w:style>
  <w:style w:type="paragraph" w:styleId="ae">
    <w:name w:val="footer"/>
    <w:basedOn w:val="a"/>
    <w:link w:val="af"/>
    <w:rsid w:val="005507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610801"/>
    <w:rPr>
      <w:sz w:val="28"/>
      <w:lang w:val="ru-RU" w:eastAsia="ru-RU" w:bidi="ar-SA"/>
    </w:rPr>
  </w:style>
  <w:style w:type="paragraph" w:customStyle="1" w:styleId="11">
    <w:name w:val="Заголовок1"/>
    <w:basedOn w:val="a"/>
    <w:next w:val="2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610801"/>
    <w:pPr>
      <w:widowControl w:val="0"/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610801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610801"/>
    <w:pPr>
      <w:spacing w:before="100" w:beforeAutospacing="1" w:after="100" w:afterAutospacing="1"/>
      <w:ind w:firstLine="0"/>
      <w:jc w:val="left"/>
    </w:pPr>
    <w:rPr>
      <w:rFonts w:eastAsia="Calibri"/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rsid w:val="00610801"/>
    <w:pPr>
      <w:autoSpaceDE w:val="0"/>
      <w:autoSpaceDN w:val="0"/>
      <w:adjustRightInd w:val="0"/>
      <w:spacing w:line="276" w:lineRule="auto"/>
      <w:ind w:firstLine="709"/>
    </w:pPr>
    <w:rPr>
      <w:rFonts w:ascii="Arial" w:eastAsia="Calibri" w:hAnsi="Arial" w:cs="Arial"/>
      <w:szCs w:val="24"/>
    </w:rPr>
  </w:style>
  <w:style w:type="character" w:customStyle="1" w:styleId="af1">
    <w:name w:val="Гипертекстовая ссылка"/>
    <w:rsid w:val="00610801"/>
    <w:rPr>
      <w:color w:val="008000"/>
    </w:rPr>
  </w:style>
  <w:style w:type="table" w:styleId="af2">
    <w:name w:val="Table Grid"/>
    <w:basedOn w:val="a1"/>
    <w:rsid w:val="006108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610801"/>
    <w:pPr>
      <w:spacing w:before="100" w:beforeAutospacing="1" w:after="100" w:afterAutospacing="1" w:line="276" w:lineRule="auto"/>
      <w:ind w:right="-482" w:firstLine="709"/>
    </w:pPr>
    <w:rPr>
      <w:rFonts w:eastAsia="Calibri"/>
      <w:szCs w:val="24"/>
    </w:rPr>
  </w:style>
  <w:style w:type="paragraph" w:customStyle="1" w:styleId="12">
    <w:name w:val="Без интервала1"/>
    <w:basedOn w:val="a"/>
    <w:rsid w:val="00610801"/>
    <w:pPr>
      <w:spacing w:line="276" w:lineRule="auto"/>
      <w:ind w:firstLine="709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610801"/>
    <w:rPr>
      <w:sz w:val="24"/>
      <w:lang w:bidi="ar-SA"/>
    </w:rPr>
  </w:style>
  <w:style w:type="paragraph" w:customStyle="1" w:styleId="TXT0">
    <w:name w:val="= TXT"/>
    <w:basedOn w:val="a"/>
    <w:link w:val="TXT"/>
    <w:rsid w:val="00610801"/>
    <w:pPr>
      <w:spacing w:line="360" w:lineRule="auto"/>
      <w:ind w:firstLine="709"/>
    </w:pPr>
    <w:rPr>
      <w:sz w:val="24"/>
    </w:rPr>
  </w:style>
  <w:style w:type="character" w:customStyle="1" w:styleId="af4">
    <w:name w:val="Цветовое выделение"/>
    <w:uiPriority w:val="99"/>
    <w:rsid w:val="00610801"/>
    <w:rPr>
      <w:b/>
      <w:color w:val="26282F"/>
    </w:rPr>
  </w:style>
  <w:style w:type="paragraph" w:customStyle="1" w:styleId="af5">
    <w:name w:val="Знак"/>
    <w:basedOn w:val="a"/>
    <w:rsid w:val="00610801"/>
    <w:pPr>
      <w:spacing w:before="100" w:beforeAutospacing="1" w:after="100" w:afterAutospacing="1"/>
      <w:ind w:firstLine="0"/>
      <w:jc w:val="left"/>
    </w:pPr>
    <w:rPr>
      <w:rFonts w:ascii="Tahoma" w:eastAsia="Calibri" w:hAnsi="Tahoma"/>
      <w:sz w:val="20"/>
      <w:lang w:val="en-US" w:eastAsia="en-US"/>
    </w:rPr>
  </w:style>
  <w:style w:type="paragraph" w:styleId="24">
    <w:name w:val="Body Text 2"/>
    <w:basedOn w:val="a"/>
    <w:link w:val="25"/>
    <w:semiHidden/>
    <w:rsid w:val="00610801"/>
    <w:pPr>
      <w:spacing w:after="120" w:line="480" w:lineRule="auto"/>
      <w:ind w:firstLine="709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locked/>
    <w:rsid w:val="0061080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610801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610801"/>
    <w:pPr>
      <w:spacing w:after="200" w:line="276" w:lineRule="auto"/>
      <w:ind w:left="720" w:firstLine="0"/>
      <w:jc w:val="left"/>
    </w:pPr>
    <w:rPr>
      <w:rFonts w:ascii="Calibri" w:hAnsi="Calibri"/>
      <w:sz w:val="20"/>
    </w:rPr>
  </w:style>
  <w:style w:type="character" w:customStyle="1" w:styleId="ListParagraphChar">
    <w:name w:val="List Paragraph Char"/>
    <w:link w:val="13"/>
    <w:locked/>
    <w:rsid w:val="00610801"/>
    <w:rPr>
      <w:rFonts w:ascii="Calibri" w:hAnsi="Calibri"/>
      <w:lang w:val="ru-RU" w:eastAsia="ru-RU" w:bidi="ar-SA"/>
    </w:rPr>
  </w:style>
  <w:style w:type="paragraph" w:styleId="HTML">
    <w:name w:val="HTML Preformatted"/>
    <w:basedOn w:val="a"/>
    <w:link w:val="HTML0"/>
    <w:rsid w:val="0061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610801"/>
    <w:rPr>
      <w:rFonts w:ascii="Courier New" w:hAnsi="Courier New"/>
      <w:lang w:val="ru-RU" w:eastAsia="ru-RU" w:bidi="ar-SA"/>
    </w:rPr>
  </w:style>
  <w:style w:type="paragraph" w:customStyle="1" w:styleId="26">
    <w:name w:val="Абзац списка2"/>
    <w:basedOn w:val="a"/>
    <w:rsid w:val="00610801"/>
    <w:pPr>
      <w:spacing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33">
    <w:name w:val="Основной текст3"/>
    <w:basedOn w:val="a"/>
    <w:link w:val="af6"/>
    <w:rsid w:val="00610801"/>
    <w:pPr>
      <w:shd w:val="clear" w:color="auto" w:fill="FFFFFF"/>
      <w:spacing w:line="276" w:lineRule="auto"/>
      <w:ind w:firstLine="567"/>
    </w:pPr>
    <w:rPr>
      <w:color w:val="000000"/>
      <w:sz w:val="25"/>
      <w:szCs w:val="25"/>
      <w:lang w:eastAsia="ar-SA"/>
    </w:rPr>
  </w:style>
  <w:style w:type="character" w:customStyle="1" w:styleId="af6">
    <w:name w:val="Основной текст_"/>
    <w:basedOn w:val="a0"/>
    <w:link w:val="33"/>
    <w:locked/>
    <w:rsid w:val="00610801"/>
    <w:rPr>
      <w:color w:val="000000"/>
      <w:sz w:val="25"/>
      <w:szCs w:val="25"/>
      <w:lang w:val="ru-RU" w:eastAsia="ar-SA" w:bidi="ar-SA"/>
    </w:rPr>
  </w:style>
  <w:style w:type="character" w:customStyle="1" w:styleId="11pt">
    <w:name w:val="Основной текст + 11 pt"/>
    <w:aliases w:val="Не полужирный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610801"/>
  </w:style>
  <w:style w:type="character" w:customStyle="1" w:styleId="11pt1">
    <w:name w:val="Основной текст + 11 pt1"/>
    <w:aliases w:val="Не полужирный1"/>
    <w:rsid w:val="00610801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7">
    <w:name w:val="Hyperlink"/>
    <w:basedOn w:val="a0"/>
    <w:rsid w:val="00610801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610801"/>
    <w:pPr>
      <w:spacing w:line="360" w:lineRule="auto"/>
      <w:ind w:firstLine="567"/>
    </w:pPr>
    <w:rPr>
      <w:sz w:val="24"/>
    </w:rPr>
  </w:style>
  <w:style w:type="character" w:customStyle="1" w:styleId="Txt10">
    <w:name w:val="Txt 1 Знак"/>
    <w:link w:val="Txt1"/>
    <w:locked/>
    <w:rsid w:val="00610801"/>
    <w:rPr>
      <w:sz w:val="24"/>
      <w:lang w:val="ru-RU" w:eastAsia="ru-RU" w:bidi="ar-SA"/>
    </w:rPr>
  </w:style>
  <w:style w:type="paragraph" w:customStyle="1" w:styleId="732">
    <w:name w:val="ГОСТ 7.32"/>
    <w:basedOn w:val="a"/>
    <w:rsid w:val="00610801"/>
    <w:pPr>
      <w:spacing w:line="360" w:lineRule="auto"/>
      <w:ind w:firstLine="567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610801"/>
    <w:pPr>
      <w:tabs>
        <w:tab w:val="left" w:pos="0"/>
      </w:tabs>
      <w:suppressAutoHyphens/>
      <w:spacing w:line="360" w:lineRule="auto"/>
      <w:ind w:firstLine="0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610801"/>
    <w:rPr>
      <w:rFonts w:eastAsia="Calibri"/>
      <w:sz w:val="24"/>
      <w:lang w:val="ru-RU" w:eastAsia="ar-SA" w:bidi="ar-SA"/>
    </w:rPr>
  </w:style>
  <w:style w:type="paragraph" w:styleId="14">
    <w:name w:val="toc 1"/>
    <w:basedOn w:val="a"/>
    <w:next w:val="a"/>
    <w:rsid w:val="00610801"/>
    <w:pPr>
      <w:widowControl w:val="0"/>
      <w:tabs>
        <w:tab w:val="right" w:leader="dot" w:pos="9639"/>
      </w:tabs>
      <w:ind w:firstLine="0"/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610801"/>
    <w:pPr>
      <w:keepNext/>
      <w:widowControl w:val="0"/>
      <w:ind w:firstLine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610801"/>
    <w:pPr>
      <w:overflowPunct w:val="0"/>
      <w:autoSpaceDE w:val="0"/>
      <w:autoSpaceDN w:val="0"/>
      <w:adjustRightInd w:val="0"/>
      <w:spacing w:line="320" w:lineRule="atLeast"/>
      <w:ind w:firstLine="0"/>
    </w:pPr>
    <w:rPr>
      <w:rFonts w:eastAsia="Calibri"/>
    </w:rPr>
  </w:style>
  <w:style w:type="paragraph" w:customStyle="1" w:styleId="15">
    <w:name w:val="Обычный1"/>
    <w:rsid w:val="00610801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8">
    <w:name w:val="annotation text"/>
    <w:basedOn w:val="a"/>
    <w:link w:val="af9"/>
    <w:semiHidden/>
    <w:rsid w:val="00610801"/>
    <w:pPr>
      <w:ind w:firstLine="709"/>
    </w:pPr>
    <w:rPr>
      <w:rFonts w:eastAsia="Calibri"/>
      <w:sz w:val="20"/>
    </w:rPr>
  </w:style>
  <w:style w:type="character" w:customStyle="1" w:styleId="af9">
    <w:name w:val="Текст примечания Знак"/>
    <w:basedOn w:val="a0"/>
    <w:link w:val="af8"/>
    <w:semiHidden/>
    <w:locked/>
    <w:rsid w:val="00610801"/>
    <w:rPr>
      <w:rFonts w:eastAsia="Calibri"/>
      <w:lang w:val="ru-RU" w:eastAsia="ru-RU" w:bidi="ar-SA"/>
    </w:rPr>
  </w:style>
  <w:style w:type="paragraph" w:styleId="afa">
    <w:name w:val="annotation subject"/>
    <w:basedOn w:val="af8"/>
    <w:next w:val="af8"/>
    <w:link w:val="afb"/>
    <w:semiHidden/>
    <w:rsid w:val="00610801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610801"/>
    <w:rPr>
      <w:b/>
      <w:bCs/>
    </w:rPr>
  </w:style>
  <w:style w:type="paragraph" w:customStyle="1" w:styleId="Default">
    <w:name w:val="Default"/>
    <w:rsid w:val="00916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5701A"/>
    <w:rPr>
      <w:sz w:val="28"/>
    </w:rPr>
  </w:style>
  <w:style w:type="character" w:customStyle="1" w:styleId="40">
    <w:name w:val="Заголовок 4 Знак"/>
    <w:basedOn w:val="a0"/>
    <w:link w:val="4"/>
    <w:rsid w:val="0045701A"/>
    <w:rPr>
      <w:sz w:val="28"/>
    </w:rPr>
  </w:style>
  <w:style w:type="character" w:customStyle="1" w:styleId="50">
    <w:name w:val="Заголовок 5 Знак"/>
    <w:basedOn w:val="a0"/>
    <w:link w:val="5"/>
    <w:rsid w:val="0045701A"/>
    <w:rPr>
      <w:sz w:val="24"/>
    </w:rPr>
  </w:style>
  <w:style w:type="character" w:customStyle="1" w:styleId="60">
    <w:name w:val="Заголовок 6 Знак"/>
    <w:basedOn w:val="a0"/>
    <w:link w:val="6"/>
    <w:rsid w:val="0045701A"/>
    <w:rPr>
      <w:b/>
      <w:sz w:val="44"/>
    </w:rPr>
  </w:style>
  <w:style w:type="character" w:customStyle="1" w:styleId="a4">
    <w:name w:val="Основной текст Знак"/>
    <w:basedOn w:val="a0"/>
    <w:link w:val="a3"/>
    <w:rsid w:val="0045701A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5701A"/>
    <w:rPr>
      <w:sz w:val="28"/>
    </w:rPr>
  </w:style>
  <w:style w:type="paragraph" w:customStyle="1" w:styleId="afc">
    <w:name w:val="Текст (ле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</w:rPr>
  </w:style>
  <w:style w:type="paragraph" w:customStyle="1" w:styleId="afd">
    <w:name w:val="Текст (прав. подпись)"/>
    <w:basedOn w:val="a"/>
    <w:next w:val="a"/>
    <w:uiPriority w:val="99"/>
    <w:rsid w:val="00775114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0"/>
    </w:rPr>
  </w:style>
  <w:style w:type="character" w:styleId="afe">
    <w:name w:val="annotation reference"/>
    <w:basedOn w:val="a0"/>
    <w:rsid w:val="007B2AE2"/>
    <w:rPr>
      <w:sz w:val="16"/>
      <w:szCs w:val="16"/>
    </w:rPr>
  </w:style>
  <w:style w:type="paragraph" w:styleId="aff">
    <w:name w:val="List Paragraph"/>
    <w:basedOn w:val="a"/>
    <w:uiPriority w:val="34"/>
    <w:qFormat/>
    <w:rsid w:val="00CA3577"/>
    <w:pPr>
      <w:ind w:left="720"/>
      <w:contextualSpacing/>
    </w:pPr>
  </w:style>
  <w:style w:type="character" w:customStyle="1" w:styleId="a10">
    <w:name w:val="a1"/>
    <w:basedOn w:val="a0"/>
    <w:uiPriority w:val="99"/>
    <w:rsid w:val="00BD62A5"/>
    <w:rPr>
      <w:rFonts w:cs="Times New Roman"/>
    </w:rPr>
  </w:style>
  <w:style w:type="character" w:customStyle="1" w:styleId="pt-datenum">
    <w:name w:val="pt-datenum"/>
    <w:basedOn w:val="a0"/>
    <w:rsid w:val="006F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6955BDCF92BFE71736D90D156F1E4E38A556FA0A3D0DC87FB984A85E91FC3DAA7E3AB03B8308AK0P4I" TargetMode="External"/><Relationship Id="rId10" Type="http://schemas.openxmlformats.org/officeDocument/2006/relationships/hyperlink" Target="consultantplus://offline/ref=F1F85E73EAF17FB411AA28FDD9D02046D5C231007CE7F027133A7EBF9A2A25E8k61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F85E73EAF17FB411AA28FDD9D02046D5C231007CE7F027133A7EBF9A2A25E8k619K" TargetMode="External"/><Relationship Id="rId14" Type="http://schemas.openxmlformats.org/officeDocument/2006/relationships/hyperlink" Target="https://www.admgor.nnov.ru/upload/getODA/depdoc776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B8EB-88B2-47AB-A103-CAE780DB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10</TotalTime>
  <Pages>27</Pages>
  <Words>7592</Words>
  <Characters>43277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50768</CharactersWithSpaces>
  <SharedDoc>false</SharedDoc>
  <HLinks>
    <vt:vector size="18" baseType="variant"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consultantplus://offline/ref=81A6955BDCF92BFE71736D90D156F1E4E38A556FA0A3D0DC87FB984A85E91FC3DAA7E3AB03B8308AK0P4I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https://www.admgor.nnov.ru/upload/getODA/depdoc77637.html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e.malygina</dc:creator>
  <cp:lastModifiedBy>poslov</cp:lastModifiedBy>
  <cp:revision>3</cp:revision>
  <cp:lastPrinted>2018-11-19T11:15:00Z</cp:lastPrinted>
  <dcterms:created xsi:type="dcterms:W3CDTF">2018-11-19T11:13:00Z</dcterms:created>
  <dcterms:modified xsi:type="dcterms:W3CDTF">2018-11-19T11:26:00Z</dcterms:modified>
</cp:coreProperties>
</file>