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6" w:rsidRDefault="00474E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4EB6" w:rsidRDefault="00474EB6">
      <w:pPr>
        <w:pStyle w:val="ConsPlusNormal"/>
        <w:jc w:val="both"/>
        <w:outlineLvl w:val="0"/>
      </w:pPr>
    </w:p>
    <w:p w:rsidR="00474EB6" w:rsidRDefault="00474E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jc w:val="right"/>
      </w:pPr>
      <w:r>
        <w:t>Утвержден</w:t>
      </w:r>
    </w:p>
    <w:p w:rsidR="00474EB6" w:rsidRDefault="00474EB6">
      <w:pPr>
        <w:pStyle w:val="ConsPlusNormal"/>
        <w:jc w:val="right"/>
      </w:pPr>
      <w:r>
        <w:t>Председателем Правительства</w:t>
      </w:r>
    </w:p>
    <w:p w:rsidR="00474EB6" w:rsidRDefault="00474EB6">
      <w:pPr>
        <w:pStyle w:val="ConsPlusNormal"/>
        <w:jc w:val="right"/>
      </w:pPr>
      <w:r>
        <w:t>Российской Федерации</w:t>
      </w:r>
    </w:p>
    <w:p w:rsidR="00474EB6" w:rsidRDefault="00474EB6">
      <w:pPr>
        <w:pStyle w:val="ConsPlusNormal"/>
        <w:jc w:val="right"/>
      </w:pPr>
      <w:r>
        <w:t>Д.МЕДВЕДЕВЫМ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Title"/>
        <w:jc w:val="center"/>
      </w:pPr>
      <w:r>
        <w:t>ПРОГНОЗ</w:t>
      </w:r>
    </w:p>
    <w:p w:rsidR="00474EB6" w:rsidRDefault="00474EB6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474EB6" w:rsidRDefault="00474EB6">
      <w:pPr>
        <w:pStyle w:val="ConsPlusTitle"/>
        <w:jc w:val="center"/>
      </w:pPr>
      <w:r>
        <w:t>НА ПЕРИОД ДО 2030 ГОДА</w:t>
      </w:r>
    </w:p>
    <w:p w:rsidR="00474EB6" w:rsidRDefault="00474EB6">
      <w:pPr>
        <w:pStyle w:val="ConsPlusNormal"/>
        <w:jc w:val="center"/>
      </w:pPr>
    </w:p>
    <w:p w:rsidR="00474EB6" w:rsidRDefault="00474EB6">
      <w:pPr>
        <w:pStyle w:val="ConsPlusNormal"/>
        <w:jc w:val="center"/>
        <w:outlineLvl w:val="0"/>
      </w:pPr>
      <w:r>
        <w:t>Введение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Прогноз научно-технологического развития Российской Федерации на период до 2030 года (далее - долгосрочный прогноз) является одним из основных документов системы стратегического планирования развития Российской Федерации. Он определяет наиболее перспективные области развития науки и технологий на период до 2030 года, обеспечивающие реализацию конкурентных преимуществ страны. Долгосрочный прогноз формирует единую платформу для разработки долгосрочных стратегий, целевых программ, а также прогнозных и плановых документов среднесрочного характера.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При подготовке долгосрочного прогноза было использовано более двухсот информационных источников, в числе которых: аналитические исследования и прогнозы международных организаций, национальные прогнозы науки и технологий, прогнозы крупных корпораций и международных профессиональных ассоциаций, документы стратегического характера, отражающие долгосрочные перспективы развития российской экономики и ее отдельных секторов, международные и российские базы научных журналов, патентной и статистической 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Экспертная база долгосрочного прогноза охватывает более двухсот организаций и свыше двух тысяч ведущих российских и зарубежных экспертов, включая представителей научных центров, вузов, бизнеса, технологических платформ, инновационных территориальных кластеров.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jc w:val="center"/>
        <w:outlineLvl w:val="0"/>
      </w:pPr>
      <w:r>
        <w:t>Термины, используемые для целей настоящего</w:t>
      </w:r>
    </w:p>
    <w:p w:rsidR="00474EB6" w:rsidRDefault="00474EB6">
      <w:pPr>
        <w:pStyle w:val="ConsPlusNormal"/>
        <w:jc w:val="center"/>
      </w:pPr>
      <w:r>
        <w:t>долгосрочного прогноза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Вызов - крупная проблема социально-экономического, научно-технологического, экологического или иного характера, требующая принятия комплексных мер, направленных на ее решение на национальном или глобальном уровне.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Окно возможностей - возникновение ограниченной во времени ситуации, создающей условия для занятия значимых позиций на глобальных и внутренних рынках, технологических прорывов, интеграции в мировые цепочки создания добавленной стоимости, решения крупных социально-экономических проблем.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Перспективная продуктовая группа - группа инновационных товаров и услуг, объединенных одним или несколькими признаками (использование аналогичных технологий производства, сходные функциональные свойства и области применения, общие каналы распределения, методы ценообразования и др.) и способных произвести максимальный экономический эффект.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Приоритетные направления развития науки и технологий - тематические направления научно-технологического развития межотраслевого (междисциплинарного) значения, способные </w:t>
      </w:r>
      <w:r>
        <w:lastRenderedPageBreak/>
        <w:t>внести наибольший вклад в обеспечение безопасности, ускорение экономического роста, повышение конкурентоспособности страны, решение социальных проблем за счет развития технологической базы экономики и наукоемких производств.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направления задельных исследований - области науки, в рамках которых могут быть получены результаты, создающие долговременные конкурентные преимущества и имеющие широкий спектр возможных практических применений.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jc w:val="center"/>
        <w:outlineLvl w:val="0"/>
      </w:pPr>
      <w:r>
        <w:t>Особенности прогноза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Долгосрочный прогноз сформирован в разрезе приоритетных направлений развития науки, технологий и техники по следующим направлениям: информационно-коммуникационные технологии; науки о жизни (биотехнологии; медицина и здравоохранение); новые материалы и нанотехнологии; рациональное природопользование; транспортные и космические системы; энергоэффективность и энергосбережение.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Для каждого приоритетного направления с учетом мировых тенденций выделены вызовы и окна возможностей, определяющие перспективы его развития; проведено ранжирование по степени их влияния на Россию. Далее определены инновационные рынки и перспективные группы продуктов и услуг, появление которых возможно в средне- и долгосрочной перспективе под действием мировых тенденций. Затем определены детальные приоритеты перспективных научных исследований, необходимые для создания выделенных продуктов и услуг и ответов на вызовы и окна возможностей.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Долгосрочный прогноз был согласован с Министерством финансов Российской Федерации, Министерством связи и массовых коммуникаций Российской Федерации, Министерством здравоохранения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Министерством природных ресурсов и экологии Российской Федерации, Министерством энергетики Российской Федерации, Федеральным космическим агентством, Российской академией наук.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При формировании долгосрочного прогноза использованы материалы следующих организаций: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Национального исследовательского университета "Высшая школа экономики";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Центра макроэкономического анализа и краткосрочного прогнозирования;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институтов государственных академий наук (Российская академия наук, Российская академия медицинских наук, Российская академия сельскохозяйственных наук);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отраслевых центров научно-технологического прогнозирования на базе ведущих вузов (Московский государственный университет имени М.В. Ломоносова, Московский физико-технический институт, Национальный исследовательский ядерный университет, Санкт-Петербургский государственный университет информационных технологий, механики и оптики, Сибирский государственный медицинский университет, Российский государственный технологический университет имени К.Э. Циолковского);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исследовательских центров (НИЦ "Курчатовский институт", Всероссийский научно-исследовательский институт авиационных материалов, Центральный аэрогидродинамический институт им. профессора Н.Е. Жуковского, Крыловский государственный научный центр, Центральный научно-исследовательский институт машиностроения, ОАО "Информационные спутниковые системы имени академика М.Ф. Решетнева" и др.);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технологических платформ ("Медицина будущего", "Глубокая переработка углеводородных </w:t>
      </w:r>
      <w:r>
        <w:lastRenderedPageBreak/>
        <w:t>ресурсов", "Высокоскоростной интеллектуальный транспорт", "Авиационная мобильность", "Национальная информационная спутниковая система", "Легкие и надежные конструкции" и др.).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1. ИНФОРМАЦИОННО-КОММУНИКАЦИОННЫЕ ТЕХНОЛОГИИ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Информационно-коммуникационные технологии (ИКТ) выступают одним из ключевых драйверов перехода к экономике, основанной на знаниях. Экспоненциальный рост технических характеристик, миниатюризация и снижение стоимости компонентов приводят к увеличению вычислительных мощностей и интеллектуальных возможностей техники, быстрой смене стандартов и технологических платформ информационных систем и сетей, соответствующих им товаров и услуг. Появление всепроникающих, интерактивных, персонализированных, сверхвысокоскоростных сетей, устройств и систем глобального масштаба способствует развитию мультимедийного контента и широкого спектра услуг. Одновременно усиливается значение глобальных инновационных сетей, позволяющих управлять жизненным циклом товаров и услуг.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Ускоренная эволюция ИКТ, с одной стороны, и их быстрое "моральное устаревание", с другой, стимулируют спрос на новую продукцию. Так, развитие облачных сетей, новых архитектур и принципов организации вычислений влечет за собой трансформацию программного обеспечения и инфраструктурных решений, привнося инновационные изменения в бизнес-стратегии предприятий.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Перспективы развития данного приоритетного направления определяют следующие вызовы: радикальная трансформация рынков ИКТ в условиях смены технологий компонентной базы (прекращение действия закона Мура, развитие новых материалов, фотоники и др.); усиление контроля над информацией в сети Интернет; рост киберпреступности и масштаба ее эффектов (технических сбоев и др.); увеличение дисбаланса между требованиями безопасности и личной свободой человека; повышение доли фриланс-разработчиков; обвал рынков информационных технологий и замедление "цифровой революции" в случае отставания освоения новых технологий электронной компонентной базы.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экономические: переход к экономике, основанной на знаниях; смещение центров разработки, компетенций и производства за пределы развитых стран; электронное правительство, электронные государственные и социально значимые услуги, унифицированное межведомственное взаимодействие; углубление кооперации в сфере ИКТ между университетами и коммерческими компаниями; развитие электронной коммерции, создание законодательных и технологических механизмов для электронных трансакций; использование более экономичных моделей ИТ-инфраструктуры; рост роли ИКТ в обеспечении деятельности государственного и муниципального управления; развитие рынка мобильных и социальных приложений, игр с высоким коммерческим потенциалом; рост ИКТ-специализаций и количества ИКТ-сотрудников в смежных отраслях экономики;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социальные и экологические: превращение ИКТ в значимый фактор повышения качества жизни людей с ограниченными возможностями; вовлечение граждан в управление; рост влияния ИКТ на социальные процессы в обществе, на культурное и психическое развитие человека; изменение характера и способа занятости работников; существенный рост негативного воздействия отрасли ИКТ на окружающую среду; расширение возможностей применения ИКТ в интересах охраны окружающей среды;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научно-технологические: исследования в области коммуникационных инфраструктур с терабитовыми скоростями передачи информации; защиты компьютерных инфраструктур; перспективных средств и программных систем защиты данных; языков и систем программирования, реализующих новые парадигмы; систем машинного обучения; новых </w:t>
      </w:r>
      <w:r>
        <w:lastRenderedPageBreak/>
        <w:t>принципов биометрической идентификации, обработки, интеграции и анализа мультимодальных биометрических данных; обеспечения полной совместимости контента в гетерогенных сетях, глобальной идентификации информационных объектов; создания компактных источников энергии для долговременного питания цифровых устройств массового применения; компонентов и устройств, существенно снижающих воздействие на здоровье человека; новых интерфейсов "человек - цифровая среда"; снижения энергозатрат при передаче и хранении информации; технологий высокоскоростной передачи информации (свыше 1 терабита в секунду); создания виртуальных офисов без снижения эффективности коллективной деятельности компаний, предприятий и др.; коллективного интеллекта; разработка эффективных форм представления информации, контента и знаний; формирование единой управляющей среды; конвергенция информационных платформ; миграция корпоративных приложений и персональной информации в Интернет с повышением требований к средствам их защиты; работа со сверхбольшими объемами данных; мультиязычные и мультимодальные системы извлечения и формализации знаний; открытые данные, создание и распространение наборов данных в машиночитаемом формате; эволюция Интернета ("семантический веб", "Интернет вещей"); умные инфраструктуры; моделирование человеческого интеллекта, когнитивные модели сознания и поведения; разработка биоподобных и антропоморфных робототехнических устройств, развитие средств "технического" зрения; производство и поддержание функционирования суперкомпьютеров; облачные инфраструктуры, сети персональных компьютеров и мобильных устройств; рост доли мобильных устройств; развитие технологий и инфраструктуры выделенных центров предсказательного суперкомпьютерного моделирования; сети, реализующие новые принципы организации, в т.ч.: когнитивные, гибридные, адаптивные; обеспечение повсеместного высокоскоростного доступа к сетевой инфраструктуре; высокопроизводительные центры обработки данных; технологии дополненной реальности; технологии краудсорсинга; новые принципы, модели и процессы автоматизированного управления большими системами, организации вычислений; развитие платформ высокопроизводительных вычислений; разработка технологий распознавания и анализа голоса, фото, видео и других типов изображений и сложных медийных носителей информации; создание прорывных квантовых технологий; разработка новых подходов и технологий в микро- и нано-электронике.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указанной сфере: ускоренное формирование единого глобального информационного пространства; обострение "цифрового неравенства"; неготовность к широкомасштабному предоставлению гражданам медицинских и иных социальных услуг с использованием ИКТ; возможность использования потенциала ИКТ в целях подрыва национальной безопасности, нарушения государственного и общественного порядка; необходимость обеспечения эффективного (защищенного) документооборота; неготовность к массовому применению технологий виртуальной реальности; растущая незащищенность личной жизни и личного жизненного пространства.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"Горизонтальный" характер рассматриваемой сферы способствует внедрению как инфраструктурных, так и специфических отраслевых решений, которые в долгосрочном периоде должны обеспечить наибольшую динамику роста в профильном производстве - индустрии ИКТ (телекоммуникационное и ИТ-оборудование, программное обеспечение, ИТ-услуги), а также в промышленности, энергетике, здравоохранении, на транспорте и т.д.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рынки и продуктовые группы: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Телекоммуникационное и ИТ-оборудование: компактные источники энергии для долговременного (недели, месяцы) питания цифровых устройств массового применения; метаматериалы и программное обеспечение для обработки и передачи изображений со сверхразрешением; фотонные устройства и компоненты; новые поколения мобильной связи.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Программное обеспечение и ИТ-услуги: grid-алгоритмы и программное обеспечение для </w:t>
      </w:r>
      <w:r>
        <w:lastRenderedPageBreak/>
        <w:t>распределенного решения отдельных классов сложных вычислительных задач; программное обеспечение формализации и извлечения знаний о сложных информационных объектах; алгоритмы и программное обеспечение для верификации больших программ; алгоритмы и программное обеспечение машинного обучения, в т.ч. с опорой на суперкомпьютерные модели распределенных вычислений; аналитическое программное обеспечение нового поколения; инструментальные средства разработки, отладки и тестирования программ для различных классов систем параллельных вычислений; приложения дополненной реальности.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Машиностроение: алгоритмы и программное обеспечение для построения сложных трехмерных сцен по изображениям и видеоряду в режиме реального времени (компьютерное зрение); роботы-помощники, свободно передвигающиеся и взаимодействующие с людьми; цифровые устройства, обладающие свойствами репликации и/или самовосстановления; развитие средств автоматизированного формирования материальных объектов на основе цифровых моделей этих объектов (аддитивные технологии и т.п.).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Химическая промышленность: алгоритмы и программное обеспечение компьютерного моделирования физических, химических и биологических процессов, обеспечивающие достоверное прогнозирование результатов междисциплинарных экспериментальных исследований; алгоритмы и программное обеспечение компьютерного мониторинга и прогнозирования особо опасных климатических явлений и геологических природных катастроф; алгоритмы и программное обеспечение систем и комплексов предсказательного моделирования событий и явлений (социальных, техногенных, климатических, сейсмических, геофизических и др.).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Энергетика: алгоритмы и программное обеспечение для интеллектуальных энергетических сетей, т.е. программно-технологического комплекса, способствующего превращению энергетической сети из "пассивного" устройства транспортировки электроэнергии в "активный" элемент управления режимами работы; алгоритмы и программное обеспечение оценки рисков и планирования мероприятий по преодолению чрезвычайных ситуаций в энергетических инфраструктурах; программное обеспечение энергоинформационных систем реализации программ "энергоэффективный дом" и "энергоэффективный город".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Добыча полезных ископаемых: алгоритмы и программное обеспечение для формализации и извлечения знаний из слабоструктурированной и неструктурированной информации; алгоритмы и программное обеспечение компьютерного мониторинга и прогнозирования особо опасных климатических явлений и геологических природных катастроф; программное обеспечение систем геологоразведки в сложных климатических и геологических условиях; программное обеспечение доразведки выработанных и вырабатываемых месторождений; программное обеспечение геологоразведки нетрадиционных энергоносителей; интеллектуальные системы управления трубопроводными транспортными потоками; алгоритмы и программное обеспечение систем и комплексов предсказательного моделирования событий и явлений (социальных, техногенных, климатических, сейсмических, геофизических и др.).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Транспорт: программное обеспечение моделирования транспортно-экономических балансов регионального и федерального уровней; интеллектуальные транспортные системы городских агломераций; интеллектуальные транспортные системы транзитных транспортных коридоров и федеральных трасс; интеллектуальные транспортные системы автоматизированного и автоматического управления воздушными транспортными средствами, в т.ч. беспилотными, а также их группами; алгоритмы и программное обеспечение оценки рисков и планирования мероприятий по преодолению чрезвычайных ситуаций в транспортных системах; автономные необслуживаемые микромощные радиоэлектронные устройства, программируемые по радиоканалу; программное обеспечение организации мультимодальных транспортно-логистических процессов регионального, федерального и межстранового уровней; система мониторинга и управления качеством транспортных услуг; системы мониторинга, контроля и надзора за обеспечением безопасности на транспорте и на объектах транспортной </w:t>
      </w:r>
      <w:r>
        <w:lastRenderedPageBreak/>
        <w:t>инфраструктуры.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Наука: интеллектуальные системы типа "умная лаборатория"; grid-алгоритмы и программное обеспечение для распределенного решения отдельных классов сложных вычислительных задач; алгоритмы и программное обеспечение для формализации и извлечения знаний из слабоструктурированной и неструктурированной информации; модели, алгоритмы и программное обеспечение трекинга научно-технических результатов на основании анализа их повторного использования и выявления скрытых взаимосвязей на всех этапах жизненного цикла научной продукции и технологий; алгоритмы и программное обеспечение машинного обучения (machine learning), в т.ч. с опорой на суперкомпьютерные модели распределенных вычислений; алгоритмы и программное обеспечение систем и комплексов предсказательного моделирования событий и явлений (социальных, техногенных, климатических, сейсмических, геофизических и др.); аналитическое программное обеспечение нового поколения (next-generation analytics), основанное на эффективных методах и алгоритмах формализации и извлечения знаний и обработки больших данных.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Управление: платформа для перехода публичной политики в Интернет-пространство с использованием краудсорсинга для совершенствования практик госуправления и регулирования; инструменты создания "облачной демократии", стирающей границы между гражданской активностью и публичной политикой; инструменты обеспечения нового уровня защиты государственной тайны; алгоритмы и программное обеспечение систем и комплексов предсказательного моделирования событий и явлений (социальных, техногенных, климатических, сейсмических, геофизических и др.); алгоритмы, устройства и программное обеспечение для работы с пространственными данными (location-based services); аналитическое программное обеспечение нового поколения; мультиструктурные и мультимодальные хранилища 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Образование: ресурсы для дистанционного образования, как в лекционном, так и в семинарском режиме; мультимедийные средства поддержки очного обучения, адаптированные под современные форматы и требования (от размещения текстов до выполнения сложных заданий по поиску и обработке данных); ресурсы для обучения людей с ограниченными возможностями; информационные базы как общеразвивающего, так и узкопрофессионального профиля; системы автоматического перевода улучшенного качества, способные переводить как тексты, так и речь; узкопрофессиональные поисковые и библиотечные системы; программное обеспечение для портативных устройств, оснащенных обучающими программами и ресурсами; алгоритмы и программное обеспечение для обработки мультимедийной информации в сетях хранения на основе распараллеливания операций выявления семантических связей; алгоритмы и программное обеспечение для самообучающихся систем машинного перевода; аналитическое программное обеспечение нового поколения; мультиструктурные и мультимодальные хранилища 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Здравоохранение: алгоритмы и программное обеспечение для математического моделирования процессов, происходящих в живых организмах (например, ускорение процессов моделирования структур и динамики макромолекул); алгоритмы и программное обеспечение для построения сложных трехмерных сцен по изображениям и видеоряду в режиме реального времени (компьютерное зрение); модели и программное обеспечение для формирования детализированных цифровых онтологических профилей пациентов, болезней, способов лечения и др., обеспечивающих многоаспектный учет медицинских и экстрамедицинских параметров на недоступном в настоящий момент уровне; программное обеспечение поддержки принятия решений в области предсказательной медицины; носимые беспроводные датчики.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Индивидуальное потребление продукции ИКТ: компактные источники энергии для долговременного (недели, месяцы) питания цифровых устройств массового применения; приложения дополненной реальности; интеллектуальные системы "умный дом": цифровизация бытовых устройств, объединение их в единую сеть, способную как к автоматическому поддержанию оптимальных параметров, так и к изменению по удаленной команде; роботы-</w:t>
      </w:r>
      <w:r>
        <w:lastRenderedPageBreak/>
        <w:t>помощники, свободно передвигающиеся и взаимодействующие с людьми; средства повышения качества жизни людей с ограниченными возможностями; средства создания виртуальных профессиональных сообществ и новых форм занятости, развитие Интернет-бизнесов; персонализированные услуги, привязанные к контексту потребителя, в т.ч. персонифицированное телевизионное вещание и новостные ленты; интерактивные музеи и выставки, повышающие доступность объектов культурного наследия и снимающие ограничения по посещаемости; мультиязычные (инвариантные к исходным языкам) и мультимодальные (инвариантные к типу контента: текст, графика, видео) системы извлечения и формализации информации; устройства для замещения промышленных изделий продукцией 3D-печати.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Компьютерные архитектуры и системы: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Экзафлопсные суперЭВМ.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Вычислительные алгоритмы и программное обеспечение для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Распределенные системы и архитектуры.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архитектуры серверных и персональных компьютерных устройств.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парадигмы организации и реализации вычислительных процессов, новые технологии создания компьютерных устройств.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прототипы систем, реализующих новые принципы организации вычислений; прототипы элементов вычислительных систем, реализующих перспективные принципы сопряжения, хранения и информационного обмена; исследовательские модели и прототипы компонентов вычислительных архитектур, построенных на новых парадигмах, в т.ч. нейро-, био-, оптических, квантовых, системы самосинхронизации, рекуррентности.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Телекоммуникационные 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передачи 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организации сетей.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распространения контента.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и системы цифровой реальности и перспективные "человеко-компьютерные" интерфейсы.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прототипы сетей и элементов коммуникационных инфраструктур с терабитовыми скоростями передачи информации; прототипы сетей, реализующих новые принципы организации, в т.ч. когнитивных, гибридных, адаптивных реконфигурируемых, гетерогенных; прототипы систем с гарантированным динамическим выделением ресурса; прототипы исследовательских сетей нового поколения, обеспечивающих передачу больших объемов данных, получаемых в результате научных экспериментов, распределенную обработку научной информации, совместную работу распределенных научных групп.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Технологии обработки и анализа информации: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и технологии сбора, обработки, анализа и хранения сверхбольших объемов 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работы с мультимедийной информацией.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Новые технологии работы с текстовой и слабоструктурированной информацией.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веб-технологии и системы.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анализа 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прототипы мультиязычных программных систем извлечения и формализации знаний из неструктурированной и слабоструктурированной информации, а также перспективных средств хранения и анализа знаний; прототипы, основанные на новых принципах программных систем обработки, поиска, анализа и визуализации, в т.ч. программные системы принятия решений и идентификации ситуаций на основе сверхбольших массивов и потоков данных;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прототипы программных систем анализа сложных трехмерных сцен по изображениям и видеоряду в режиме реального времени; исследовательские модели и прототипы программных систем хранения, обработки и анализа сверхбольших мультикомпонентных потоков информации, в т.ч. медиаинформации.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4. Элементная база и электронные устройства, робототехника: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автоматизированного проектирования элементной базы.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Использование новой элементной базы для создания перспективных ИКТ.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создания сложных функциональных блоков для элементной базы.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Робототехника.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исследовательские и опытные образцы сложнофункциональных блоков интегральных схем с учетом качественно новых эффектов, в т.ч. взаимного влияния элементов и подложки; опытные образцы микропроцессоров и коммуникационных сверхбольших интегральных схем на основе самосинхронной логики с локально-асинхронными механизмами самоконтроля и парирования ошибок; прототипы элементной базы на основе квантовых эффектов, одноэлектроники, спинтроники и фотоники; прототипы биоподобных и антропоморфных робототехнических устройств, самообучающихся роботов, искусственных нервных систем роботов, систем группового управления роботами.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5. Предсказательное моделирование, функционирование перспективных систем: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сложных систем и процессов.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Интеллектуальные системы управления и поддержки принятия решений.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Средства проектирования и поддержки функционирования ИКТ.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Ожидаемые результаты: прототипы программных систем предсказательного моделирования сложных систем (технических, социально-экономических, политических, транспортных и т.п.) и свойств физических, химических, биологических и других объектов с выходом на уровень предсказательной точности и сложности, не достижимый в настоящее время; прототипы программных систем, реализующих новые модели процессов в природе, обществе, гуманитарной сфере, киберпространстве и др.; прототипы программных систем автоматизированного управления большими системами (социально-экономическими, техническими, транспортными и т.д.) на основе новых принципов, моделей и процессов управления; прототипы программных систем, в которых реализуются гибридные модели когнитивных механизмов и речемыслительной деятельности человека, технологии моделирования человеческого интеллекта; исследовательские модели и прототипы устройств с </w:t>
      </w:r>
      <w:r>
        <w:lastRenderedPageBreak/>
        <w:t>новыми принципами организации взаимодействия "человек - компьютер".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6. Информационная безопасность: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надежной идентификации и аутентификации в ИКТ.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Надежные и доверенные архитектуры, протоколы, модели.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обеспечения защиты персональных данных.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и средства биометрической идентификации личности.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Противодействие новым вызовам информационной войны и киберпреступности в ИКТ.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прототипы средств защиты компьютерных инфраструктур на основе принципиально новых парадигм, в т.ч. квантовой криптографии и компьютинга, нейрокогнитивных принципов; прототипы перспективных средств и программных систем защиты данных с учетом новых принципов организации информации и взаимодействия информационных объектов, в т.ч. глобальной интеграции информационных систем, повсеместного доступа к приложениям, новых протоколов Интернета, виртуализации, социальных сетей, данных мобильных устройств и геолокации; прототипы, основанные на новых принципах программных систем биометрической идентификации, обработки, интеграции и анализа мультимодальных биометрических данных, в т.ч. в целях их использования в новых областях (социальный веб; приложения, использующие геоконтекст; обеспечение сохранности имущества; игры и др.).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7. Алгоритмы и программное обеспечение: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парадигмы и технологии программирования, языки и системы.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и решения для операционных систем, СУБД и программного обеспечения промежуточного слоя.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Когнитивные технологии.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языки и прототипы систем программирования, реализующие новые и объединяющие существующие парадигмы, в т.ч. объектно-ориентированные, функциональные, логические, языки спецификаций, "программирование без программиста", предметно-ориентированные, программирование на естественном языке, с поддержкой доказуемости различных свойств программ; прототипы компонентов перспективного системного программного обеспечения, в т.ч. обеспечивающие повышение производительности обработки информации, достоверное доказательство выполнения требований, поддержку перспективных архитектур и др.; исследовательские модели и алгоритмы, адаптируемые к вычислительным системам нового поколения; прототипы программных систем, реализующих новые модели организации параллельных вычислений и новые принципы распределенных вычислений на базе сети компьютеров и мобильных устройств частных владельцев; прототипы программных и операционных систем с локально-асинхронными механизмами самоконтроля и парирования ошибок; исследовательские модели и прототипы автоматизированных и автоматических систем анализа программ (включая доказательство их различных свойств) и преобразования программ (включая оптимизацию по различным критериям, распараллеливание, инверсию, композицию и вывод новых программ из существующих); исследовательские модели и прототипы программных систем машинного обучения, основанных на новых методах и алгоритмах, в т.ч. обработки сверхбольших и разрозненных источников информации.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2. БИОТЕХНОЛОГИИ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 xml:space="preserve">По прогнозам международных организаций - Всемирного банка, ОЭСР, Еврокомиссии и др. - </w:t>
      </w:r>
      <w:r>
        <w:lastRenderedPageBreak/>
        <w:t>темпы роста рынков биотехнологической продукции будут неуклонно возрастать. Интенсивное развитие биотехнологий обусловлено не только успехами биохимии и молекулярной биологии, но и кризисом традиционных технологий (особенно на фоне новых трендов, прежде всего в области экологии и энергетики), необходимостью обеспечения продовольственной безопасности, сохранения ресурсного потенциала, увеличения продолжительности жизни населения, поддержания здорового генофонда нации.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Клеточные, геномные, постгеномные технологии послужат основой для противодействия распространению различных видов заболеваний человека и животных; получения биоматериалов из возобновляемого сырья для замещения традиционных производств (химических, пищевых, целлюлозно-бумажных и др.) и появления новых продуктов с уникальными свойствами; восстановления редких и исчезающих видов флоры и фауны; сохранения биоресурсов Мирового океана. Совершенствование методов биоорганической переработки отходов позволит решить проблему их захоронения и утилизации, снизив уровень загрязнения окружающей среды, с одновременным получением больших объемов биомассы для последующей промышленной переработки. Внедрение новых высокопродуктивных биообъектов и применение эффективных технологических режимов обеспечат значительную интенсификацию производственных процессов.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Перспективы развития данного приоритетного направления определяют следующие вызовы: потеря биоразнообразия; изменение климата и дефицит пригодных для сельского хозяйства земель; урбанизация и возрастающая нагрузка на окружающую среду; распространение генномодифицированных продуктов.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экономические и социальные: увеличение срока активной жизни человека; рост численности населения в мире; рост количества персональных мобильных устройств, анализирующих состояние здоровья; экологизация экономики, "зеленый рост" и развитие экономики знаний; истощение дешевых запасов традиционных углеводородов; рост спроса на продукты питания;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научно-технологические: развитие высокопроизводительных методов анализа геномов, транскриптомов, протеомов и метаболомов; методов биоинформатики для обработки данных геномного, транскриптомного и протеомного анализа; компьютерного моделирования структуры биомолекул и процессов в живых системах; развитие технологий синтетической биологии, метаболической инженерии и биоинженерии; технологии для работы со сверхбольшими объемами данных; развитие суперкомпьютерных вычислений; распространение материалов с новыми свойствами и технологий "зеленого" строительства; увеличение объемов использования возобновляемых источников энергии и потребностей в биотопливе; энергетические установки для транспортных средств, использующих альтернативные виды топлива; распространение технологий производства биопродуктов на основе молекулярной самосборки; развитие исследований в области регуляции экспрессии генома; появление биореакторов для получения биомассы с заданными свойствами; развитие технологий экологически безопасной переработки отходов, в т.ч. с получением ценных продуктов; развитие технологий альтернативной энергетики; внедрение технологий "умного" сельского хозяйства.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указанной сфере: низкая продуктивность сельскохозяйственного производства; критическое отставание научно-исследовательской и производственно-технологической базы в области биотехнологий; низкий спрос на разработки практического назначения; недостаточные инвестиции бизнеса в развитие биотехнологических производств; высокие барьеры входа на мировой рынок биотехнологической продукции; риск превращения страны в сырьевую базу для мировых лидеров рынка биотехнологий.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lastRenderedPageBreak/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 ближайшее время биотехнологии будут наиболее востребованы в сельском хозяйстве, пищевой промышленности и производстве биотоплива. Оценки степени распространения генномодифицированных организмов варьируются, что обусловлено неоднозначным отношением общества к подобной продукции.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рынки и продуктовые группы: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Пищевые биопродукты: продукты с про-, пре- и синбиотическим действием (пребиотики, пробиотики, синбиотики; стартерные культуры; высококонцентрированные закваски; целевые продукты с заданными свойствами); пищевой белок (белковые продукты из малоценных отходов; белковые продукты из побочных продуктов переработки из растительного и животного сырья; белковые продукты с улучшенными свойствами); специализированные пищевые продукты (добавки растительного или бактериального происхождения; витамины, минеральные вещества; натуральные ароматизаторы и красители; ферменты и эмульгаторы; аминокислотные добавки; усилители вкуса; пищевые ингредиенты); функциональные пищевые продукты (продукты функционального лечебного питания; продукты детского питания, биологически активные добавки); пищевые продукты, полученные путем глубокой переработки отходов (натуральные ароматизаторы; красители; новые технологические добавки; заквасочные культуры; витамины; функциональные смеси).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Промышленные биопродукты: ферменты (крупнотоннажные, кормовые и пищевые ферменты; целлюлоза, бета-глюканаза, ксиланаза, гемицеллюлазы, фитаза, пектиназа, амилаза, липаза, протеаза, нитрилгидратаза; синтоны (оксидоредуктазы, лигазы, синтазы); биохимия (органические кислоты, антибиотики, биологические средства защиты растений (биопестициды, биоинсектициды); спирты, углеводороды, лаврицидные препараты; полисахариды; биодеградируемые полимеры; синтетические полимеры; фурфурол; мономеры.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Биотехнологические системы охраны окружающей среды: средства переработки леса (средства для малоотходной переработки древесины, средства утилизации отходов лесопиления); очистные сооружения (организмы-биодеструкторы, средства очистки вод, грунтов и атмосферы с помощью метаболического потенциала биологических объектов; биодеграданты; средства ликвидации воздействия на окружающую среду, техногенных катастроф); экологически чистое жилье (технологии реализации "нулевого" безотходного жилья; биопозитивные строительные материалы (полностью вторично используемые в условиях биотехнологической обработки - новые сорта деревьев, шерсть, войлок, натуральные клен и каучук)); биоресурсные центры и биоколлекции (коллекции микроорганизмов, грибов, водорослей; коллекции клеток высших растений и животных).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Биотопливо и биоэнергетика: биотопливо и компоненты из биомассы (топливные гранулы, брикеты из древесины; продукты пиролиза; биодизель, биоэтанол, биобутанол, оксигенераторы); энергетические продукты (биотопливные элементы, бионакопители энергии, биометан, биоводород и присадки; биометан, биоводород и присадки; высокотехнологичные устройства по производству тепловой и электрической энергии из различных источников биомасс).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Биотехнологические продукты сельского хозяйства: новые сорта сельскохозяйственных растений; новые биотехнологические формы деревьев с заданными признаками; штаммы микроорганизмов и микробные консорциумы для создания симбиотических растительно-микробных сообществ, обеспечивающих питание растений минеральными веществами и их защиту от патогенов; растения и животные - "биофабрики" для получения биопродуктов промышленного и медицинского назначения; новые породы сельскохозяйственных животных; кормовой белок (биотехнологический кормовой белок; кормовые добавки, витамины, ферменты; консерванты кормов и силосные закваски; комбикорма; премиксы).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Аквабиокультура: гидробионты как источник биомассы (новые породы и кроссы гидробионтов, устойчивые к неблагоприятным температурным режимам и обладающие высоким темпом роста и размножения; переработанные промысловые гидробионты и продукция аквакультур; специализированные корма для аквакультур (новые кормовые компоненты растительного происхождения (пшеничных зародышевых хлопьев, жмыха); клеточные линии морских организмов и микробных симбионтов, являющиеся продуцентами биологически активных соединений); продукты, полученные из гидробионтов (биологически активные соединения; биополимеры и новые материалы; функциональные пищевые продукты; биологическое сырье, полуфабрикаты, продукты потребления).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Биотехнологические системы и продукты для лесного сектора: средства воспроизводства и защиты леса: средства и методы сохранения и воспроизводства лесных генетических ресурсов; биотехнологические формы деревьев с заданными признаками; биологические средства защиты леса; продукты микробиологической конверсии (биоудобрения).</w:t>
      </w:r>
    </w:p>
    <w:p w:rsidR="00474EB6" w:rsidRDefault="00474EB6">
      <w:pPr>
        <w:pStyle w:val="ConsPlusNormal"/>
        <w:ind w:firstLine="540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Научно-методическая база исследований в области биотехнологий: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Высокопроизводительные методы анализа геномов, транскриптомов, протеомов и метаболомов.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Системная и структурная биология.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Синтетическая биология, метаболическая инженерия и биоинженерия.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Иммунобиотехнологии.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Клеточные биотехнологии.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Исследование природного биоразнообразия.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методические подходы в области геномных и постгеномных технологий, системной, синтетической и структурной биологии, биоинженерии и биоинформатики.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Промышленные биотехнологии: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Биосинтетические процессы получения биологически активных соединений.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Ферменты и их использование в биокаталитических процессах.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Процессы получения биоматериалов и продуктов тонкого и основного органического синтеза из возобновляемого сырья.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Ресурсная база промышленной биотехнологии.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получения, выделения и очистки биопродуктов.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Биогеотехнологии.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Ожидаемые результаты: биотехнологии получения продуктов промышленного, сельскохозяйственного и медицинского назначения, включая традиционные (биологически активные соединения, продукты питания, корма для животных и др.), а также новые (рекомбинантные белки, биополимеры, продукты тонкого и основного органического синтеза, биоразлагаемые пластики), в т.ч.: реализованные на лабораторном уровне процессы получения биологически активных соединений (аминокислот, антибиотиков, белковых и пептидных </w:t>
      </w:r>
      <w:r>
        <w:lastRenderedPageBreak/>
        <w:t>препаратов, антиоксидантов и др.), основанные на направленной модификации путей метаболизма организма-продуцента методами метаболической инженерии; новые способы получения биоматериалов и продуктов органического синтеза из возобновляемого сырья для замещения традиционных химических производств и создания новых продуктов и материалов с уникальными свойствами, штаммы и ассоциации микроорганизмов-продуцентов; перспективные ферменты для использования в биокаталитических процессах, в т.ч. устойчивые к экстремальным условиям реальных биотехнологических процессов (высокой температуре, кислотности или щелочности, присутствию солей, органических растворителей и т.д.), искусственные белки с улучшенными функциональными характеристиками, полученные с помощью рационального дизайна и направленной эволюции; штаммы микроорганизмов - продуценты биологически активных веществ (биопестицидов, биоинсектицидов и др.) для создания биологических средств защиты растений; перспективные штаммы микроорганизмов и микробные ассоциации для использования в биогеотехнологических процессах и создания микробных источников электричества; опытные образцы новых источников непищевой биомассы с улучшенными характеристиками для использования в качестве сырья (быстрорастущие деревья и водные растения, микроводоросли и др.); биотехнологические процессы использования микроорганизмами газообразных субстратов на базе новых штаммов и принципов ферментации.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Агробиотехнологии: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Создание новых высокопродуктивных, устойчивых к патогенам и неблагоприятным условиям окружающей среды сортов гибридов сельскохозяйственных растений, с использованием биотехнологий.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Усовершенствование племенной работы путем использования методов генетической селекции сельскохозяйственных животных; создание баз данных, содержащих информацию о геноме пород сельскохозяйственных животных, для внедрения в племенную работу технологий клонирования и генетической паспортизации.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генетической паспортизации сортов и сертификации семян растений.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Прототипы инновационных лекарственных средств и кандидатные вакцины перорального применения для животных.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молекулярно-генетические методы диагностики патогенов растений и животных, биологические средства борьбы с патогенами.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Штаммы микроорганизмов и микробные консорциумы для создания симбиотических растительно-микробных сообществ, обеспечивающих питание растений минеральными веществами и их защиту от патогенов.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Биотехнологические процессы получения биопродуктов промышленного и медицинского назначения в растениях.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повышение эффективности сельскохозяйственного производства за счет современных методов управления генетическими ресурсами сельскохозяйственных растений, животных и микроорганизмов; инновационные биологические средства защиты растений и повышения их продуктивности; новые биопродукты промышленного и медицинского назначения, созданные с использованием растений и животных - биофабрик.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4. Экологические биотехнологии: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верифицированные методики биотестирования и биоиндикации с повышенной чувствительностью и селективностью для определения загрязнений в окружающей среде, штаммы организмов-биосенсоров.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Новые методики очистки вод, грунтов и воздуха с использованием эффективных организмов - биоремедиаторов.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Экологически безопасные биоциды для защиты технических объектов от организмов-деструкторов.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системы мониторинга загрязнения окружающей среды на основе биотехнологий; восстановление экосистем с использованием живых организмов - биодеструкторов; защита материалов и технических объектов от биоповреждений и биокоррозии.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5. Пищевые биотехнологии: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Обеспечение безопасности пищевых продуктов.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пищевого белка.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Биотехнологические подходы к производству пробиотиков, пребиотиков, синбиотиков, заквасок и пищевых ингредиентов.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Функциональные и специализированные пищевые продукты.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Переработка пищевого сырья и отходов.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системы оценки безопасности новых и традиционных источников пищи и ее ингредиентов, методов переработки пищевого сырья, функциональных пищевых продуктов, продуктов детского питания, диетических, лечебных, продуктов с пониженной аллергенностью, биологически активных добавок к пище, в т.ч.: экспериментальные образцы приборов для высокочувствительного экспрессного определения загрязняющих веществ (ксенобиотиков, грибных и бактериальных токсинов, пестицидов, ветеринарных препаратов и т.д.) в пищевых продуктах и сырье; методы контроля аутентичности пищевых продуктов, основанные на определении специфических биологических макромолекул (нуклеиновых кислот, белков и др.), реализованные на лабораторном уровне; экспериментальные образцы новых пробиотиков, пребиотиков, синбиотиков, заквасок и пищевых ингредиентов, новые штаммы молочнокислых и других технологических микроорганизмов, микробные консорциумы с заданными биологическими свойствами и оптимизированными технологическими характеристиками; биотехнологические процессы получения биологически активных веществ, полезных белковых продуктов и ингредиентов из отходов и малоценных продуктов переработки сырья растительного и животного происхождения.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6. Лесные биотехнологии: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Создание новых сортов древесных растений с улучшенными характеристиками (структурой древесины, устойчивостью к фитопатогенам, скоростью роста и др.) с использованием биотехнологий.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Микробиологические средства защиты леса от вредителей и патогенов.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биотехнологические процессы комплексной переработки древесной биомассы и ее отдельных компонентов, реализованные на лабораторном уровне.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формы древесных растений с заданными признаками, посадочный материал; методы оценки качества семенного материала, мониторинга фитосанитарного состояния питомников и лесных насаждений; методы глубокой переработки древесины и утилизации отходов лесопиления; современная система управления лесонасаждениями (с привлечением методов ДНК-маркирования); биологические средства защиты леса.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7. Аквабиокультура: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Идентификация новых практически ценных биомолекул гидробионтов (ферментов, белков и пептидов, вторичных метаболитов, полисахаридов, из бактерий, архей, водорослей, жирных кислот и липидов водорослей) с использованием геномных и постгеномных технологий, методы получения биополимеров и новых материалов из гидробионтов.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культивирования клеточных линий морских организмов и микробных симбионтов - продуцентов биологически активных соединений, реализованные на лабораторном уровне.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молекулярной селекции гидробионтов для получения высокопродуктивных объектов аквакультуры.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эффективные продукты из гидробионтов Мирового океана и внутренних водоемов (рыб, моллюсков, ракообразных, иглокожих, водорослей, микроорганизмов); системы комплексной переработки гидробионтов и производство на их основе востребованной продукции пищевого, кормового, ветеринарного и медицинского назначения.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3. МЕДИЦИНА И ЗДРАВООХРАНЕНИЕ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Ключевыми факторами развития медицины и здравоохранения становятся старение населения; увеличение распространенности онкологических, сердечно-сосудистых и инфекционных заболеваний, болезней обмена веществ, патологий мозга; связанные с этим значимые показатели смертности. Подобные вызовы обусловливают появление новых рынков, динамика которых будет определяться потребностями в новых способах диагностики и лечения, неинвазивных надежных экспресс-технологиях мониторинга в домашних условиях, дистанционных методах предоставления медицинских услуг, характеризующихся профилактической направленностью, безопасностью и высокой эффективностью.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 мире сформировался устойчивый спрос на новое качество жизни, включая возможности компенсации утраченной функции организма, органа или его части. Следствием этого стал активный рост рынков медицинских биотехнологий и услуг высокотехнологичной и персонализированной медицины. Дальнейший прогресс в области биоинформационных, постгеномных и протеомных технологий предоставит медицине возможность персонализации терапевтического воздействия.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Перспективы развития данного направления определяют следующие вызовы: повышение онкологической заболеваемости и смертности; рост смертности вследствие сердечно-сосудистых заболеваний; распространение заболеваний, связанных с низким уровнем гигиены; рост заболеваний, связанных с нарушением метаболических процессов; повышение заболеваемости хроническими обструктивными болезнями легких; распространение болезней больших городов; распространение аллергических патологий; рост заболеваний, связанных со старением населения; рост патологий опорно-двигательного аппарата вследствие распространения изменения образа жизни.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экономические и социальные: усиление потребностей в материалах с новыми свойствами; рост спроса на неинвазивную диагностику; повышение спроса на дистанционные методы диагностики; рост спроса на приборы "домашней медицины"; ускоренное освоение Арктики и Антарктики и рост спроса на экстремальную медицину; рост спроса на органы и ткани для замещения; смена основных игроков на мировых рынках фармацевтики;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научно-технологические: развитие направленной регуляции клеточной дифференцировки; усиление потребностей в технологиях для персонализированной медицины; развитие принципов таргетной терапии; развитие исследований в области эпигенетики; развитие теории канцерогенеза; возможность прижизненной визуализации структурно и функционально измененных клеток; распространение "умных" лекарств; расширение применения биоэлектронных интерфейсов; развитие исследований в области регуляции экспрессии генома; появление электронных аналогов органов чувств; развитие методов управления когнитивными функциями.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указанной сфере: высокая смертность вследствие сердечно-сосудистых и онкологических заболеваний, травм и отравлений; недостаточная эффективность существующих мер по предупреждению инфекционных заболеваний; неэффективная система реабилитации; высокая стоимость лекарственной терапии социально значимых заболеваний; высокий уровень алкоголизации населения, в т.ч. молодежи; параллельный всплеск "болезней нищих" (туберкулеза, педикулеза и т.п.) и "болезней богатых" (стрессов, нервных патологий, расстройств личности и т.п.) вследствие усиливающегося социального расслоения населения; склонность россиян к самолечению и высокий уровень недоверия к "официальной медицине".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Наиболее высокие темпы роста в ближайшей перспективе ожидаются в сферах фармацевтики и диагностических систем. Создаваемые здесь продуктовые группы будут расширяться вне зависимости от общей концепции развития здравоохранения. Прогресс таких технологических направлений, как клеточные технологии, тканевая и органная инженерия, генетическая инженерия, будет определяться внутренней конъюнктурой и глобальными экономическими вызовами. Наименьшую положительную динамику покажет область небиодеградируемых материалов: ее рост замедлится в долгосрочном периоде. После 2020 г. усилится развитие рынков, связанных с системами лабораторной и функциональной диагностики, имплантами, лекарственными средствами и системами адресной доставки. В дальнейшем ожидается постепенное сращивание фармацевтического и медико-биологического секторов, активное использование биотехнологий для создания новых лекарственных средств и медицинских устройств. Биомедицинские исследования в средне- и долгосрочной перспективе призваны в наибольшей степени фокусироваться на регенеративной медицине, молекулярной и функциональной диагностике.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рынки и продуктовые группы: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Регенеративная медицина: тканевые и органные эквиваленты, полученные с применением генно-инженерных и клеточных технологий; таргетные биологически активные вещества для регенерации поврежденных тканей; активные молекулярные компоненты стволовых клеток для регенерации тканей; технологии и препараты на основе модифицированных клеточных систем для конкурентной терапии аутоиммунных, онкологических и неврологических заболеваний; неорганические и органические материалы неживотного происхождения для направленной регенерации целевых органов и тканей.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Биодеградируемые материалы: новые хирургические материалы на основе биодеградируемых полимеров; сложные макромолекулярные комплексы для подвижных частей имплантов и биоорганические системы для ускорения остеоинтеграции костных имплантов; биозамещаемые материалы для ортопедии, повторяющие архитектонику костной ткани.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Небиодеградируемые материалы: композиционная керамика и лекарственные цементы; перевязочные средства и трансдермальные пластыри; материалы-миметики для протезирования.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Системы диагностики: высокочувствительные сенсоры физических и физиологических параметров человека; реагенты; аппаратно-программные комплексы для анализа статических </w:t>
      </w:r>
      <w:r>
        <w:lastRenderedPageBreak/>
        <w:t>макромолекулярных маркеров; диагностические системы многофакторного статистического анализа количественных и качественных данных о низко- и высокомолекулярных маркерных молекулах; протеомные и геномные биомаркеры.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Сложные импланты: индивидуально-совместимые ("умные") импланты на металлической, керамической или полимерной основе, не требующие периодической замены; импланты с биоактивными покрытиями для ускорения остеоинтеграции и совмещения с тканями; биорезорбируемые импланты для восстановления поврежденных сосудов; стенты.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Хирургическая техника: системы инвазивной визуализации, в т.ч. удаленного управления; робототехника; хирургические лазеры; системы микроманипулирования (для высокопрецизионных хирургических манипуляций).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Лекарственные средства и системы их адресной доставки: рекомбинантные белковые препараты; препараты на основе нуклеиновых кислот, в т.ч. для генной терапии; препараты на основе моноклональных антител, обеспечивающие высокую специфичность действия; компоненты и системы направленной доставки лекарственных средств, в т.ч. на основе неорганических наноматериалов.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прижизненной неинвазивной визуализации: позитронно-эмиссионные томографы и контрасты для визуализации ультравысокого разрешения; магниторезонансные томографы ультравысокого разрешения; системы визуализации на основе биофизических характеристик сред организма (эффекта Доплера и т.п.).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 среднесрочный период в нашей стране возможно достижение значительных научных и практических результатов в таких направлениях, как биосовместимые биополимерные материалы; самостерилизующиеся поверхности для медицины; тест-системы на базе геномных и постгеномных технологий для диагностики рака, системных, инфекционных и наследственных заболеваний; биосенсоры и биочипы для клинической диагностики с использованием новых типов биологических устройств; методы быстрой идентификации токсических веществ и патогенов.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 ряде отраслей, включая, например, биодеградируемые материалы на основе градиентной керамики или медицинский текстиль с уникальными терапевтическими свойствами, потенциал российских разработок уже сегодня оценивается достаточно высоко.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Успехи инновационной фармацевтики - биотехнологий, технологий химического синтеза, направленного терапевтического воздействия, производства современных эффективных вакцин - позволят отечественным компаниям выйти на перспективные мировые рынки, а государству - повысить качество жизни граждан.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Перспективные лекарственные кандидаты: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Скрининг и повышение эффективности лекарственных кандидатов на основе использования новых фармакологических мишеней, а также новых научных данных о механизмах возникновения и развития заболеваний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 на основе клеточных линий и/или лабораторных животных для доклинического исследования заболеваний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лекарственные кандидаты, в т.ч. разнонаправленного действия, с использованием как ранее известных, так и вновь открытых мишеней методами генной инженерии, биотехнологии, компьютерного моделирования и медицинской химии.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Компоненты и системы направленной доставки лекарственных средств для повышения эффективности, улучшения фармакокинетических параметров и снижения токсичности лекарственных кандидатов, а также лабораторные протоколы их получения.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вакцины, в т.ч. комбинированные.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лекарственные средства, разработанные до стадии получения доклинического доказательства концепции, включая препараты для профилактики и лечения широкого круга социально значимых болезней (сердечно-сосудистых, неврологических, онкологических, гематологических, аутоиммунных, эндокринных, инфекционных и др.), в т.ч.: новые фармацевтические молекулы с обоснованными терапевтическими мишенями; коллекция экспериментальных животных и клеточных линий для воспроизведения социально значимых заболеваний; новых высокоэффективных вакцин, включая конъюгированные и ДНК-вакцины, для профилактики и лечения инфекционных и онкологических заболеваний, при которых малоэффективна иммунизация традиционными методами; лекарственных средств на основе рекомбинантных белков и моноклональных антител; препаратов для регенеративной медицины, а также высокоэффективных лекарственных средств, действующих через новые молекулярные мишени.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Молекулярная диагностика: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Аппаратно-программные комплексы, основанные на технологиях анализа статических (контекстных) макромолекулярных маркеров, для обеспечения оптимальных стратегий лечения и формирования индивидуального прогноза развития заболеваний.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Аппаратно-программные комплексы, аналитические устройства и реагенты для анализа динамических (изменяемых) макромолекулярных маркеров, а также лабораторные протоколы их использования.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Аппаратно-программные комплексы, аналитические устройства и реагенты для анализа низкомолекулярных соединений, а также лабораторные протоколы их использования.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обнаружения инфекционных агентов и лабораторные протоколы их использования.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Комбинаторная молекулярная сенсорика, в т.ч. на основе аптамеров, для создания универсальных средств диагностики и анализа статических и динамических факторов патологических состояний.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Молекулярная и клеточная патология, в т.ч. исследование изменения молекулярно-генетической компоненты внутриклеточных сигнальных путей, нарушения структуры и функции отдельных клеток и тканей в контексте развития патологических процессов для разработки технологий персонифицированной медицины.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Ожидаемые результаты: новые методы и системы диагностики, основанные на технологиях определения структуры и функции биологических молекул (нуклеиновых кислот, белков, липидов, полисахаридов, низкомолекулярных соединений), в т.ч.: диагностические методы, тест-системы и комплексы, ориентированные прежде всего на выявление социально значимых болезней до их дебюта; новые высокопроизводительные методы лабораторной диагностики для обнаружения, количественного и структурного анализа белков и других макромолекулярных метаболитов, включая липиды, гликопротеины, РНК и др.; методы и инструменты для лабораторной и экспресс-диагностики социально значимых болезней (сердечно-сосудистых, онкологических, гематологических, инфекционных, эндокринных и др.) на основе анализа перечисленных молекулярных маркеров; новые методы и комплексы для количественного определения низкомолекулярных метаболитов, ионов и микроэлементов - маркеров воспаления на различных стадиях, а также хронических болезней; средства анализа индивидуальной предрасположенности к сердечно-сосудистым болезням, патологиям печени, заболеваниям репродуктивной системы, </w:t>
      </w:r>
      <w:r>
        <w:lastRenderedPageBreak/>
        <w:t>нарушениям липидного обмена.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Молекулярное профилирование и выявление молекулярных и клеточных механизмов патогенеза: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Идентификация и количественное определение транскриптов, белков и их модификаций (вариантов альтернативного сплайсинга, посттрансляционных модификаций, одноаминокислотных полиморфизмов) в тканях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Повышение чувствительности и производительности методик измерения белкового состава образцов клинического материала.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Получение для продуктов каждого гена экспериментальных данных о его присутствии в организме пациента с диагностированным заболеванием.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Взаимодействие инфекционных и паразитарных объектов различной природы с организмом хозяина, включая эпидемиологические, молекулярно-генетические, иммунологические и метаболические аспекты патогенеза, выявление молекулярных и клеточных мишеней, а также эффекторных молекул для диагностики, профилактики и терапии.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Молекулярные основы когнитивной функции, в т.ч. построение сигнальных путей, структурно-функциональная характеризация тканей, клеток и клеточных элементов, обеспечивающих когнитивную функцию, выявление молекулярных и клеточных мишеней, а также эффекторных молекул для диагностики, профилактики и терапии.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Ожидаемые результаты: электронный каталог (атлас) белков человека, содержащий экспериментальные данные о протеоме тканей и органов и функциональных связях белков - маркеров заболеваний; аппаратно-программные комплексы, реагенты и материалы для протеомного профилирования; высокопроизводительные методы анализа реализации генетического материала в виде совокупности молекул РНК (транскриптома), белков (протеома) и низкомолекулярных соединений (метаболома); высокочувствительные молекулярные детекторы, позволяющие выявлять в биологических пробах единичные макромолекулы; протеомные биомаркеры - потенциальные молекулярные мишени заболеваний; реагенты для количественных исследований белковых маркеров, присутствующих в концентрациях ниже </w:t>
      </w:r>
      <w:r w:rsidRPr="00DF7F21">
        <w:rPr>
          <w:position w:val="-6"/>
        </w:rPr>
        <w:pict>
          <v:shape id="_x0000_i1025" style="width:29pt;height:16.85pt" coordsize="" o:spt="100" adj="0,,0" path="" filled="f" stroked="f">
            <v:stroke joinstyle="miter"/>
            <v:imagedata r:id="rId5" o:title="base_1_157978_32768"/>
            <v:formulas/>
            <v:path o:connecttype="segments"/>
          </v:shape>
        </w:pict>
      </w:r>
      <w:r>
        <w:t xml:space="preserve"> 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4. Биомедицинские клеточные технологии: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регенерации тканей и органов человека с применением аутологичных и донорских клеток человека, тканевых эквивалентов, стимулирующих регенерацию препаратов, продуктов культивирования клеток.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культивирования, модификации и перепрограммирования клеток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эффективного культивирования клеток человека, воздействия на их свойства и направленной дифференцировки для тканевой инженерии и клеточной терапии.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Тканевые эквиваленты и искусственные живые органы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Биологически активные вещества для направленного восстановления структуры измененных заболеванием органов и тканей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Препараты, стимулирующие регенерацию на основе продуктов культивирования клеток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Управление клеточными функциями путем воздействия факторами различной природы на внутриклеточные и внеклеточные сигнальные пути, транскрипционные и трансляционные </w:t>
      </w:r>
      <w:r>
        <w:lastRenderedPageBreak/>
        <w:t>комплексы.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Биоинженерия, в т.ч. тканевая инженерия, тканевые эквиваленты и искусственные органы, скаффолды различной природы, клеточные элементы, культуры клеток и тканей для медицины.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Искусственные живые системы, в т.ч. искусственные клеточные элементы и химерные клетки.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безопасной консервации и хранения клеточных продуктов.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Оценка биобезопасности биомедицинских препаратов и клеточных продуктов.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продукты на основе регенеративных и клеточных технологий для восстановления нарушенной заболеванием структуры органов или тканей при сердечно-сосудистых, онкологических заболеваниях, нарушении функции внутренних органов, ожоговой болезни, трофических язвах, болезнях обмена веществ и травмах, в т.ч.: тканевые эквиваленты для восстановления поверхностных повреждений (ожогов, ран, язв и т.д.), для использования в травматологии и при лечении сердечно-сосудистых заболеваний; среды для получения бесклеточных продуктов культивирования стволовых клеток; методы трансплантации тканеинженерных конструкций, включая их кровоснабжение и иннервацию; клинические протоколы клеточной терапии для наследственных болезней и болезней обмена веществ; биозамещаемые материалы для использования в регенеративных процессах с применением бесклеточных технологий; биозамещаемые тканеинженерные конструкции, позволяющие экстренно восстанавливать иннервацию и кровообращение после травм; эквиваленты органов человека (поджелудочной железы, печени, зрительного и слухового анализаторов); методы генетической коррекции аутологичных стволовых клеток и использования стволовых клеток с индуцированной плюрипотентностью для лечения сердечной недостаточности, регенерации миокарда после инфаркта, восстановления нарушенного кровообращения, периферических нервов и нервной ткани.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5. Биодеградируемые и композитные материалы медицинского назначения: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Материалы специализированного действия для наружного применения.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Биомеханически совместимые кардиологические и кишечные импланты и стенты с функциональными покрытиями.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Композитные материалы с функциональной структурой для дентальных и челюстно-лицевых имплантов.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Материалы для ортопедии, повторяющие архитектонику костной ткани.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Материалы, стимулирующие регенеративные процессы при трансплантации и регулирующие клеточную активность и дифференцировку в организме.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изделия нового поколения из многокомпонентных биосовместимых материалов для кардиологии, онкологии, ортопедии, травматологии, стоматологии и других областей медицины, включая импланты на металлической, керамической и полимерной основе с биоактивными покрытиями для тканевой и костной имплантации, биорезорбируемые матрицы, а также гибридные скаффолды, кишечные и кардиологические стенты, высокоэффективные антисептические перевязочные материалы и др.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6. Биоэлектродинамика и лучевая медицина: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Контактные устройства для взаимодействия клеток с искусственными системами, для замещения функций поврежденных органов.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Интегрированные электронные управляющие устройства для восстановления поврежденных функций и мониторинга текущего состояния организма, в т.ч. в удаленном режиме.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визуализации внутренней структуры со сверхвысоким разрешением.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Высокочувствительные сенсоры физических и физиологических параметров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методы и аппаратно-программные комплексы для диагностики и лечения, основанные на технологиях направленного действия электромагнитных полей, высокоэнергизированных излучений, электродинамическое моделирование клеток и тканей; новые интерфейсы для регистрации и коррекции состояния организма; лабораторные протоколы применения электродинамических методов и методов лучевой терапии.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7. Геномная паспортизация человека: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База данных и база знаний генотипов и гаплотипов населения РФ.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База данных и база знаний клинико-ассоциированных одиночных и множественных нуклеотидных полиморфизмов, генов и генных сетей, влияющих на эффективность фармакотерапии.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Образцы аппаратно-программных комплексов и лабораторные протоколы применения реагентов для полногеномного секвенирования ДНК, анализа протеомных, транскрипционных и эпигенетических профилей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национальные базы данных геномной информации; сеть центров прикладных геномных исследований; банк данных потенциальных биомишеней.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4. НОВЫЕ МАТЕРИАЛЫ И НАНОТЕХНОЛОГИИ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В последние годы нанотехнологии становятся все доступнее и с экономической, и с технической точки зрения: появилась возможность моделировать, осуществлять и контролировать процессы, происходящие на наноуровне. Развитие данной области стимулирует растущий спрос на новые материалы, обусловленный, с одной стороны, истощением сырьевых ресурсов, а с другой - активным внедрением нанотехнологий в производстве товаров с принципиально новыми свойствами.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Первых заметных эффектов, прежде всего в сфере наноэлектроники, фотоники, нанобиотехнологий, медицинских товаров и оборудования, нейроэлектронных интерфейсов, наноэлектромеханических систем, можно ожидать уже в ближайшие пять лет. Самыми значимыми прорывами следующего десятилетия могут стать молекулярное производство макроскопических объектов ("настольные нанофабрики"), развитие атомного дизайна. Конвергенция нано-, инфо-, био- и когнитивных технологий в перспективе сможет послужить залогом повышения продолжительности активной стадии жизни человека.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Большие ожидания связаны с созданием гибридных структур, сочетающих органические фрагменты с неорганическими, а живые ткани - с синтетическими компонентами; развитием нанокомпозитов; математическим моделированием свойств наноматериалов. Последние будут играть заметную роль и в решении экологических проблем, составляя ядро современных сенсорных систем, средств водоочистки, процессов разделения и многих направлений "зеленой" химии. На них основан ряд новых лекарственных препаратов, средств их адресной доставки, а также технологий оперативной диагностики живых организмов.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Перспективы развития данного приоритетного направления определяют следующие вызовы: повышение экологических требований к производству; угроза негативного воздействия нанопродуктов на здоровье и безопасность человека; угроза неконтролируемого </w:t>
      </w:r>
      <w:r>
        <w:lastRenderedPageBreak/>
        <w:t>распространения продуктов, производимых с использованием нанотехнологий; глобальный дефицит энергоресурсов и сырья для производства новых материалов; распространение новых загрязняющих веществ (в т.ч. наночастиц) в окружающей среде.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экономические и социальные: интеллектуализация производства; интеллектуализация потребления; индивидуализация потребления; рост спроса на новые материалы в связи с истощением ресурсов сырья; рост потребности в хранении, обработке и передаче больших объемов данных, в т.ч. под действием закона Мура; улучшение массогабаритных характеристик элементов транспортных средств и инфраструктуры; рост потребности в увеличении срока активной жизни человека; увеличение объемов использования возобновляемых источников энергии; переход к персонализированной медицине; необходимость переработки промышленных и бытовых отходов, в т.ч. для вторичного использования; рост потребности в визуализации; ускоренное освоение труднодоступных мест (океан, скважины, космическое пространство);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экологические: ужесточение требований безопасности зданий и сооружений, потребительских товаров, транспорта, объектов инфраструктуры, производственных процессов; повышение экологических требований к зданиям и сооружениям, к продуктам питания, к потребительским товарам, к экологичности транспортных средств, к отходам; истощение запасов пресной воды;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научно-технологические: развитие технологий компьютерного моделирования материалов и процессов; разработка интеллектуальных и настраиваемых конструкционных материалов; распространение технологий производства на основе молекулярной самосборки; разработка новых типов легких материалов (в первую очередь композиционных); перспективных биомиметических материалов и материалов медицинского назначения; развитие превентивной медицины; разработка материалов, обладающих повышенной прочностью; функциональных покрытий и слоистых материалов; перспективных материалов, обеспечивающих защиту конструкций; перспективных материалов для энергетики и электротехники; создание новых типов наноразмерных катализаторов для глубокой переработки сырья; разработка перспективных преобразователей солнечной энергии в электрическую; оптических материалов для светотехники; создание новых типов магнитных материалов; наноструктурированных мембранных материалов; сенсорных материалов; новых перспективных методов диагностики материалов.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указанной сфере: дефицит современного научного и промышленного оборудования для разработки и производства нанопродуктов и новых материалов; барьеры для импорта технологий и материалов; отсутствие качественного отечественного сырья для изготовления нанопродукции; дефицит высококвалифицированных кадров; острая конкуренция со стороны зарубежных производителей; необходимость значительных инвестиций в организацию массового производства для достижения эффекта масштаба.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Изменение сложившегося облика экономики и общества во многом связывают с широким распространением новых материалов и нанотехнологий в производственных процессах и секторе услуг. В кратко- и долгосрочном периоде основной сферой применения достижений наноиндустрии станет электроника. Функциональные наноматериалы будут использоваться практически во всей компьютерной и радиоэлектронной технике и в подавляющем большинстве видов бытовой техники. В долгосрочном периоде расширится применение новых материалов в автомобильной и авиакосмической отраслях, судостроении, пищевой промышленности, строительном комплексе. Значительные объемы рынков будут сочетаться с высокими темпами роста в сфере производства оборудования для добывающей и обрабатывающей </w:t>
      </w:r>
      <w:r>
        <w:lastRenderedPageBreak/>
        <w:t>промышленности, фармацевтики и производства медицинского оборудования, электроэнергетики.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Основные группы инновационных продуктов и услуг: топливные элементы, катализаторы для получения инновационных энергоносителей; наноструктурированные материалы для химических источников тока; сенсоры для анализа состава различных сред; датчики физических величин на основе наноматериалов; системы доставки лекарств; наноструктурированные биосовместимые материалы; новые типы легких и высокопрочных материалов; термостойкие наноструктурированные композиционные, керамические и металлические материалы; наноструктурированные композиционные и керамические материалы и покрытия с особыми термическими свойствами (теплопроводящие, терморегулирующие); наноструктурированные антикоррозионные покрытия; наноструктурированные антифрикционные и адгезивные материалы; наноструктурированные гидрофобные материалы; радиационностойкие и радиозащитные наноструктурированные композиционные материалы и покрытия; наноструктурированные композиционные материалы с особыми оптическими свойствами (фотонные кристаллы); солнечные батареи нового поколения; излучатели (в т.ч. лазеры и органические светодиоды) на основе наногетероструктур; композиционные, керамические материалы и нанофлюидика с особыми магнитными свойствами; элементы электроники на основе графена, фуллеренов, углеродных нанотрубок, квантовых точек; элементы электроники на базе мемристоров; наноструктурированные композиционные материалы с особыми электропроводящими свойствами, включая сверхпроводящие материалы; нано- и микроробототехнические системы; наноструктурированные материалы с эффектом памяти формы и "самозалечивающиеся" материалы; наноструктурированные материалы и реагенты для процессов водоочистки (водоподготовки, переработки пищевого сырья); газоразделительные мембранные наноматериалы; молекулярная самосборка и самоорганизация наномеханических систем.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Уровень российских исследований в сфере нанотехнологий и новых материалов оценивается достаточно высоко, в частности, в таких областях, как разработка наноразмерных катализаторов для глубокой переработки сырья и создание наноструктурированных мембранных материалов. Однако существуют и "белые пятна" - области, в которых результаты проводимых в стране исследований пока недостаточны (например, разработка конструкционных материалов для энергетики).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Конструкционные и функциональные материалы: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Высокопрочные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Износостойкие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Антикоррозионные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Термостойкие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Радиационностойкие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Интеллектуальные и настраиваемые конструкционные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Связующие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Сенсорные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Материалы с особыми электромагнитными свойствами.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Каталитические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Материалы с особыми оптическими свойствами.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Мембранные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градиентные покрытия на основе нанокомпозитов с эффективной защитой узлов и агрегатов от внешних факторов; композиционные интерметаллидные наноструктурированные покрытия для защиты конструкций в экстремальных условиях; углеволокнистые композиты с керамической матрицей на основе высокопрочных, высокомодульных нитей с пониженной массой и повышенной термостабильностью для производства элементов конструкции самолетов, ракет и космических станций; конструкционные материалы нового поколения с новой архитектурой и свойствами, в первую очередь механическими: повышенной прочностью, пластичностью, твердостью, трещиностойкостью, сопротивлением усталости и др.; функциональные материалы нового поколения с новыми свойствами (оптическими, транспортными, излучательными и др.), обусловленными наличием структурных элементов наномасштабных размеров; многоядерные процессоры на основе фотонных нанопереключателей, повышающие пропускную способность внутричиповых соединений при снижении энергопотребления; солнечные батареи, преобразующие до 90% световой энергии в электрическую, батареи, использующие инфракрасный диапазон и коротковолновую область солнечного спектра; новые материалы для альтернативных источников электроэнергии на основе нанотехнологий; сверхмощные керамические магниты для изготовления высокоэффективного электроэнергетического оборудования и его компонентов и др.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Гибридные материалы, конвергентные технологии, биомиметические материалы и материалы медицинского назначения: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Гибридные материалы и конвергентные технологии.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Биомиметические материалы и материалы медицинского назначения.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костные импланты на основе биорезорбируемых нанокерамик и биокомпозитов, поставляющие материал для достраивания живых тканей организма, заполнения костных дефектов и др.; создаваемые с использованием биосовместимых нанокомпозитов на основе нанопористых соединений средства направленной доставки лекарств и воздействия на онкологические новообразования; нанокомпозиты на основе плазмидных ДНК и интерферирующих РНК для направленной доставки генетического материала; устройства для прямого считывания последовательности нуклеотидов, изготовленные с использованием наноструктурированной поверхности.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Компьютерное моделирование материалов и процессов: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структуры и свойств материалов как функции их состава и организации с выходом на функциональные и конструкционные свойства материалов.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процессов роста, агрегации, самосборки и самоорганизации наноматериалов и супрамолекулярных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процессов химического осаждения тонких пленок и покрытий из газовой и жидкой фаз.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процессов переноса в нанопористых материалах и мембранах.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процессов переноса заряда и энергии в наноструктурированных материалах, в т.ч. многослойных.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Моделирование рецепторных систем, молекул и препаратов, обладающих биологической активностью.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новых комплексных систем с использованием самоорганизующихся соединений и наноструктур в целях создания интеллектуальных материалов для "умных" конструкций.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новых материалов искусственного и синтетического происхождения, воспроизводящих отдельные функции биологических объектов.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нано-, био-, инфо- и когнитивных 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концепции и программы предсказательного многомасштабного моделирования материалов и процессов (включая проверку расчетов на массиве экспериментальных данных); новые методы многопараметрического расчета сложных систем, обладающих биологическими свойствами и созданных на основе биохимически активных материалов, интеллектуальные материалы для "умных" конструкций и др.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4. Диагностика материалов: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Разработка применяемых для диагностики материалов перспективных технологий, основанных на принципах взаимодействия физических полей и обеспечивающих высокую информативность и достоверность результатов исследования объектов.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Разработка неразрушающих методов исследования материалов и процессов в режимах in-situ и operando (синтез, включая процессы самосборки; модификация и перестройка наночастиц; деградация; химические процессы, протекающие с участием наночастиц, и др.).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Разработка методов визуализации нанообъектов (атомно-силовая, сканирующая и просвечивающая электронная микроскопия).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Разработка методов исследования поверхности наночастиц и наноматериалов (дифракция быстрых и медленных электронов, рентгеновская фотоэлектронная, оже-спектроскопия).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Разработка специальных методов локального определения химического состава материалов, включая наноматериалы.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диагностические системы; конкурентоспособные технологии, обеспечивающие высокую информативность и достоверность результатов, полученных в ходе исследования внутренней структуры объектов; новые концепции контроля состояния сложных систем в ходе физических и химических процессов; новые системы визуализации поверхности материалов с атомным разрешением.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5. РАЦИОНАЛЬНОЕ ПРИРОДОПОЛЬЗОВАНИЕ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Окружающая среда в эпоху глобализации и бурного научно-технологического развития становится все более уязвимой. Дальнейшее следование сложившемуся инерционному сценарию в этой сфере грозит значительными рисками (истощение ряда критически важных ресурсов, изменение климата, рост техногенной нагрузки и загрязнение природных сред, дефицит качественных водных ресурсов, потеря биоразнообразия и др.).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Для России необходимость создания научно-технологических заделов в сфере рационального природопользования диктуется не только возможностями получения значимых долей на перспективных рынках, но и угрозой потери существующих позиций в традиционных сегментах вследствие постоянного ужесточения международных экологических стандартов качества продукции и используемых для ее производства 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Перспективы развития данного приоритетного направления определяют следующие вызовы: вспышки численности животных и инвазии чужеродных видов; рост заболеваемости и смертности от загрязнения воздуха, водоемов и водостоков; распространение в новые районы заболеваний, вызванных климатическими причинами; распространение в окружающей среде новых загрязняющих веществ (включая наночастицы); потеря биоразнообразия; введение торговых ограничений в сфере "углеродного протекционизма"; усиление миграционных процессов, вызванное экологическими и климатическими факторами; рост добычи нефти из нефтеносных песков и горючих сланцев; усиление неблагоприятных геоморфологических и эрозионно-русловых процессов и изменений в криосфере; увеличение доли городского населения; изменения климата, усиление опасных гидрометеорологических процессов; рост численности населения, проживающего в условиях "водного стресса"; истощение запасов некоторых стратегических минеральных ресурсов.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экономические, социальные и экологические: рост нефтегазодобычи на шельфе, ускоренное освоение Арктики; развитие экологически чистого транспорта; освоение трудноизвлекаемых углеводородных ресурсов; рост мирового спроса на продукты питания; увеличение затрат на охрану окружающей среды; введение юридически обязывающих ограничений на выбросы углекислого газа; освоение подземного пространства городов и сельских поселений; рост мобильности населения, связанной с рекреационным использованием территории; экологизация экономики и "зеленый рост" в развитых странах мира; повышение эффективности использования, охраны, защиты и воспроизводства лесов; снижение доступности пресной воды и усиление конкуренции за воду;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научно-технологические: развитие комплексных исследований Арктической зоны; методов прогнозирования чрезвычайных ситуаций природного и техногенного характера; разработка технологий экологически безопасной утилизации всех видов отходов и обезвреживания токсикантов; создание эффективных технологий дистанционной оценки состояния экосистем; развитие технологий рециклинга и повторного использования сточных вод; распространение материалов с новыми свойствами и технологий "зеленого" строительства; развитие многофункциональных и проблемно-ориентированных ГИС и перспективных интеллектуальных экспертных систем; разработка принципиально новых энергосберегающих технологий добычи и глубокой переработки минерального и техногенного сырья всех видов (твердого, жидкого, газообразного); методов прогнозирования гидрометеорологических процессов, в т.ч. опасных и экстремальных; технологий альтернативной энергетики, в т.ч. производства биотоплива; теории изменений климата; методов оценки природного и антропогенного риска; технологии освоения нетрадиционных ресурсов углеводородов; повышение коэффициента извлечения углеводородов на эксплуатируемых месторождениях.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указанной сфере: неблагополучное состояние окружающей среды (загрязнение атмосферного воздуха, водных объектов, почв, деградация биотических компонентов и экосистем); рост объемов отходов производства и потребления, накопленного экологического ущерба; нарастание негативного воздействия изменений климата, в т.ч. опасных гидрометеорологических явлений (наводнений, паводков, снежных лавин и селей, ураганов, шквалов и др.); недостаточная эффективность мониторинга последствий природных и техногенных катастроф; отсутствие рынка экологических услуг; истощение дешевых запасов качественных углеводородов, а также ряда других стратегически важных природных ресурсов (фосфоритов, редкоземельных металлов и др.); низкий уровень извлечения сырья при разработке месторождений углеводородов; значительная доля устаревших, экологических грязных производств низкого уровня передела; низкая культура экологического поведения; недостаточные объемы и низкая эффективность геологоразведочных работ.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lastRenderedPageBreak/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 период 2015 - 2020 гг. наиболее активно будут развиваться такие рынки, как системы раннего обнаружения и прогнозирования чрезвычайных ситуаций природного и техногенного характера; экологически чистые материалы и продукты; геоинформационные системы; оборудование и материалы для повышения эффективности добычи полезных ископаемых и их переработки.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 период 2020 - 2030 гг. максимальные темпы роста будут характерны для рынков оборудования для повышения эффективности переработки и добычи полезных ископаемых; экологически чистых материалов и продуктов; услуг по водоочистке и рециклингу воды и производства соответствующего оборудования; экологически безопасного и экономически эффективного обращения с отходами.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рынки и продуктовые группы: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экологического мониторинга, включая автоматизированные системы контроля окружающей среды: оборудование для анализа и контроля микро- и наночастиц в воде, земле и воздухе; системы контроля состояния атмосферы, гидросферы, криосферы, ландшафтов, почв, биоты, включая контроль эмиссий промышленных предприятий и мониторинг состояния климата; системы дистанционного мониторинга с использованием космических спутниковых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гидрометеорологических наблюдений и прогнозов: долгосрочные прогнозы погоды большой заблаговременности с уровнем оправдываемости, превышающим климатические прогнозы; ансамблевые прогнозы погоды и методы их вероятностной интерпретации; прогнозы характеристик состояния и режима поверхностных водных объектов.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 климата и опасных природных процессов: мезомасштабные модели для получения расширенного состава прогнозируемых опасных гидрометеорологических явлений; усовершенствованные гидродинамические прогностические модели высокой временной и пространственной детализации, в т.ч. совместные (океан - атмосфера - суша - биосфера).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раннего обнаружения и прогнозирования чрезвычайных ситуаций природного и техногенного характера: системы раннего обнаружения условий, способствующих формированию природных и техногенных чрезвычайных ситуаций; системы диагностики состояния природных и техногенных систем; оборудование для мониторинга, контроля риска возникновения, а также уменьшения последствий чрезвычайных ситуаций техногенного и природного характера; методы прогнозирования природных и техногенных катастроф и их последствий на основе данных наблюдений и современных представлений о процессах их подготовки и развития.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Кадастры территорий и акваторий с наибольшим уровнем природного и техногенного риска.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Геоинформационные системы: программное обеспечение для супервычислений и систем хранения информации для моделирования и прогноза климата, состояния экосистем; специализированные пакеты обработки данных дистанционного зондирования Земли; веб-сервисы (геопорталы), работающие в он-лайн режиме.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Базы данных о состоянии окружающей среды: библиотеки данных о многолетнем состоянии компонентов природной среды; геоинформационная база онлайновых данных о лесных пожарах, наводнениях, утечках опасных веществ и т.п., позволяющая в режиме реального времени оценивать число, масштаб и скорость распространения бедствий; базы данных по природным и техногенным катастрофам, текущим наблюдениям состава атмосферы, сейсмических и геофизических полей.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Методики управления рисками чрезвычайных ситуаций: методики управления экологическими рисками при освоении морских нефтегазовых месторождений на акваториях, в </w:t>
      </w:r>
      <w:r>
        <w:lastRenderedPageBreak/>
        <w:t>т.ч. в покрытых льдом районах; методики оценки и снижения риска потерь для населения, территорий и объектов инфраструктуры от техногенных катастроф и стихийных бедствий и разработка мер по уменьшению ущерба от них; методы неразрушающего контроля.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Методики управления качеством окружающей среды: методики оптимизации территориального планирования в соответствии с ландшафтной структурой и эколого-ресурсным потенциалом территории; методики сохранения биологического и ландшафтного разнообразия (включая особо охраняемые природные территории); методики оценки состояния и динамики ресурсов водных и наземных экосистем, восстановления ресурсного потенциала территории с высокой антропогенной нагрузкой (почвы, водных и биоресурсов).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в области экологического мониторинга.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в области гидрометеорологии.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Работы по моделированию климата и опасных гидрометеорологических процессов.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по прогнозированию чрезвычайных ситуаций.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по информационно-аналитическому обеспечению охраны окружающей среды и экологической безопасности.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Оборудование и материалы для проведения геолого-разведочных работ для: разведки и поиска полезных ископаемых в сложных геологических условиях; прогнозных оценок продуктивности нефтеносных пластов; поиска зон возможного рудопроявления.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Оборудование и материалы для повышения эффективности добычи полезных ископаемых: системы освоения месторождений, основанные на комбинированных физико-технических и физико-химических технологиях, совместно выполняющих общую производственную программу в едином минерально-ресурсном и технологическом пространстве горных предприятий; системы освоения морских месторождений нефти и газа; оборудование для сверхглубокого (до 15 км) бурения; системы и методы повышения отдачи пластов, включая направленное изменение их коллекторских свойств, в т.ч. на истощенных месторождениях углеводородов и месторождениях низконапорного газа; системы утилизации попутного нефтяного газа; оборудование по вовлечению в разработку и добычу нетрадиционных источников сырья, в т.ч. углеводородного, включая "тяжелые нефти", газогидраты, сланцевый газ и др.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Оборудование и материалы для повышения эффективности переработки полезных ископаемых: системы селективной дезинтеграции; системы предварительной концентрации полезного компонента; системы комплексной и глубокой переработки минерального сырья.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Поиск и разведка полезных ископаемых.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Добыча полезных ископаемых.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Обогащение и переработка полезных ископаемых.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Оборудование и инфраструктура для ликвидации последствий чрезвычайных ситуаций природного и техногенного характера: мобильные и стационарные комплексы для очистки территорий, внутренних и морских акваторий от углеводородных (нефтяных) загрязнений; комплексы оперативно-диспетчерского управления и различных средств ведения спасательных работ и ликвидации последствий чрезвычайных ситуаций.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газоочистки и детоксикации воздушной среды: специальные материалы, катализаторы, поглотители для систем фильтрации воздуха; оборудование для экономически эффективного и экологически безопасного обезвреживания токсичных веществ в газовых средах.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Системы водоочистки и повторного использования воды: оборудование для утилизации осадков сточных вод; очистные системы нового поколения (для очистки от новых загрязняющих веществ); сорбенты и реагенты для очистки сточных вод и подготовки питьевой воды; новые ресурсосберегающие экологически чистые вещества и материалы для защиты поверхностных и грунтовых вод от техногенных и антропогенных воздействий, водоподготовительные системы нового поколения.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Оборудование для утилизации, переработки и захоронения отходов: оборудование для переработки и утилизации различных видов сортированных и несортированных коммунальных отходов (балластной и биоразлагаемой частей) с получением вторичного сырья и готовой продукции; оборудование для экологически безопасной и ресурсосберегающей переработки отходов производства с получением изделий и материалов, а также ценных компонентов (строительных изделий и материалов, смазок и паст, горючих газов, жидких топливных фракций и композиционных материалов, концентратов драгоценных и редких металлов и т.д.); оборудование для переработки и уничтожения материалов и сырья, содержащих опасные и особо опасные загрязняющие вещества (включая отходы нефтеперерабатывающей отрасли, медицинские и особо токсичные отходы).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Оборудование для рекультивации природных сред: системы обеспечения экологической безопасности и рекультивации полигонов, объектов обращения с отходами производства и потребления (включая особо токсичные), свалок, хвостохранилищ, территорий и акваторий, в т.ч. загрязненных нефтью и нефтепродуктами, химическими и радиоактивными веществами.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Вторичное сырье и готовая продукция на основе переработки отходов и стоков: сырье и продукция на основе переработки твердых бытовых отходов; сырье и продукция на основе отходов добычи и переработки полезных ископаемых; удобрения из осадков сточных вод; очищенная вода для промышленных, сельскохозяйственных и других нужд.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Экологически чистые материалы и продукты: продукция органического сельского хозяйства; строительные материалы с новыми свойствами (в т.ч. энергосберегающие).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Работы по ликвидации последствий чрезвычайных ситуаций.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по газоочистке и детоксикации воздушной среды.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по водоочистке и рециклингу воды.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по рекультивации, санации и восстановлению земель.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Услуги в области экологически безопасного обращения с отходами.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Интеллектуальные экологические услуги: экологический консалтинг, аудит, сертификация, страхование, экопросвещение, мероприятия по повышению экологической культуры.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Наиболее значимые научные результаты, которые могут быть достигнуты в период до 2030 г., охватывают: создание систем мониторинга, оценки и прогнозирования состояния окружающей среды, чрезвычайных ситуаций природного и техногенного характера; перспективные технологии поиска и разведки минеральных ресурсов; высокоэффективные безопасные методы морской разведки и добычи углеводородов в экстремальных природно-климатических условиях. Их разработка и внедрение приведут к более рациональному использованию минерально-сырьевой базы страны и повышению эффективности ее воспроизводства, снижению уровня загрязнения окружающей среды, минимизации ущерба от природных и техногенных катастроф.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В среднесрочный период будут активно проводиться исследования и разработки в области </w:t>
      </w:r>
      <w:r>
        <w:lastRenderedPageBreak/>
        <w:t>экологически чистых материалов и продуктов; программного обеспечения и геоинформационных систем; оборудования и материалов для повышения эффективности добычи и переработки полезных ископаемых; раннего обнаружения и прогнозирования чрезвычайных ситуаций природного и техногенного характера.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Сохранение благоприятной окружающей среды и обеспечение экологической безопасности: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Изучение изменений климата и экстремальных климатических событий с использованием перспективных подходов к анализу климатообразующих факторов.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Реконструкция ретроспективной и оценка современной динамики криосферы, в т.ч. многолетнемерзлых грунтов и ледников, а также прогноз ее изменений.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Формирование прогноза переноса и трансформации загрязняющих веществ в окружающей среде, включая микро- и наночастицы.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Оценка изменений экологического состояния ландшафта и его компонентов, эрозионно-русловых процессов, биогеохимических потоков, биопродуктивности и биоразнообразия, а также водных объектов и их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Оценка и прогнозирование комплексного воздействия природных и техногенных факторов на состояние здоровья и жизнедеятельность населения в условиях изменяющегося климата и окружающей среды.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Разработка систем рационального природопользования в условиях городов и агломераций, размещения хозяйства и населения.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Оптимизация схем территориального планирования в соответствии с ландшафтной структурой и эколого-ресурсным потенциалом.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снижение уровня негативного воздействия хозяйственной деятельности (образования отходов производства и потребления, выбросов загрязняющих веществ в атмосферный воздух, сбросов в водные объекты) на природную среду и здоровье населения; разработка и применение экологически эффективных технологий мирового уровня в основных отраслях экономики.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Мониторинг состояния окружающей среды, оценка и прогнозирование чрезвычайных ситуаций природного и техногенного характера: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Оценка состояния и динамики ресурсов водных и наземных экосистем, восстановления ресурсного потенциала территорий с высокой антропогенной нагрузкой (почвы, водных и биоресурсов).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Экологический мониторинг и прогнозирование состояния природной среды в крупных промышленных городах и на особо охраняемых природных территориях береговых зон, акваторий и подземных вод.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инструментального контроля выбросов/сбросов загрязнений в атмосферу, водные объекты, почву.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получения, передачи и использования информации о состоянии окружающей среды и ее изменениях с использованием наземных, воздушных, космических и других средств.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и системы раннего обнаружения и прогнозирования чрезвычайных ситуаций природного и техногенного характера.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Технологии обеспечения безопасности производственных и энергетических опасных объектов, в т.ч. химических и нефтехимических производств, горных предприятий, высоконапорных плотин и гидроэлектро- и атомных станций.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управления экологическими рисками при освоении морских нефтегазовых месторождений в акваториях, в т.ч. покрытых льдом районах.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создания и актуализации кадастров территорий и акваторий с наибольшим уровнем экологического риска.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и системы предупреждения трансграничного негативного воздействия на окружающую среду.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системы мониторинга, оценки и прогнозирования состояния окружающей среды, чрезвычайных ситуаций природного и техногенного характера, изменений климата, необходимые для последующего внедрения современных технологий снижения уровня негативного воздействия на экономику и здоровье населения.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Изучение недр, поиск, разведка и комплексное освоение минеральных и углеводородных ресурсов, а также техногенного сырья: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Поисково-разведочные работы, в т.ч. в новых районах добычи, удовлетворяющие экономическим и экологическим требованиям, разработка Геофизических методов разведки нефти и газа в нетрадиционных геологических условиях, оценка продуктивности нефтеносных пластов, методы поиска зон возможного рудопроявления.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Методы увеличения нефтеотдачи, включая направленное изменение коллекторских свойств пластов, позволяющее повысить коэффициент извлечения углеводородного сырья, в т.ч. на истощенных месторождениях и месторождениях низконапорного газа.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Утилизация попутного нефтяного газа.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Получение и использование нетрадиционных источников сырья, в т.ч. углеводородного, включая "тяжелые нефти", газогидраты, сланцевый газ и др.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Физико-технические и физико-химические технологии переработки высокогазоносных угольных пластов с предотвращением выбросов шахтного метана, в т.ч. для производства газообразных и жидких синтетических углеводородов.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эффективной переработки твердых полезных ископаемых, включая энергосберегающую комплексную переработку труднообогатимого природного и техногенного минерального сырья с высокой степенью концентрации минеральных комплексов.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Использование в промышленных масштабах отходов добычи и переработки полезных ископаемых.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рациональное использование минерально-сырьевой базы и ее воспроизводство благодаря современным технологиям поиска и разведки минеральных ресурсов, в т.ч. обеспечение прироста запасов углеводородного сырья, в первую очередь нефти.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4. Изучение и освоение ресурсов Мирового океана, Арктики и Антарктики: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Экологически безопасная морская разведка и добыча различных видов минеральных ресурсов в экстремальных природно-климатических условиях Мирового океана, Арктики и Антарктики.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сейсморазведки на акваториях, покрытых льдом.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Технологии обеспечения комплексной безопасности работ на континентальном шельфе РФ, в Арктике и Антарктике, включая мониторинг и прогнозирование чрезвычайных ситуаций природного и техногенного характера.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Предупреждение и ликвидация аварийных разливов нефти, в первую очередь в ледовых условиях, включая технологии обнаружения нефти подо льдом.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комплексного гидрометеорологического и экологического мониторинга опасных природных явлений, в первую очередь ледовой обстановки в Арктике и Антарктике, а также в других районах Мирового океана.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Современные технологии дистанционного зондирования Земли, включая экологический мониторинг, оценку ресурсов и прогнозирование состояния природной среды Арктической зоны РФ на базе многоцелевой российской космической системы "Арктика", автоматизированные системы сбора и обработки информации в труднодоступных районах Арктики и Антарктики.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высокоэффективные безопасные технологии морской разведки и добычи углеводородов в экстремальных природно-климатических условиях, включая способы предупреждения и ликвидации аварийных разливов нефти; технологии разведки и добычи твердых полезных ископаемых на прибрежном и глубоководном шельфе Мирового океана.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6. ТРАНСПОРТНЫЕ И КОСМИЧЕСКИЕ СИСТЕМЫ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Транспортные системы уже в ближайшем будущем станут основой для развития доступных, дешевых, безопасных, оперативных и предсказуемых транспортных связей как на региональном, так и на международном уровне. Совершенствование транспортных коммуникаций обеспечит эффект "сжатия пространства" - субъективное сокращение расстояний между населенными пунктами и различными территориями для потребителей транспортных услуг. Рост доступности и качества услуг, эффективной скорости и устойчивости транспортного сообщения в условиях напряженного движения в настоящее время является серьезным вызовом, ответ на который возможен только на базе нового поколения транспортных 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Актуальной задачей в этой сфере становится снижение затрат, повышение эффективности строительства и содержания объектов инфраструктуры, рост производительности труда.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Перспективы развития данного приоритетного направления определяют следующие вызовы: повышение требований к экологичности авиационных транспортных систем; к элементной базе систем бортовой электроники, радиотехники, космического приборостроения; усиление экологических требований к системам запуска и приземления космических аппаратов; рост потребности в средствах защиты космических аппаратов и орбитальных группировок от объектов и факторов космического пространства; ужесточение стандартов безопасности транспортных средств и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отдельных сегментов в рамках данного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транспортные авиационные системы: переход к новым методам управления воздушным движением; к авиационным двигателям нового поколения; к альтернативным экологически чистым видам топлив; переход на новые конструкционные материалы; развитие интеллектуальных систем управления летательными аппаратами; разработка конфигураций роторных и крылатых летательных аппаратов; развитие теории сверхвысотных баллистических ракетопланов; развитие теории управления гидро- и аэродинамическими потоками; разработка схем двигателей, основанных на новых принципах получения тяги;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космические системы: формирование орбитальных спутниковых группировок на основе </w:t>
      </w:r>
      <w:r>
        <w:lastRenderedPageBreak/>
        <w:t>универсальных аппаратных платформ; ракетно-космические средства, обеспечивающие выведение космических аппаратов на орбиту и доставку на землю грузов; схемы жидкостных ракетных двигателей на экологичных и безопасных компонентах топлива; создание ракетных двигателей с повышенным импульсом тяги; технологии ядерной энергетики для энергетических установок выведения космических аппаратов на рабочие орбиты с их последующим энергоснабжением; интеграция национальных информационных систем в глобальное информационное поле; рост спроса на интеллектуальные бортовые системы; теория новых автономных энергетических систем и ресурсов для сопровождения орбитальных и межпланетных пилотируемых и автоматических полетов; развитие теории тросовых систем; исследование технологий беспроводной передачи энергии; освоение в ближнем космическом пространстве высокотехнологичных производственных циклов в условиях невесомости; совершенствование средств исследования дальнего космоса, межпланетных коммуникаций; развитие космической медицины пилотируемых полетов;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автомобильные транспортные системы: создание эффективных конструкций транспортных средств (ТС) с двигателем внутреннего сгорания; внедрение интеллектуальных транспортных систем; развитие элементов и систем автоматизации управления транспортными средствами; переход к ТС с гибридными двигателями; электромобили с мотор-колесом; формирование сетей зарядных систем; автомобили со специализированным газовым двигателем; формирование систем доставки и заправки ТС компримированным природным газом; логистические системы управления мультимодальными перевозками грузов и пассажиров; технологии строительства и содержания объектов транспортной инфраструктуры; массовое применение легких сплавов и полимеров в конструкциях ТС; эффективные накопители электрической энергии, приспособленные для использования на ТС; энергетические установки для ТС, использующих альтернативные виды топлива; интеллектуальные автоматические "беспилотные" ТС и соответствующая инфраструктура; исследование закономерностей, разработка принципов, подходов и моделей для формирования эффективных транспортных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сфере космических систем: малые сроки активного существования космических аппаратов; отставание развития орбитальной группировки; недостаточное количество доступных для использования модулей Международной космической станции; неблагоприятные географические аспекты размещения космодромов (стартовых площадок), требующие разработки ракетных систем с повышенными рабочими характеристиками для гарантированного выхода в космос с территории страны; удаленность производственных предприятий от стартовых комплексов, специальные требования к транспортным процессам; ограничения на закупки космической техники и электронной компонентной базы по экспорту; использование в космических транспортных средствах токсичных компонентов топлива, применение которых может быть запрещено международными соглашениями; специальные требования к количеству и качеству компонентов систем мониторинга и телекоммуникаций в связи с необходимостью покрытия большой площади страны; технологическое отставание научно-экспериментального и промышленного комплекса ракетно-космического производства, наземной инфраструктуры потребления космических услуг и неразвитость сопутствующих секторов приборостроения; дефицит квалифицированных кадров.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сфере авиационных транспортных систем: технологическая отсталость и высокая степень износа отечественной сети аэродромов; слабая интегрированность в современные международные логистические цепи; дефицит квалифицированных кадров в сфере авиастроения и эксплуатации авиационной техники; наличие специальных климатических требований к самолетам и наземной инфраструктуре; несоответствие гражданской авиационной техники международным экологическим стандартам и соглашениям по безопасности и шумозащищенности.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Угрозы для России в сфере автомобильных транспортных систем: недостаточный уровень развития транспортной инфраструктуры (в т.ч. в городских агломерациях); необходимость </w:t>
      </w:r>
      <w:r>
        <w:lastRenderedPageBreak/>
        <w:t>системных решений для развития транспортной инфраструктуры; отставание в развитии высокоскоростных и интеллектуальных транспортных систем; рост негативного воздействия транспорта на окружающую среду; слабая развитость национальных телекоммуникационных и навигационных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сфере водных транспортных систем: технологическая отсталость судостроительных компаний; заметное преобладание военных заказов над гражданскими, тогда как на мировом рынке структура спроса прямо обратная; горизонтальная интеграция отрасли, в то время как в мире преобладает вертикальная; низкий уровень развития технологий транспортировки спецгрузов (сжиженного природного газа, опасных, нестабильных, активных веществ и др.); длительные сроки ремонта и сервисного обслуживания транспортных средств; неблагоприятные климатические условия, не допускающие круглогодичной загрузки верфей и обуславливающие высокие энергозатраты; высокая стоимость прототипирования при разработке транспортных средств; слабая развитость логистических технологий, приводящая к возникновению барьеров и разрывов в транспортных цепочках.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Среди наиболее быстрорастущих рынков в рассматриваемой сфере в среднесрочном периоде - интеллектуальные транспортные системы и новые системы управления; экологичные и энергоэффективные транспортные средства. Особое внимание следует обратить на группу рынков, рост которых может ускориться после 2020 г., включая мультимодальные транспортно-логистические системы грузовых и пассажирских перевозок; новые материалы и технологии для транспортного строительства; перспективные транспортные средства и системы; космические услуги. Динамичное развитие указанных рынков во многом связано с использованием спутниковых технологий, включая расширение практики внедрения технологий спутниковой системы ГЛОНАСС, в том числе на региональном уровне.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рынки и продуктовые группы: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Моделирование, прогнозирование и планирование развития транспортных систем на основе транспортно-экономического баланса: транспортно-экономические балансы регионального и федерального уровней; регламенты, методики и системы статистического наблюдения для построения транспортно-экономических балансов; модели транспортных систем регионального, муниципального и федерального уровней на основе транспортно-экономического баланса; комплексная система моделирования и планирования развития транспортной системы страны.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Интеллектуальные транспортные системы и новые системы управления: интеллектуальные транспортные системы городских агломераций; интеллектуальные транспортные системы транзитных транспортных коридоров и федеральных трасс; интеллектуальные транспортные системы автоматизированного и автоматического управления транспортными средствами, в т.ч. беспилотными, а также их группами; методы и модели ситуационного и адаптивного управления в интеллектуальных транспортных системах; методы и модели управления спросом на движение в интеллектуальных транспортных системах; новые системы управления на железнодорожном, автомобильном, воздушном, морском, внутреннем водном транспорте.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Мультимодальные транспортно-логистические системы: высокоэффективные транспортно-логистические технологии; технические модели и технологические системы организации транспортно-логистических процессов; системы транспортной логистики высокого уровня.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Комплексное моделирование транспортных потоков: экономические модели рынка конкурентоспособных транспортных услуг; модели социально-транспортных стандартов; модели жизненного цикла транспортных услуг; система мониторинга и управления качеством транспортных услуг.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Системы повышения экологичности и энергоэффективности транспортных средств: системы мониторинга негативного воздействия транспорта на окружающую среду; средства и системы снижения негативного воздействия на окружающую среду на железнодорожном, воздушном, морском, внутреннем водном, автомобильном транспорте и в дорожном хозяйстве; средства и системы повышения энергоэффективности на железнодорожном, автомобильном, воздушном, морском и внутреннем водном транспорте.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обеспечения безопасности на транспорте: системы мониторинга, контроля и надзора за обеспечением безопасности на транспорте; средства и системы повышения безопасности на железнодорожном, воздушном, морском, внутреннем водном и автомобильном транспорте, а также в дорожном хозяйстве.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Инновационные материалы и технологии для создания объектов транспортной инфраструктуры и транспортных средств: новые материалы для повышения эффективности, снижения веса и продления срока службы транспортных средств и объектов инфраструктуры; новые технические средства и автоматизированные системы контроля состояния транспортных средств и объектов инфраструктуры, управления их содержанием и ремонтом; новые материалы и технологии для создания космических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скоростного и высокоскоростного движения: транспортные средства и системы нового поколения на железнодорожном, автомобильном, водном и воздушном транспорте.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транспортные средства и системы: новые типы двигателей, в т.ч. электрические; композиционные и полимерные материалы с улучшенными потребительскими характеристиками; система обслуживания транспортных средств, использующих альтернативные виды топлива; разработка решений по встраиванию новых видов транспортных средств в действующую транспортную и энергетическую инфраструктуру.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Космические системы и услуги: космические аппараты, ракеты-носители, стартовые комплексы, орбитальные станции и электростанции нового поколения; телекоммуникационные услуги; глобальная навигация и позиционирование; космический мониторинг; вывод полезных грузов на орбиту; дистанционное зондирование Земли; космический туризм.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Развитие единого транспортного пространства: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Исследовательские модели элементов транспортно-экономического баланса, конфигурирования транспортных сетей и потоков и интеллектуального управления ими, минимальных социальных транспортных стандартов, включая разработку методов интеграции взаимосвязанных моделей в единую модель транспортных потоков, системы взаимосвязанных прикладных моделей транспортных систем и методик калибровки моделей на основе натурных измерений, формирование библиотеки имитационных моделей транспортных систем для анализа и отбора оптимальных вариантов развития соответствующей инфраструктуры.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Исследовательские модели для изучения транспортной ситуации в арктической и субарктической зонах, а также перспективные технические решения, материалы и технологии строительства и эксплуатации объектов инфраструктуры в этих зонах, включая формирование моделей и методов оценки влияния низких температур на долговечность и надежность транспортных сооружений в северной климатической зоне и условиях вечной мерзлоты, разработку методов и математических моделей исследования несущей способности новых конструктивных форм транспортных искусственных сооружений, принципов и моделей эффективного контроля качества объектов инфраструктуры, а также методов оценки влияния низких температур на долговечность и надежность транспортных сооружений.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Ожидаемые результаты: система формирования транспортно-экономического баланса РФ и прогнозирования его изменений, обеспечивающая научно обоснованное планирование развития эффективной инфраструктуры и создание единого транспортного пространства страны; система имитационного моделирования потоков на сети транспортных коммуникаций, использующая данные транспортно-экономического баланса; единая интегрированная система стратегического управления развитием транспортного пространства РФ на федеральном, межрегиональном и региональном уровнях на основе математических моделей и транспортно-экономического баланса; пакет эффективных технологий и их адаптация для применения в транспортном строительстве, а также при эксплуатации и реконструкции соответствующих объектов инфраструктуры.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Повышение безопасности и экологичности транспортных систем: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обеспечения существенного снижения вредного воздействия транспорта на окружающую среду, включая разработку методов оценки уровня вредного воздействия транспорта на окружающую среду, идентификации источников и прогнозирования его последствий.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обеспечения безопасного движения (судоходства, полетов) в сложных и неблагоприятных условиях, включая разработку методов оценки отдельных параметров и интегрального уровня технологической безопасности по видам транспорта и транспортных средств в территориальном разрезе на основе методов теории надежности, исследование методов обеспечения безопасности транспортных процессов, предотвращения несанкционированного доступа к объектам транспорта и транспортной инфраструктуры, разработку и внедрение методов обеспечения безопасности с использованием современных информационных технологий, систем управления и связи, достижений в области медицины катастроф, физиологии и психологии человека, разработку специализированных тренажеров и методик обучения для персонала транспортных и космических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система мониторинга экологической, технической и технологической безопасности транспортной системы, обеспечивающая формирование интегральных аналитических оценок уровня технологической безопасности и вредного воздействия транспорта на окружающую среду по видам транспорта и транспортных средств в территориальном разрезе; единая государственная многоуровневая система обеспечения технической и технологической безопасности на транспорте, осуществляющая поддержку управления действиями федеральных органов исполнительной власти различного уровня и транспортных предприятий различных форм собственности, а также реализации комплекса мер, направленных на снижение вредного воздействия транспорта на окружающую среду.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Перспективные транспортные и космические системы, в т.ч. на основе автоматических космических аппаратов: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транспортные средства.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Кластеры малоразмерных космических аппаратов (микро-, нано- и пикоспутников) для дистанционного зондирования Земли, развертывание широкополосных телекоммуникационных систем и управление движением транспортных средств.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средства выведения: многоразовые ракетно-космические системы; космические транспортные системы, в т.ч. с использованием ядерной энергетики; воздушно-космические летательные аппараты для запуска суборбитальных малоразмерных космических спутников.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Системы беспроводной передачи энергии на транспортные и космические средства.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Системы высокоточной автономной посадки летательных и спускаемых аппаратов, </w:t>
      </w:r>
      <w:r>
        <w:lastRenderedPageBreak/>
        <w:t>навигации и маневрирования наземных и водных транспортных средств.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Сверхдлинные гибкие элементы для создания статических и динамических космических тросовых систем большой протяженности и "космического лифта".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материалы для экстремальных условий космического полета, высокоскоростного перемещения в наземной и водной средах.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Процессы, характерные для эксплуатации перспективных транспортных и космических средств, включая поисковые исследования в области аэрогидродинамики, динамики полета, аэроакустики, прочности и альтернативных источников энергии, разработку технологий ухода за эксплуатируемыми композиционными материалами и определение оптимальной структуры и набора средств в составе распределенной системы для непрерывного контроля и управления космической группировкой в режиме реального времени.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Виртуальное проектирование, моделирование и оптимизация перспективных транспортных систем и их элементов с применением суперкомпьютерных средств экзафлопсного уровня и грид-технологий.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интеллектуальные, а также высокоскоростные транспортные системы, авиационные, ракетно-космические, в т.ч. суборбитальные системы.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0"/>
      </w:pPr>
      <w:r>
        <w:t>7. ЭНЕРГОЭФФЕКТИВНОСТЬ И ЭНЕРГОСБЕРЕЖЕНИЕ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</w:pPr>
      <w:r>
        <w:t>Важными условиями формирования постиндустриальной энергетики являются опережающий рост секторов и высокотехнологичных производств, отличающихся низкой энергоемкостью; использование более широкого спектра источников энергии, локализация производства и его приближение к потребителю, внедрение широкомасштабных проектов повышения энергоэффективности, распространение интеллектуальных энергетических сетей и энергоинформационных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Перспективы развития данного приоритетного направления определяют следующие вызовы: рост конкуренции на мировых энергетических рынках; формирование и развитие мирового рынка сжиженного природного газа; разработка и рост эффективности технологий использования возобновляемых источников энергии; развитие новых видов топливных элементов; ужесточение требований безопасности атомной энергетики; истощение дешевых запасов и повышение затрат на добычу традиционных углеводородов; рост объемов промышленных и бытовых отходов; продолжение процесса атомобилизации общества; освоение нетрадиционных ресурсов углеводородов; увеличение затрат на защиту окружающей среды.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Развитие приоритетного направления в средне- и долгосрочной перспективе определяется следующими окнами возможностей: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экономические и социальные: рост мирового энергопотребления; истощение дешевых запасов урана-235; рост доли электроэнергии в потреблении конечной энергии; продолжение процесса урбанизации в развивающихся странах;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научно-технологические: разработка новых технологий водородной энергетики, обеспечения безопасности атомных электростанций, технологий аккумулирования энергии, использования промышленных и бытовых отходов, глубокой переработки углеводородов и твердых топлив, высокоэффективных технологий разделения и очистки газовых смесей и жидкостей; разработка новых методов прогнозирования и управления в энергетике, программно-аппаратных средств для создания интеллектуальных энергетических систем; массовое внедрение энергосберегающих технологий; повышение уровня безопасности энергетических технологий, включая атомные; улучшение экологических характеристик энергетических технологий; </w:t>
      </w:r>
      <w:r>
        <w:lastRenderedPageBreak/>
        <w:t>использование эффективных технологий обогащения урана; создание перспективных технологий замыкания ядерного топливного цикла; разработка перспективных реакторов на быстрых нейтронах; разработка новых методов разведки месторождений углеводородов; освоение трудноизвлекаемых углеводородных ресурсов; повышение технико-экономических параметров теплоэнергетических установок; массовое применение тепловых насосов; развитие биоэнергетических технологий; разработка нового модельного инструментария для анализа и долгосрочного прогнозирования развития мировой энергетики; разработка новых методов математического моделирования и оптимизации перспективных энергетических технологий и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Угрозы для России в указанной сфере: низкие уровень извлечения и глубина переработки углеводородного сырья; нерациональная структура электросетевого хозяйства и генерирующих мощностей; низкие объемы энергосбережения в сфере конечного потребления; технологическая отсталость и высокая степень износа оборудования; неразвитость энергетической инфраструктуры значительной части территории страны; недостаточные объемы и низкая эффективность геологоразведочных работ; высокий уровень монополизации отечественных энергетических рынков, разрушающий конкуренцию и создающий запретительно высокие барьеры для входа в любое звено цепочек создания стоимости; расположение новых месторождений в экстремальных климатических и геологических условиях.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рынки, продукты и услуги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На перспективных рынках для продуктов и услуг в сфере энергетики происходят революционные технологические изменения, которые влекут за собой появление принципиально новых технологий и радикальную трансформацию энергетических рынков.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рынки и продуктовые группы: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Нефть нетрадиционных месторождений и нетрадиционная нефть: тяжелые (менее 20° API) и сверхтяжелые (менее 10° API) нефти; нефтяные пески и битумы (менее 10° API, повышенной вязкости); нефть, добываемая из низкопроницаемых пород (включая сланцы), и жидкие углеводороды, сопутствующие добыче сланцевого газа; нефть Баженовской свиты (включая кероген).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Природный газ нетрадиционных месторождений: угольный метан; сланцевый газ; газ низкопроницаемых пород; газ глубоких горизонтов; газогидраты; водорастворенный метан.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Сжиженный природный газ: плавучие терминалы по регазификации; завод по сжижению газа на берегу, терминал по отправке, включающий порт, емкости для хранения сжиженного природного газа, установки для загрузки судов (метановозов); флот метановозов; плавучие заводы по производству сжиженного природного газа.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Альтернативные моторные топлива: синтетическое моторное топливо из природного газа, угля или биомассы; водород для получения электроэнергии в топливных элементах, используемой для приведения в движение транспортного средства; электроэнергия, получаемая из сети, в электромобилях.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Топливные элементы: топливные элементы с протонообменной мембраной / с полимерным электролитом; фосфорно-кислотные топливные элементы; топливные элементы с расплавом карбонатов; щелочные топливные элементы; твердооксидные топливные элементы; прямые метанольные топливные элементы; на разных стадиях разработки находятся другие типы топливных элементов, в частности: с прямым окислением угля, микробиологические, обратимые и др.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Системы дальней передачи электроэнергии и топлива: технологии прикладной </w:t>
      </w:r>
      <w:r>
        <w:lastRenderedPageBreak/>
        <w:t>сверхпроводимости (высокотемпературные сверхпроводники); газоизолированные линии для передачи электроэнергии большой мощности.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Аккумулирование электроэнергии, тепла и холода: гидроаккумулирующие электростанции; воздухоаккумулирующие устройства; сверхпроводящие магнитные накопители энергии; электрохимические аккумуляторы.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Перспективное ядерное оборудование и атомная генерация: энергетические ядерные реакторы на тепловых нейтронах большой мощности четвертого поколения; ядерные реакторы на быстрых нейтронах; высокотемпературные ядерные реакторы; реакторы малой мощности; инновационный ядерный реактор с водой под давлением; оптимальные системы управления энергоблоками атомными электростанциями (АЭС); атомная теплофикация.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Биоэнергетическое топливо: биоэтанол; биодизель.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"Умные" сети: интеллектуальные сети в структуре Единой элекроэнергетической системы страны; интеллектуальные мини- и микросети на базе распределенной генерации; оборудование для возобновляемой энергетики; тепловые насосы и геотермальные установки; высокоэффективные теплоэнергетические установки; энергосберегающее оборудование.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ind w:firstLine="540"/>
        <w:jc w:val="both"/>
        <w:outlineLvl w:val="1"/>
      </w:pPr>
      <w:r>
        <w:t>Перспективные направления научных исследований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Уровень исследований, осуществляемых в России в области энергоэффективности и энергосбережения, варьируется достаточно сильно: от "белых пятен" по таким областям, как газификация твердых топлив нового поколения и технологии и средства дистанционного управления энергетическим оборудованием, до существенных заделов, сопоставимых с разработками мирового уровня, в частности, в сфере безопасных ядерных реакторов на быстрых нейтронах и технологий добычи некоторых видов нетрадиционных ресурсов углеводородного сырья.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1. Эффективная разведка и добыча ископаемых топлив: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сейсморазведки.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добычи нефти и газа.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добычи угля.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экологически безопасные технологии разведки и добычи ископаемых топлив, обеспечивающие высокий коэффициент извлечения ресурсов.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2. Эффективная и экологически чистая теплоэнергетика: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теплоэнергетические установки на природном газе с высокими эксплуатационными свойствами.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Высокоэффективные теплоэнергетические установки на твердом топливе, безопасные для окружающей среды и климата.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теплоэнергетические установки с низкотемпературным циклом.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типы электрогенерирующих установок на основе поршневых 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прямого преобразования химической энергии органических топлив в электрическую с высоким коэффициентом полезного действия (КПД) и длительным ресурсом работы.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Новые технологии экологически чистого сжигания органических топлив и горючих отходов.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Высокоэффективные технологии разделения и очистки газовых смесей и жидкостей для перспективных энергетических и энерготехнологических установок.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новое поколение теплоэнергетических установок на органических топливах, созданных с учетом требований охраны окружающей среды и предотвращения изменения климата, со значениями КПД, близкими к предельным, и высокими эксплуатационными характеристиками.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3. Безопасная атомная энергетика: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Водо-водяные энергетические реакторы большой мощности четвертого поколения.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Реакторы на быстрых нейтронах повышенной безопасности.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Высокотемпературные ядерные реакторы и сопутствующая инфраструктура их применения.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Безопасные и экономически эффективные ядерные реакторы малой и средней мощности.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замыкания ядерного топливного цикла.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Оптимизация структуры атомной энергетики в энергетическом балансе страны.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Технологические основы управляемого термоядерного синтеза для энергетики. Ожидаемые результаты: безопасные атомные энергетические установки и эффективный топливный цикл.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4. Эффективное использование возобновляемых видов энергии: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преобразователи солнечной энергии в электрическую.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солнечные коллекторы.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преобразователи энергии ветра в электрическую.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для гидроэнергетики.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преобразования механической энергии морской среды в электрическую.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использования низкопотенциального тепла природных сред.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технологии использования возобновляемых видов энергии и создание в стране новой отрасли энергетики.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5. Перспективная биоэнергетика: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производства энергетической биомассы.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переработки энергетической биомассы.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энергетического использования биомассы.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Новые биотехнологии получения моторных топлив из </w:t>
      </w:r>
      <w:r w:rsidRPr="00DF7F21">
        <w:rPr>
          <w:position w:val="-8"/>
        </w:rPr>
        <w:pict>
          <v:shape id="_x0000_i1026" style="width:26.2pt;height:19.65pt" coordsize="" o:spt="100" adj="0,,0" path="" filled="f" stroked="f">
            <v:stroke joinstyle="miter"/>
            <v:imagedata r:id="rId6" o:title="base_1_157978_32769"/>
            <v:formulas/>
            <v:path o:connecttype="segments"/>
          </v:shape>
        </w:pict>
      </w:r>
      <w:r>
        <w:t xml:space="preserve"> без использования процесса фотосинтеза.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Ожидаемые результаты: перспективные технологии производства и эффективного использования энергетической биомассы, прямого получения моторных топлив из углекислого </w:t>
      </w:r>
      <w:r>
        <w:lastRenderedPageBreak/>
        <w:t>газа (</w:t>
      </w:r>
      <w:r w:rsidRPr="00DF7F21">
        <w:rPr>
          <w:position w:val="-8"/>
        </w:rPr>
        <w:pict>
          <v:shape id="_x0000_i1027" style="width:26.2pt;height:19.65pt" coordsize="" o:spt="100" adj="0,,0" path="" filled="f" stroked="f">
            <v:stroke joinstyle="miter"/>
            <v:imagedata r:id="rId7" o:title="base_1_157978_32770"/>
            <v:formulas/>
            <v:path o:connecttype="segments"/>
          </v:shape>
        </w:pict>
      </w:r>
      <w:r>
        <w:t>) и создание в стране новой отрасли энергетики.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6. Глубокая переработка органических топлив: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глубокой переработки нефти и газового конденсата.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Эффективные технологии использования нефтяного попутного газа.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глубокой переработки природного газа с производством жидких моторных топлив и широкого спектра химической продукции.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глубокой переработки твердых топлив с комплексным использованием минеральной части.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определение наиболее рациональных путей повышения эффективности использования добываемых в стране ископаемых органических топлив; создание соответствующего научно-технического задела для разработки передовых технологий, призванных обеспечить существенное увеличение добавленной стоимости в топливных отраслях экономики и экспортного потенциала страны.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7. Эффективное аккумулирование электрической и тепловой энергии: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системы накопления электрической энергии большой мощности и емкости, включая сезонные и суточные накопители.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аккумулирования тепловой энергии, включая сезонные и суточные накопители.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технологии аккумулирования электрической и тепловой энергии для использования в электроэнергетической и теплоснабжающей системах (для "сетевых" нужд), а также индивидуальными потребителями.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8. Водородная энергетика: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крупномасштабного производства водорода.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безопасного и эффективного хранения водорода.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эффективного использования водорода.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технологии производства, хранения и использования водорода, обеспечивающие крупномасштабный переход к водородной энергетике.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9. Эффективная транспортировка топлива и энергии: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Перспективные технологии передачи электроэнергии на дальние расстояния.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эффективной транспортировки природного газа.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технологии безопасной и эффективной транспортировки водорода.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перспективные технологии транспортировки топлива и энергии на дальние расстояния.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10. Интеллектуальные энергетические системы будущего: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 xml:space="preserve">Интеллектуальные системы электро-, тепло- и газоснабжения, интеграция различных видов </w:t>
      </w:r>
      <w:r>
        <w:lastRenderedPageBreak/>
        <w:t>энергоресурсов и средств распределенной энергогенерации.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Физическая демонстрация интеллектуальных технологий и средств мониторинга, диагностики и автоматического управления оборудованием и режимами работы сложных энергетических систем в режиме реального времени.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методы и средства обеспечения оптимального уровня надежности и безопасности интеллектуальных энергетических систем, в т.ч. в условиях чрезвычайных ситуаций.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качественное повышение управляемости, надежности и эффективности функционирования основных энергетических систем: электроэнергетических, газотранспортных, централизованного теплоснабжения.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11. Эффективное потребление энергии: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Повышение энергоэффективности энергоемких производств.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Здания с минимальным энергопотреблением.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Высокоэффективное электрооборудование и системы управления им.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источники света и интеллектуальные системы освещения.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Интеллектуальные системы управления энергопотреблением технологических процессов и зданий.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Интенсификация процессов тепло- и массообмена.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технологии, технические средства и методы управления ими, обеспечивающие существенное снижение потерь энергии у конечных потребителей, прежде всего в энергоемких отраслях экономики (металлургии, химической промышленности, машиностроении, транспорте и т.д.), а также в жилищно-коммунальной и социальной сферах.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12. Моделирование перспективных энергетических технологий и систем: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физико-химических процессов в энергоустановках.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и оптимизация схем и параметров перспективных энергетических установок.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методы и средства системного анализа перспективных энергетических технологий.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развития и функционирования энергетических систем.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Моделирование мировой энергетики и мировых энергетических рынков.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методы, математические модели и вычислительные средства для системного анализа перспективных энергетических технологий, оптимального управления развитием и функционированием больших систем энергетики, обеспечения необходимой надежности и безопасности их функционирования, а также анализа и прогнозирования развития мировой энергетической системы и энергетических рынков; своевременное выявление складывающихся глобальных технологических трендов в мировой энергетике и прогнозирование развития и крупномасштабного применения новых энергетических технологий; получение надежных прогнозных оценок внешнего спроса на первичные и вторичные отечественные энергоносители, позволяющих определить и своевременно скорректировать оптимальную стратегию поведения России на внешних энергетических рынках на долгосрочную перспективу.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lastRenderedPageBreak/>
        <w:t>13. Разработка прогрессивной электронной компонентной базы для энергетики: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Силовая электроника нового поколения.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Измерительные приборы и средства автоматического регулирования нового поколения.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Микропроцессорная техника нового поколения для нужд энергетики.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Технологии и средства дистанционного управления энергетическим оборудованием.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прогрессивная отечественная элементная электронная база силовой и слаботочной электроники для применения в интеллектуальных энергетических системах, перспективных энергетических и энергосберегающих технологиях.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14. Новые материалы и катализаторы для энергетики будущего: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конструкционные материалы и покрытия.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жаропрочные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радиационностойкие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токопроводящие и электроизоляционные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Теплозащитные и теплоизоляционные материалы.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функциональные покрытия трубопроводов.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мембранные материалы с заданным размером пор.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Новые типы катализаторов.</w:t>
      </w:r>
    </w:p>
    <w:p w:rsidR="00474EB6" w:rsidRDefault="00474EB6">
      <w:pPr>
        <w:pStyle w:val="ConsPlusNormal"/>
        <w:spacing w:before="220"/>
        <w:ind w:firstLine="540"/>
        <w:jc w:val="both"/>
      </w:pPr>
      <w:r>
        <w:t>Ожидаемые результаты: новые материалы для перспективных энергогенерирующих, энергопотребляющих и энерготранспортных технологий и систем нового поколения.</w:t>
      </w: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jc w:val="both"/>
      </w:pPr>
    </w:p>
    <w:p w:rsidR="00474EB6" w:rsidRDefault="00474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0D2" w:rsidRDefault="00E230D2"/>
    <w:sectPr w:rsidR="00E230D2" w:rsidSect="00B2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74EB6"/>
    <w:rsid w:val="00474EB6"/>
    <w:rsid w:val="00E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20240</Words>
  <Characters>115371</Characters>
  <Application>Microsoft Office Word</Application>
  <DocSecurity>0</DocSecurity>
  <Lines>961</Lines>
  <Paragraphs>270</Paragraphs>
  <ScaleCrop>false</ScaleCrop>
  <Company/>
  <LinksUpToDate>false</LinksUpToDate>
  <CharactersWithSpaces>135341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2018-10-19T06:17:00Z</dcterms:created>
  <dcterms:modified xsi:type="dcterms:W3CDTF">2018-10-19T06:18:00Z</dcterms:modified>
</cp:coreProperties>
</file>