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AC" w:rsidRPr="003975B9" w:rsidRDefault="00FC40AC" w:rsidP="009B6D90">
      <w:pPr>
        <w:keepLines w:val="0"/>
        <w:spacing w:line="240" w:lineRule="auto"/>
        <w:ind w:firstLine="0"/>
        <w:jc w:val="center"/>
        <w:rPr>
          <w:sz w:val="27"/>
          <w:szCs w:val="27"/>
        </w:rPr>
      </w:pPr>
      <w:bookmarkStart w:id="0" w:name="_GoBack"/>
      <w:bookmarkEnd w:id="0"/>
      <w:r w:rsidRPr="003975B9">
        <w:rPr>
          <w:sz w:val="27"/>
          <w:szCs w:val="27"/>
        </w:rPr>
        <w:t>ПОЯСНИТЕЛЬНАЯ ЗАПИСКА</w:t>
      </w:r>
    </w:p>
    <w:p w:rsidR="009B6D90" w:rsidRDefault="00FC40AC" w:rsidP="009B6D90">
      <w:pPr>
        <w:spacing w:line="240" w:lineRule="auto"/>
        <w:jc w:val="center"/>
        <w:rPr>
          <w:sz w:val="27"/>
          <w:szCs w:val="27"/>
        </w:rPr>
      </w:pPr>
      <w:r w:rsidRPr="003975B9">
        <w:rPr>
          <w:sz w:val="27"/>
          <w:szCs w:val="27"/>
        </w:rPr>
        <w:t xml:space="preserve">к проекту </w:t>
      </w:r>
      <w:r w:rsidR="009D3A19" w:rsidRPr="003975B9">
        <w:rPr>
          <w:sz w:val="27"/>
          <w:szCs w:val="27"/>
        </w:rPr>
        <w:t>постановления администрации города Нижнего</w:t>
      </w:r>
      <w:r w:rsidR="009B2F98" w:rsidRPr="003975B9">
        <w:rPr>
          <w:sz w:val="27"/>
          <w:szCs w:val="27"/>
        </w:rPr>
        <w:t xml:space="preserve"> </w:t>
      </w:r>
      <w:r w:rsidRPr="003975B9">
        <w:rPr>
          <w:sz w:val="27"/>
          <w:szCs w:val="27"/>
        </w:rPr>
        <w:t xml:space="preserve">Новгорода </w:t>
      </w:r>
    </w:p>
    <w:p w:rsidR="00FC40AC" w:rsidRPr="003975B9" w:rsidRDefault="00FC40AC" w:rsidP="009B6D90">
      <w:pPr>
        <w:spacing w:line="240" w:lineRule="auto"/>
        <w:jc w:val="center"/>
        <w:rPr>
          <w:rFonts w:eastAsia="Calibri"/>
          <w:sz w:val="27"/>
          <w:szCs w:val="27"/>
          <w:lang w:eastAsia="en-US"/>
        </w:rPr>
      </w:pPr>
      <w:r w:rsidRPr="003975B9">
        <w:rPr>
          <w:sz w:val="27"/>
          <w:szCs w:val="27"/>
        </w:rPr>
        <w:t>«</w:t>
      </w:r>
      <w:r w:rsidR="00B957C4">
        <w:rPr>
          <w:sz w:val="27"/>
          <w:szCs w:val="27"/>
        </w:rPr>
        <w:t>О внесении изменений в постановление администрации города Нижнего Новгорода от 07.03.2013 № 730</w:t>
      </w:r>
      <w:r w:rsidRPr="003975B9">
        <w:rPr>
          <w:sz w:val="27"/>
          <w:szCs w:val="27"/>
        </w:rPr>
        <w:t>»</w:t>
      </w:r>
    </w:p>
    <w:p w:rsidR="0041462C" w:rsidRPr="003975B9" w:rsidRDefault="0041462C" w:rsidP="0004386D">
      <w:pPr>
        <w:keepLines w:val="0"/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</w:p>
    <w:p w:rsidR="00B957C4" w:rsidRDefault="00FC40AC" w:rsidP="00546D86">
      <w:pPr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3975B9">
        <w:rPr>
          <w:sz w:val="27"/>
          <w:szCs w:val="27"/>
        </w:rPr>
        <w:t>Проект</w:t>
      </w:r>
      <w:r w:rsidR="00B957C4">
        <w:rPr>
          <w:sz w:val="27"/>
          <w:szCs w:val="27"/>
        </w:rPr>
        <w:t>ом</w:t>
      </w:r>
      <w:r w:rsidRPr="003975B9">
        <w:rPr>
          <w:sz w:val="27"/>
          <w:szCs w:val="27"/>
        </w:rPr>
        <w:t xml:space="preserve"> </w:t>
      </w:r>
      <w:r w:rsidR="009D3A19" w:rsidRPr="003975B9">
        <w:rPr>
          <w:sz w:val="27"/>
          <w:szCs w:val="27"/>
        </w:rPr>
        <w:t xml:space="preserve">постановления администрации </w:t>
      </w:r>
      <w:r w:rsidRPr="003975B9">
        <w:rPr>
          <w:sz w:val="27"/>
          <w:szCs w:val="27"/>
        </w:rPr>
        <w:t>города Нижнего Новгорода «</w:t>
      </w:r>
      <w:r w:rsidR="00187A87" w:rsidRPr="003975B9">
        <w:rPr>
          <w:sz w:val="27"/>
          <w:szCs w:val="27"/>
        </w:rPr>
        <w:t xml:space="preserve">О </w:t>
      </w:r>
      <w:r w:rsidR="00B957C4">
        <w:rPr>
          <w:sz w:val="27"/>
          <w:szCs w:val="27"/>
        </w:rPr>
        <w:t>внесении изменений в постановление администрации города Нижнего Новгорода от 07.03.013 №730</w:t>
      </w:r>
      <w:r w:rsidR="00187A87" w:rsidRPr="003975B9">
        <w:rPr>
          <w:sz w:val="27"/>
          <w:szCs w:val="27"/>
        </w:rPr>
        <w:t>»</w:t>
      </w:r>
      <w:r w:rsidR="00187A87" w:rsidRPr="003975B9">
        <w:rPr>
          <w:rFonts w:eastAsia="Calibri"/>
          <w:sz w:val="27"/>
          <w:szCs w:val="27"/>
          <w:lang w:eastAsia="en-US"/>
        </w:rPr>
        <w:t xml:space="preserve"> </w:t>
      </w:r>
      <w:r w:rsidRPr="003975B9">
        <w:rPr>
          <w:sz w:val="27"/>
          <w:szCs w:val="27"/>
        </w:rPr>
        <w:t>(далее –</w:t>
      </w:r>
      <w:r w:rsidR="0041462C" w:rsidRPr="003975B9">
        <w:rPr>
          <w:sz w:val="27"/>
          <w:szCs w:val="27"/>
        </w:rPr>
        <w:t xml:space="preserve"> П</w:t>
      </w:r>
      <w:r w:rsidR="00187A87" w:rsidRPr="003975B9">
        <w:rPr>
          <w:sz w:val="27"/>
          <w:szCs w:val="27"/>
        </w:rPr>
        <w:t>роект</w:t>
      </w:r>
      <w:r w:rsidRPr="003975B9">
        <w:rPr>
          <w:sz w:val="27"/>
          <w:szCs w:val="27"/>
        </w:rPr>
        <w:t xml:space="preserve">) </w:t>
      </w:r>
      <w:r w:rsidR="00B957C4">
        <w:rPr>
          <w:sz w:val="27"/>
          <w:szCs w:val="27"/>
        </w:rPr>
        <w:t>вносятся изменения в методику расчет</w:t>
      </w:r>
      <w:r w:rsidR="009B6D90">
        <w:rPr>
          <w:sz w:val="27"/>
          <w:szCs w:val="27"/>
        </w:rPr>
        <w:t>а</w:t>
      </w:r>
      <w:r w:rsidR="00B957C4">
        <w:rPr>
          <w:sz w:val="27"/>
          <w:szCs w:val="27"/>
        </w:rPr>
        <w:t xml:space="preserve"> размера платы по договору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города Нижнего Новгорода, утвержденную постановлением администрации города Нижнего Новгорода от 07.03.2013 № 730</w:t>
      </w:r>
      <w:r w:rsidR="0059743F">
        <w:rPr>
          <w:sz w:val="27"/>
          <w:szCs w:val="27"/>
        </w:rPr>
        <w:t xml:space="preserve"> (далее – Методика)</w:t>
      </w:r>
      <w:r w:rsidR="00546D86">
        <w:rPr>
          <w:sz w:val="27"/>
          <w:szCs w:val="27"/>
        </w:rPr>
        <w:t xml:space="preserve">, </w:t>
      </w:r>
      <w:r w:rsidR="00B957C4">
        <w:rPr>
          <w:sz w:val="27"/>
          <w:szCs w:val="27"/>
        </w:rPr>
        <w:t>в части увеличения значения базовой ставки ежемесячной платы</w:t>
      </w:r>
      <w:r w:rsidR="00546D86">
        <w:rPr>
          <w:sz w:val="27"/>
          <w:szCs w:val="27"/>
        </w:rPr>
        <w:t>.</w:t>
      </w:r>
    </w:p>
    <w:p w:rsidR="0059743F" w:rsidRDefault="00B957C4" w:rsidP="0059743F">
      <w:pPr>
        <w:keepLines w:val="0"/>
        <w:spacing w:line="240" w:lineRule="auto"/>
        <w:ind w:firstLine="540"/>
        <w:contextualSpacing/>
        <w:rPr>
          <w:color w:val="000000"/>
          <w:szCs w:val="28"/>
        </w:rPr>
      </w:pPr>
      <w:r w:rsidRPr="00B957C4">
        <w:rPr>
          <w:rFonts w:eastAsia="Calibri"/>
          <w:color w:val="000000"/>
          <w:szCs w:val="28"/>
          <w:lang w:eastAsia="en-US"/>
        </w:rPr>
        <w:t xml:space="preserve">Расчет размера ежемесячной платы </w:t>
      </w:r>
      <w:r w:rsidR="009B6D90" w:rsidRPr="00B957C4">
        <w:rPr>
          <w:rFonts w:eastAsia="Calibri"/>
          <w:color w:val="000000"/>
          <w:szCs w:val="28"/>
          <w:lang w:eastAsia="en-US"/>
        </w:rPr>
        <w:t xml:space="preserve">по </w:t>
      </w:r>
      <w:r w:rsidR="00546D86">
        <w:rPr>
          <w:rFonts w:eastAsia="Calibri"/>
          <w:color w:val="000000"/>
          <w:szCs w:val="28"/>
          <w:lang w:eastAsia="en-US"/>
        </w:rPr>
        <w:t>д</w:t>
      </w:r>
      <w:r w:rsidR="009B6D90" w:rsidRPr="00B957C4">
        <w:rPr>
          <w:rFonts w:eastAsia="Calibri"/>
          <w:color w:val="000000"/>
          <w:szCs w:val="28"/>
          <w:lang w:eastAsia="en-US"/>
        </w:rPr>
        <w:t xml:space="preserve">оговору </w:t>
      </w:r>
      <w:r w:rsidR="00546D86" w:rsidRPr="00B957C4">
        <w:rPr>
          <w:rFonts w:eastAsia="Calibri"/>
          <w:color w:val="000000"/>
          <w:szCs w:val="28"/>
          <w:lang w:eastAsia="en-US"/>
        </w:rPr>
        <w:t xml:space="preserve">на установку и эксплуатацию рекламных конструкций на </w:t>
      </w:r>
      <w:r w:rsidR="00546D86">
        <w:rPr>
          <w:rFonts w:eastAsia="Calibri"/>
          <w:color w:val="000000"/>
          <w:szCs w:val="28"/>
          <w:lang w:eastAsia="en-US"/>
        </w:rPr>
        <w:t xml:space="preserve">земельном участке, здании или ином недвижимом имуществе, находящемся в </w:t>
      </w:r>
      <w:r w:rsidR="00546D86" w:rsidRPr="00B957C4">
        <w:rPr>
          <w:rFonts w:eastAsia="Calibri"/>
          <w:color w:val="000000"/>
          <w:szCs w:val="28"/>
          <w:lang w:eastAsia="en-US"/>
        </w:rPr>
        <w:t>муниципальной собственности</w:t>
      </w:r>
      <w:r w:rsidR="00546D86">
        <w:rPr>
          <w:rFonts w:eastAsia="Calibri"/>
          <w:color w:val="000000"/>
          <w:szCs w:val="28"/>
          <w:lang w:eastAsia="en-US"/>
        </w:rPr>
        <w:t xml:space="preserve"> города Нижнего Новгорода (далее – Договор) </w:t>
      </w:r>
      <w:r w:rsidR="0059743F">
        <w:rPr>
          <w:color w:val="000000"/>
          <w:szCs w:val="28"/>
        </w:rPr>
        <w:t>с 07.03.</w:t>
      </w:r>
      <w:r w:rsidR="0059743F" w:rsidRPr="00B957C4">
        <w:rPr>
          <w:color w:val="000000"/>
          <w:szCs w:val="28"/>
        </w:rPr>
        <w:t>2013</w:t>
      </w:r>
      <w:r w:rsidR="0059743F">
        <w:rPr>
          <w:color w:val="000000"/>
          <w:szCs w:val="28"/>
        </w:rPr>
        <w:t xml:space="preserve"> </w:t>
      </w:r>
      <w:r w:rsidRPr="00B957C4">
        <w:rPr>
          <w:rFonts w:eastAsia="Calibri"/>
          <w:color w:val="000000"/>
          <w:szCs w:val="28"/>
          <w:lang w:eastAsia="en-US"/>
        </w:rPr>
        <w:t xml:space="preserve">производится согласно </w:t>
      </w:r>
      <w:r w:rsidR="0059743F">
        <w:rPr>
          <w:rFonts w:eastAsia="Calibri"/>
          <w:color w:val="000000"/>
          <w:szCs w:val="28"/>
          <w:lang w:eastAsia="en-US"/>
        </w:rPr>
        <w:t>М</w:t>
      </w:r>
      <w:r w:rsidRPr="00B957C4">
        <w:rPr>
          <w:rFonts w:eastAsia="Calibri"/>
          <w:color w:val="000000"/>
          <w:szCs w:val="28"/>
          <w:lang w:eastAsia="en-US"/>
        </w:rPr>
        <w:t>етодике</w:t>
      </w:r>
      <w:r w:rsidR="0059743F">
        <w:rPr>
          <w:rFonts w:eastAsia="Calibri"/>
          <w:color w:val="000000"/>
          <w:szCs w:val="28"/>
          <w:lang w:eastAsia="en-US"/>
        </w:rPr>
        <w:t xml:space="preserve"> </w:t>
      </w:r>
      <w:r w:rsidR="0059743F">
        <w:rPr>
          <w:color w:val="000000"/>
          <w:szCs w:val="28"/>
        </w:rPr>
        <w:t>по следующей формуле:</w:t>
      </w:r>
    </w:p>
    <w:p w:rsidR="0059743F" w:rsidRDefault="0059743F" w:rsidP="0059743F">
      <w:pPr>
        <w:keepLines w:val="0"/>
        <w:autoSpaceDE w:val="0"/>
        <w:autoSpaceDN w:val="0"/>
        <w:adjustRightInd w:val="0"/>
        <w:spacing w:line="240" w:lineRule="auto"/>
        <w:ind w:firstLine="54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 = БС x S x Кст x Косв x Кэфф x Киз x Кт x Кмр, где:</w:t>
      </w:r>
    </w:p>
    <w:p w:rsidR="0059743F" w:rsidRDefault="0059743F" w:rsidP="0059743F">
      <w:pPr>
        <w:keepLines w:val="0"/>
        <w:autoSpaceDE w:val="0"/>
        <w:autoSpaceDN w:val="0"/>
        <w:adjustRightInd w:val="0"/>
        <w:spacing w:line="240" w:lineRule="auto"/>
        <w:ind w:firstLine="54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БС - базовая ставка ежемесячной платы по договору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города Нижнего Новгорода (без учета НДС), ее значение равно 500 рублей;</w:t>
      </w:r>
    </w:p>
    <w:p w:rsidR="0059743F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S - площадь одной стороны информационного поля рекламной конструкции (кв. м);</w:t>
      </w:r>
    </w:p>
    <w:p w:rsidR="0059743F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Кст - количество информационных полей у рекламной конструкции;</w:t>
      </w:r>
    </w:p>
    <w:p w:rsidR="0059743F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Косв - коэффициент, учитывающий освещение рекламных конструкций:</w:t>
      </w:r>
    </w:p>
    <w:p w:rsidR="0059743F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Косв=1 - для рекламных конструкций с подсветкой;</w:t>
      </w:r>
    </w:p>
    <w:p w:rsidR="0059743F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Косв=2 - для неосвещенных рекламных конструкций;</w:t>
      </w:r>
    </w:p>
    <w:p w:rsidR="0059743F" w:rsidRPr="000C606A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Кэфф - коэффициент эффективности использования рекламной </w:t>
      </w:r>
      <w:r w:rsidRPr="000C606A">
        <w:rPr>
          <w:rFonts w:eastAsiaTheme="minorHAnsi"/>
          <w:szCs w:val="28"/>
          <w:lang w:eastAsia="en-US"/>
        </w:rPr>
        <w:t xml:space="preserve">конструкции. </w:t>
      </w:r>
      <w:hyperlink r:id="rId6" w:history="1">
        <w:r w:rsidRPr="000C606A">
          <w:rPr>
            <w:rFonts w:eastAsiaTheme="minorHAnsi"/>
            <w:szCs w:val="28"/>
            <w:lang w:eastAsia="en-US"/>
          </w:rPr>
          <w:t>Значения</w:t>
        </w:r>
      </w:hyperlink>
      <w:r w:rsidRPr="000C606A">
        <w:rPr>
          <w:rFonts w:eastAsiaTheme="minorHAnsi"/>
          <w:szCs w:val="28"/>
          <w:lang w:eastAsia="en-US"/>
        </w:rPr>
        <w:t xml:space="preserve"> данного коэффициента приведены в приложении № 1 к  Методике;</w:t>
      </w:r>
    </w:p>
    <w:p w:rsidR="0059743F" w:rsidRPr="000C606A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 w:rsidRPr="000C606A">
        <w:rPr>
          <w:rFonts w:eastAsiaTheme="minorHAnsi"/>
          <w:szCs w:val="28"/>
          <w:lang w:eastAsia="en-US"/>
        </w:rPr>
        <w:t>Киз - коэффициент типа смены изображений на рекламной конструкции:</w:t>
      </w:r>
    </w:p>
    <w:p w:rsidR="0059743F" w:rsidRPr="000C606A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 w:rsidRPr="000C606A">
        <w:rPr>
          <w:rFonts w:eastAsiaTheme="minorHAnsi"/>
          <w:szCs w:val="28"/>
          <w:lang w:eastAsia="en-US"/>
        </w:rPr>
        <w:t>Киз=1 - для статистических неподвижных изображений, напечатанных полиграфическим методом (бумажные или виниловые постеры);</w:t>
      </w:r>
    </w:p>
    <w:p w:rsidR="0059743F" w:rsidRPr="000C606A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 w:rsidRPr="000C606A">
        <w:rPr>
          <w:rFonts w:eastAsiaTheme="minorHAnsi"/>
          <w:szCs w:val="28"/>
          <w:lang w:eastAsia="en-US"/>
        </w:rPr>
        <w:t>К=1,5 - для динамических изображений (роллеры, призматроны);</w:t>
      </w:r>
    </w:p>
    <w:p w:rsidR="0059743F" w:rsidRPr="000C606A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 w:rsidRPr="000C606A">
        <w:rPr>
          <w:rFonts w:eastAsiaTheme="minorHAnsi"/>
          <w:szCs w:val="28"/>
          <w:lang w:eastAsia="en-US"/>
        </w:rPr>
        <w:t>К=2 - для изображений, демонстрируемых с помощью электронных носителей;</w:t>
      </w:r>
    </w:p>
    <w:p w:rsidR="0059743F" w:rsidRPr="000C606A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 w:rsidRPr="000C606A">
        <w:rPr>
          <w:rFonts w:eastAsiaTheme="minorHAnsi"/>
          <w:szCs w:val="28"/>
          <w:lang w:eastAsia="en-US"/>
        </w:rPr>
        <w:t xml:space="preserve">Кт - коэффициент типа рекламных конструкций. </w:t>
      </w:r>
      <w:hyperlink r:id="rId7" w:history="1">
        <w:r w:rsidRPr="000C606A">
          <w:rPr>
            <w:rFonts w:eastAsiaTheme="minorHAnsi"/>
            <w:szCs w:val="28"/>
            <w:lang w:eastAsia="en-US"/>
          </w:rPr>
          <w:t>Значения</w:t>
        </w:r>
      </w:hyperlink>
      <w:r w:rsidRPr="000C606A">
        <w:rPr>
          <w:rFonts w:eastAsiaTheme="minorHAnsi"/>
          <w:szCs w:val="28"/>
          <w:lang w:eastAsia="en-US"/>
        </w:rPr>
        <w:t xml:space="preserve"> данного коэффициента приведены в приложении </w:t>
      </w:r>
      <w:r w:rsidR="000C606A">
        <w:rPr>
          <w:rFonts w:eastAsiaTheme="minorHAnsi"/>
          <w:szCs w:val="28"/>
          <w:lang w:eastAsia="en-US"/>
        </w:rPr>
        <w:t>№</w:t>
      </w:r>
      <w:r w:rsidRPr="000C606A">
        <w:rPr>
          <w:rFonts w:eastAsiaTheme="minorHAnsi"/>
          <w:szCs w:val="28"/>
          <w:lang w:eastAsia="en-US"/>
        </w:rPr>
        <w:t xml:space="preserve"> 2 </w:t>
      </w:r>
      <w:r w:rsidR="000C606A">
        <w:rPr>
          <w:rFonts w:eastAsiaTheme="minorHAnsi"/>
          <w:szCs w:val="28"/>
          <w:lang w:eastAsia="en-US"/>
        </w:rPr>
        <w:t>к М</w:t>
      </w:r>
      <w:r w:rsidRPr="000C606A">
        <w:rPr>
          <w:rFonts w:eastAsiaTheme="minorHAnsi"/>
          <w:szCs w:val="28"/>
          <w:lang w:eastAsia="en-US"/>
        </w:rPr>
        <w:t>етодике;</w:t>
      </w:r>
    </w:p>
    <w:p w:rsidR="0059743F" w:rsidRPr="000C606A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 w:rsidRPr="000C606A">
        <w:rPr>
          <w:rFonts w:eastAsiaTheme="minorHAnsi"/>
          <w:szCs w:val="28"/>
          <w:lang w:eastAsia="en-US"/>
        </w:rPr>
        <w:t xml:space="preserve">Кмр - коэффициент месторасположения рекламных конструкций. </w:t>
      </w:r>
      <w:hyperlink r:id="rId8" w:history="1">
        <w:r w:rsidRPr="000C606A">
          <w:rPr>
            <w:rFonts w:eastAsiaTheme="minorHAnsi"/>
            <w:szCs w:val="28"/>
            <w:lang w:eastAsia="en-US"/>
          </w:rPr>
          <w:t>Значения</w:t>
        </w:r>
      </w:hyperlink>
      <w:r w:rsidRPr="000C606A">
        <w:rPr>
          <w:rFonts w:eastAsiaTheme="minorHAnsi"/>
          <w:szCs w:val="28"/>
          <w:lang w:eastAsia="en-US"/>
        </w:rPr>
        <w:t xml:space="preserve"> коэффициента и перечень категорий зон расположения рекламных конструкций приведены в приложении № 3 к Методике.</w:t>
      </w:r>
    </w:p>
    <w:p w:rsidR="0059743F" w:rsidRDefault="0059743F" w:rsidP="0059743F">
      <w:pPr>
        <w:keepLines w:val="0"/>
        <w:autoSpaceDE w:val="0"/>
        <w:autoSpaceDN w:val="0"/>
        <w:adjustRightInd w:val="0"/>
        <w:spacing w:before="280" w:line="240" w:lineRule="auto"/>
        <w:ind w:firstLine="540"/>
        <w:contextualSpacing/>
        <w:rPr>
          <w:rFonts w:eastAsiaTheme="minorHAnsi"/>
          <w:szCs w:val="28"/>
          <w:lang w:eastAsia="en-US"/>
        </w:rPr>
      </w:pPr>
      <w:r w:rsidRPr="000C606A">
        <w:rPr>
          <w:rFonts w:eastAsiaTheme="minorHAnsi"/>
          <w:szCs w:val="28"/>
          <w:lang w:eastAsia="en-US"/>
        </w:rPr>
        <w:t>При этом</w:t>
      </w:r>
      <w:r w:rsidR="000C606A">
        <w:rPr>
          <w:rFonts w:eastAsiaTheme="minorHAnsi"/>
          <w:szCs w:val="28"/>
          <w:lang w:eastAsia="en-US"/>
        </w:rPr>
        <w:t xml:space="preserve"> </w:t>
      </w:r>
      <w:r w:rsidRPr="000C606A">
        <w:rPr>
          <w:rFonts w:eastAsiaTheme="minorHAnsi"/>
          <w:szCs w:val="28"/>
          <w:lang w:eastAsia="en-US"/>
        </w:rPr>
        <w:t>изменения</w:t>
      </w:r>
      <w:r w:rsidR="000C606A" w:rsidRPr="000C606A">
        <w:rPr>
          <w:rFonts w:eastAsiaTheme="minorHAnsi"/>
          <w:szCs w:val="28"/>
          <w:lang w:eastAsia="en-US"/>
        </w:rPr>
        <w:t xml:space="preserve"> в Методику</w:t>
      </w:r>
      <w:r w:rsidR="000C606A">
        <w:rPr>
          <w:rFonts w:eastAsiaTheme="minorHAnsi"/>
          <w:szCs w:val="28"/>
          <w:lang w:eastAsia="en-US"/>
        </w:rPr>
        <w:t xml:space="preserve">, предусматривающие </w:t>
      </w:r>
      <w:r w:rsidR="000C606A" w:rsidRPr="000C606A">
        <w:rPr>
          <w:rFonts w:eastAsiaTheme="minorHAnsi"/>
          <w:szCs w:val="28"/>
          <w:lang w:eastAsia="en-US"/>
        </w:rPr>
        <w:t>увеличени</w:t>
      </w:r>
      <w:r w:rsidR="000C606A">
        <w:rPr>
          <w:rFonts w:eastAsiaTheme="minorHAnsi"/>
          <w:szCs w:val="28"/>
          <w:lang w:eastAsia="en-US"/>
        </w:rPr>
        <w:t>е</w:t>
      </w:r>
      <w:r w:rsidRPr="000C606A">
        <w:rPr>
          <w:rFonts w:eastAsiaTheme="minorHAnsi"/>
          <w:szCs w:val="28"/>
          <w:lang w:eastAsia="en-US"/>
        </w:rPr>
        <w:t xml:space="preserve"> размера ежемесячной платы </w:t>
      </w:r>
      <w:r>
        <w:rPr>
          <w:rFonts w:eastAsiaTheme="minorHAnsi"/>
          <w:szCs w:val="28"/>
          <w:lang w:eastAsia="en-US"/>
        </w:rPr>
        <w:t xml:space="preserve">по </w:t>
      </w:r>
      <w:r w:rsidR="009B6D90"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>оговору</w:t>
      </w:r>
      <w:r w:rsidR="000C606A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 w:rsidR="000C606A">
        <w:rPr>
          <w:rFonts w:eastAsiaTheme="minorHAnsi"/>
          <w:szCs w:val="28"/>
          <w:lang w:eastAsia="en-US"/>
        </w:rPr>
        <w:t xml:space="preserve">с момента ее утверждения </w:t>
      </w:r>
      <w:r>
        <w:rPr>
          <w:rFonts w:eastAsiaTheme="minorHAnsi"/>
          <w:szCs w:val="28"/>
          <w:lang w:eastAsia="en-US"/>
        </w:rPr>
        <w:t xml:space="preserve">не вносились. </w:t>
      </w:r>
    </w:p>
    <w:p w:rsidR="00B957C4" w:rsidRPr="00B957C4" w:rsidRDefault="00B957C4" w:rsidP="000C606A">
      <w:pPr>
        <w:keepLines w:val="0"/>
        <w:spacing w:line="240" w:lineRule="auto"/>
        <w:ind w:firstLine="540"/>
        <w:contextualSpacing/>
        <w:rPr>
          <w:color w:val="000000"/>
          <w:szCs w:val="28"/>
        </w:rPr>
      </w:pPr>
      <w:r w:rsidRPr="00B957C4">
        <w:rPr>
          <w:color w:val="000000"/>
          <w:szCs w:val="28"/>
        </w:rPr>
        <w:lastRenderedPageBreak/>
        <w:t xml:space="preserve"> Учитывая</w:t>
      </w:r>
      <w:r w:rsidR="00546D86">
        <w:rPr>
          <w:color w:val="000000"/>
          <w:szCs w:val="28"/>
        </w:rPr>
        <w:t>, что</w:t>
      </w:r>
      <w:r w:rsidR="009D61E1">
        <w:rPr>
          <w:color w:val="000000"/>
          <w:szCs w:val="28"/>
        </w:rPr>
        <w:t xml:space="preserve"> </w:t>
      </w:r>
      <w:r w:rsidR="000C606A">
        <w:rPr>
          <w:color w:val="000000"/>
          <w:szCs w:val="28"/>
        </w:rPr>
        <w:t xml:space="preserve">прогрессирующий уровень </w:t>
      </w:r>
      <w:r w:rsidRPr="00B957C4">
        <w:rPr>
          <w:color w:val="000000"/>
          <w:szCs w:val="28"/>
        </w:rPr>
        <w:t>инфляци</w:t>
      </w:r>
      <w:r w:rsidR="000C606A">
        <w:rPr>
          <w:color w:val="000000"/>
          <w:szCs w:val="28"/>
        </w:rPr>
        <w:t>и</w:t>
      </w:r>
      <w:r w:rsidRPr="00B957C4">
        <w:rPr>
          <w:color w:val="000000"/>
          <w:szCs w:val="28"/>
        </w:rPr>
        <w:t xml:space="preserve"> за период с 2013 по 2018 годы </w:t>
      </w:r>
      <w:r w:rsidR="00546D86">
        <w:rPr>
          <w:color w:val="000000"/>
          <w:szCs w:val="28"/>
        </w:rPr>
        <w:t xml:space="preserve">составил </w:t>
      </w:r>
      <w:r w:rsidR="00437189">
        <w:rPr>
          <w:color w:val="000000"/>
          <w:szCs w:val="28"/>
        </w:rPr>
        <w:t>более 40 %,</w:t>
      </w:r>
      <w:r w:rsidRPr="00B957C4">
        <w:rPr>
          <w:color w:val="000000"/>
          <w:szCs w:val="28"/>
        </w:rPr>
        <w:t xml:space="preserve"> </w:t>
      </w:r>
      <w:r w:rsidR="000C606A">
        <w:rPr>
          <w:color w:val="000000"/>
          <w:szCs w:val="28"/>
        </w:rPr>
        <w:t>предлагается</w:t>
      </w:r>
      <w:r w:rsidRPr="00B957C4">
        <w:rPr>
          <w:color w:val="000000"/>
          <w:szCs w:val="28"/>
        </w:rPr>
        <w:t xml:space="preserve"> увеличить </w:t>
      </w:r>
      <w:r w:rsidR="00437189" w:rsidRPr="00B957C4">
        <w:rPr>
          <w:color w:val="000000"/>
          <w:szCs w:val="28"/>
        </w:rPr>
        <w:t xml:space="preserve">коэффициент базовой ставки </w:t>
      </w:r>
      <w:r w:rsidR="00437189">
        <w:rPr>
          <w:color w:val="000000"/>
          <w:szCs w:val="28"/>
        </w:rPr>
        <w:t xml:space="preserve">ежемесячной платы с 500 рублей </w:t>
      </w:r>
      <w:r w:rsidRPr="00B957C4">
        <w:rPr>
          <w:color w:val="000000"/>
          <w:szCs w:val="28"/>
        </w:rPr>
        <w:t>до 700 руб.</w:t>
      </w:r>
      <w:r w:rsidR="00437189">
        <w:rPr>
          <w:color w:val="000000"/>
          <w:szCs w:val="28"/>
        </w:rPr>
        <w:t xml:space="preserve"> (увеличение составит 40%).</w:t>
      </w:r>
    </w:p>
    <w:p w:rsidR="00B957C4" w:rsidRDefault="009B6D90" w:rsidP="007142CC">
      <w:pPr>
        <w:autoSpaceDE w:val="0"/>
        <w:autoSpaceDN w:val="0"/>
        <w:adjustRightInd w:val="0"/>
        <w:spacing w:line="240" w:lineRule="auto"/>
        <w:ind w:firstLine="709"/>
        <w:contextualSpacing/>
        <w:rPr>
          <w:sz w:val="27"/>
          <w:szCs w:val="27"/>
        </w:rPr>
      </w:pPr>
      <w:r w:rsidRPr="009B6D90">
        <w:rPr>
          <w:sz w:val="27"/>
          <w:szCs w:val="27"/>
        </w:rPr>
        <w:t xml:space="preserve">Проект </w:t>
      </w:r>
      <w:r>
        <w:rPr>
          <w:sz w:val="27"/>
          <w:szCs w:val="27"/>
        </w:rPr>
        <w:t xml:space="preserve">постановления затрагивает интересы субъектов предпринимательской деятельности, и </w:t>
      </w:r>
      <w:r w:rsidRPr="009B6D90">
        <w:rPr>
          <w:sz w:val="27"/>
          <w:szCs w:val="27"/>
        </w:rPr>
        <w:t>подлежит оценк</w:t>
      </w:r>
      <w:r>
        <w:rPr>
          <w:sz w:val="27"/>
          <w:szCs w:val="27"/>
        </w:rPr>
        <w:t>е регулирующего воздействия.</w:t>
      </w:r>
    </w:p>
    <w:p w:rsidR="00EC6E24" w:rsidRDefault="00EC6E24" w:rsidP="0059743F">
      <w:pPr>
        <w:keepLines w:val="0"/>
        <w:widowControl w:val="0"/>
        <w:autoSpaceDE w:val="0"/>
        <w:autoSpaceDN w:val="0"/>
        <w:spacing w:before="220" w:line="240" w:lineRule="auto"/>
        <w:ind w:firstLine="540"/>
        <w:contextualSpacing/>
        <w:rPr>
          <w:color w:val="000000"/>
          <w:szCs w:val="28"/>
        </w:rPr>
      </w:pPr>
    </w:p>
    <w:p w:rsidR="00EC6E24" w:rsidRDefault="00EC6E24" w:rsidP="0059743F">
      <w:pPr>
        <w:keepLines w:val="0"/>
        <w:widowControl w:val="0"/>
        <w:autoSpaceDE w:val="0"/>
        <w:autoSpaceDN w:val="0"/>
        <w:spacing w:before="220" w:line="240" w:lineRule="auto"/>
        <w:ind w:firstLine="540"/>
        <w:contextualSpacing/>
        <w:rPr>
          <w:color w:val="000000"/>
          <w:szCs w:val="28"/>
        </w:rPr>
      </w:pPr>
    </w:p>
    <w:p w:rsidR="009B6D90" w:rsidRPr="00B957C4" w:rsidRDefault="009B6D90" w:rsidP="0059743F">
      <w:pPr>
        <w:keepLines w:val="0"/>
        <w:widowControl w:val="0"/>
        <w:autoSpaceDE w:val="0"/>
        <w:autoSpaceDN w:val="0"/>
        <w:spacing w:before="220" w:line="240" w:lineRule="auto"/>
        <w:ind w:firstLine="540"/>
        <w:contextualSpacing/>
        <w:rPr>
          <w:color w:val="000000"/>
          <w:szCs w:val="28"/>
        </w:rPr>
      </w:pPr>
    </w:p>
    <w:p w:rsidR="002D1D0F" w:rsidRDefault="00FC40AC" w:rsidP="00315549">
      <w:pPr>
        <w:keepLines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  <w:r w:rsidRPr="003975B9">
        <w:rPr>
          <w:sz w:val="27"/>
          <w:szCs w:val="27"/>
        </w:rPr>
        <w:t>Директор</w:t>
      </w:r>
      <w:r w:rsidRPr="003975B9">
        <w:rPr>
          <w:sz w:val="27"/>
          <w:szCs w:val="27"/>
        </w:rPr>
        <w:tab/>
      </w:r>
      <w:r w:rsidRPr="003975B9">
        <w:rPr>
          <w:sz w:val="27"/>
          <w:szCs w:val="27"/>
        </w:rPr>
        <w:tab/>
      </w:r>
      <w:r w:rsidRPr="003975B9">
        <w:rPr>
          <w:sz w:val="27"/>
          <w:szCs w:val="27"/>
        </w:rPr>
        <w:tab/>
      </w:r>
      <w:r w:rsidRPr="003975B9">
        <w:rPr>
          <w:sz w:val="27"/>
          <w:szCs w:val="27"/>
        </w:rPr>
        <w:tab/>
      </w:r>
      <w:r w:rsidRPr="003975B9">
        <w:rPr>
          <w:sz w:val="27"/>
          <w:szCs w:val="27"/>
        </w:rPr>
        <w:tab/>
      </w:r>
      <w:r w:rsidRPr="003975B9">
        <w:rPr>
          <w:sz w:val="27"/>
          <w:szCs w:val="27"/>
        </w:rPr>
        <w:tab/>
      </w:r>
      <w:r w:rsidRPr="003975B9">
        <w:rPr>
          <w:sz w:val="27"/>
          <w:szCs w:val="27"/>
        </w:rPr>
        <w:tab/>
      </w:r>
      <w:r w:rsidRPr="003975B9">
        <w:rPr>
          <w:sz w:val="27"/>
          <w:szCs w:val="27"/>
        </w:rPr>
        <w:tab/>
      </w:r>
      <w:r w:rsidR="00EC6E24">
        <w:rPr>
          <w:sz w:val="27"/>
          <w:szCs w:val="27"/>
        </w:rPr>
        <w:t xml:space="preserve">            </w:t>
      </w:r>
      <w:r w:rsidRPr="003975B9">
        <w:rPr>
          <w:sz w:val="27"/>
          <w:szCs w:val="27"/>
        </w:rPr>
        <w:tab/>
      </w:r>
      <w:r w:rsidR="003975B9">
        <w:rPr>
          <w:sz w:val="27"/>
          <w:szCs w:val="27"/>
        </w:rPr>
        <w:t xml:space="preserve"> </w:t>
      </w:r>
      <w:r w:rsidRPr="003975B9">
        <w:rPr>
          <w:sz w:val="27"/>
          <w:szCs w:val="27"/>
        </w:rPr>
        <w:t>А.Н. Коновницына</w:t>
      </w:r>
    </w:p>
    <w:sectPr w:rsidR="002D1D0F" w:rsidSect="00437189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5AB4"/>
    <w:multiLevelType w:val="hybridMultilevel"/>
    <w:tmpl w:val="48E614AC"/>
    <w:lvl w:ilvl="0" w:tplc="5650B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D2"/>
    <w:rsid w:val="00004444"/>
    <w:rsid w:val="0004386D"/>
    <w:rsid w:val="000C606A"/>
    <w:rsid w:val="0010081D"/>
    <w:rsid w:val="0013129C"/>
    <w:rsid w:val="00164184"/>
    <w:rsid w:val="00164944"/>
    <w:rsid w:val="00170D23"/>
    <w:rsid w:val="00187A87"/>
    <w:rsid w:val="001B2D48"/>
    <w:rsid w:val="001E0EDC"/>
    <w:rsid w:val="0020063F"/>
    <w:rsid w:val="00211F3E"/>
    <w:rsid w:val="00227730"/>
    <w:rsid w:val="002356E3"/>
    <w:rsid w:val="0025096D"/>
    <w:rsid w:val="002617E6"/>
    <w:rsid w:val="002D1D0F"/>
    <w:rsid w:val="002D570C"/>
    <w:rsid w:val="002F5175"/>
    <w:rsid w:val="00315549"/>
    <w:rsid w:val="003975B9"/>
    <w:rsid w:val="003B68F3"/>
    <w:rsid w:val="0040584F"/>
    <w:rsid w:val="0041462C"/>
    <w:rsid w:val="00416DD2"/>
    <w:rsid w:val="00437189"/>
    <w:rsid w:val="00437563"/>
    <w:rsid w:val="00490F06"/>
    <w:rsid w:val="004A1C86"/>
    <w:rsid w:val="004A6452"/>
    <w:rsid w:val="004C5149"/>
    <w:rsid w:val="004F6082"/>
    <w:rsid w:val="00527AD1"/>
    <w:rsid w:val="00546D86"/>
    <w:rsid w:val="00551AE0"/>
    <w:rsid w:val="00575035"/>
    <w:rsid w:val="0059743F"/>
    <w:rsid w:val="005C0E85"/>
    <w:rsid w:val="005E2608"/>
    <w:rsid w:val="00624EAF"/>
    <w:rsid w:val="006479B5"/>
    <w:rsid w:val="00673BF9"/>
    <w:rsid w:val="006905E4"/>
    <w:rsid w:val="006E1FFD"/>
    <w:rsid w:val="007142CC"/>
    <w:rsid w:val="00774306"/>
    <w:rsid w:val="00796F65"/>
    <w:rsid w:val="00815416"/>
    <w:rsid w:val="008A7B25"/>
    <w:rsid w:val="008D1091"/>
    <w:rsid w:val="008D61A1"/>
    <w:rsid w:val="009412AD"/>
    <w:rsid w:val="009473F0"/>
    <w:rsid w:val="00976A08"/>
    <w:rsid w:val="009A4236"/>
    <w:rsid w:val="009B2F98"/>
    <w:rsid w:val="009B6D90"/>
    <w:rsid w:val="009D3A19"/>
    <w:rsid w:val="009D61E1"/>
    <w:rsid w:val="00A447DF"/>
    <w:rsid w:val="00A7625D"/>
    <w:rsid w:val="00B957C4"/>
    <w:rsid w:val="00BD1B36"/>
    <w:rsid w:val="00BF5D75"/>
    <w:rsid w:val="00C332C5"/>
    <w:rsid w:val="00CA42A8"/>
    <w:rsid w:val="00CB12AE"/>
    <w:rsid w:val="00CB45FC"/>
    <w:rsid w:val="00CD08BD"/>
    <w:rsid w:val="00D02FAE"/>
    <w:rsid w:val="00D12D5E"/>
    <w:rsid w:val="00D27913"/>
    <w:rsid w:val="00D82362"/>
    <w:rsid w:val="00DA1031"/>
    <w:rsid w:val="00DC644B"/>
    <w:rsid w:val="00DD1293"/>
    <w:rsid w:val="00DE526B"/>
    <w:rsid w:val="00E9721F"/>
    <w:rsid w:val="00EB79E3"/>
    <w:rsid w:val="00EC6E24"/>
    <w:rsid w:val="00EE4D00"/>
    <w:rsid w:val="00F04AA3"/>
    <w:rsid w:val="00F52C02"/>
    <w:rsid w:val="00F5642E"/>
    <w:rsid w:val="00F83960"/>
    <w:rsid w:val="00F86B9A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AC"/>
    <w:pPr>
      <w:keepLines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6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2277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7730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77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77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77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6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AC"/>
    <w:pPr>
      <w:keepLines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6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2277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7730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77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77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77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6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269C70FCD73B70D31D9D87A84FE50247418DE2465B6B28C19386DF611D33AFCAA2FAFA0BC7B00566922D2AD62E3C35834926058059D98A21B5BA6u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4269C70FCD73B70D31D9D87A84FE50247418DE2465B6B28C19386DF611D33AFCAA2FAFA0BC7B00566925D3AD62E3C35834926058059D98A21B5BA6u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4269C70FCD73B70D31D9D87A84FE50247418DE2465B6B28C19386DF611D33AFCAA2FAFA0BC7B00566925DAAD62E3C35834926058059D98A21B5BA6u0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Марина Николаевна</dc:creator>
  <cp:lastModifiedBy>user</cp:lastModifiedBy>
  <cp:revision>2</cp:revision>
  <cp:lastPrinted>2018-11-13T12:54:00Z</cp:lastPrinted>
  <dcterms:created xsi:type="dcterms:W3CDTF">2018-11-14T08:59:00Z</dcterms:created>
  <dcterms:modified xsi:type="dcterms:W3CDTF">2018-11-14T08:59:00Z</dcterms:modified>
</cp:coreProperties>
</file>