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C" w:rsidRDefault="0011484C" w:rsidP="00B226AD">
      <w:pPr>
        <w:pStyle w:val="a7"/>
        <w:suppressAutoHyphens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4C" w:rsidRDefault="0011484C" w:rsidP="00B226AD">
      <w:pPr>
        <w:suppressAutoHyphens/>
        <w:jc w:val="center"/>
        <w:rPr>
          <w:sz w:val="18"/>
          <w:szCs w:val="18"/>
        </w:rPr>
      </w:pPr>
    </w:p>
    <w:p w:rsidR="0011484C" w:rsidRDefault="0011484C" w:rsidP="00B226AD">
      <w:pPr>
        <w:pStyle w:val="1"/>
        <w:suppressAutoHyphens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11484C" w:rsidRDefault="0011484C" w:rsidP="00B226AD">
      <w:pPr>
        <w:suppressAutoHyphens/>
        <w:jc w:val="center"/>
        <w:rPr>
          <w:sz w:val="18"/>
          <w:szCs w:val="18"/>
        </w:rPr>
      </w:pPr>
    </w:p>
    <w:p w:rsidR="0011484C" w:rsidRDefault="0011484C" w:rsidP="00B226AD">
      <w:pPr>
        <w:pStyle w:val="1"/>
        <w:suppressAutoHyphens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1484C" w:rsidRPr="00A15875" w:rsidRDefault="0011484C" w:rsidP="00B226AD">
      <w:pPr>
        <w:suppressAutoHyphens/>
        <w:jc w:val="center"/>
        <w:rPr>
          <w:b/>
          <w:sz w:val="18"/>
          <w:szCs w:val="18"/>
        </w:rPr>
      </w:pPr>
    </w:p>
    <w:p w:rsidR="0011484C" w:rsidRPr="00A15875" w:rsidRDefault="0011484C" w:rsidP="00B226AD">
      <w:pPr>
        <w:suppressAutoHyphens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11484C" w:rsidTr="004611B8">
        <w:tc>
          <w:tcPr>
            <w:tcW w:w="2694" w:type="dxa"/>
            <w:tcBorders>
              <w:bottom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11484C" w:rsidRDefault="0011484C" w:rsidP="00B226AD">
            <w:pPr>
              <w:suppressAutoHyphens/>
              <w:rPr>
                <w:sz w:val="24"/>
              </w:rPr>
            </w:pPr>
          </w:p>
        </w:tc>
        <w:tc>
          <w:tcPr>
            <w:tcW w:w="425" w:type="dxa"/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b/>
                <w:bCs/>
                <w:sz w:val="24"/>
              </w:rPr>
            </w:pPr>
          </w:p>
        </w:tc>
      </w:tr>
    </w:tbl>
    <w:p w:rsidR="0011484C" w:rsidRDefault="0011484C" w:rsidP="00B226AD">
      <w:pPr>
        <w:suppressAutoHyphens/>
        <w:rPr>
          <w:sz w:val="18"/>
          <w:szCs w:val="18"/>
        </w:rPr>
      </w:pPr>
    </w:p>
    <w:p w:rsidR="0011484C" w:rsidRDefault="0011484C" w:rsidP="00B226AD">
      <w:pPr>
        <w:suppressAutoHyphens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11484C" w:rsidTr="004611B8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  <w:tc>
          <w:tcPr>
            <w:tcW w:w="3799" w:type="dxa"/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84C" w:rsidRDefault="0011484C" w:rsidP="00B226AD">
            <w:pPr>
              <w:suppressAutoHyphens/>
              <w:rPr>
                <w:sz w:val="16"/>
              </w:rPr>
            </w:pPr>
          </w:p>
        </w:tc>
      </w:tr>
      <w:tr w:rsidR="0011484C" w:rsidRPr="00C10B1C" w:rsidTr="004611B8">
        <w:trPr>
          <w:cantSplit/>
          <w:trHeight w:val="331"/>
        </w:trPr>
        <w:tc>
          <w:tcPr>
            <w:tcW w:w="4139" w:type="dxa"/>
            <w:gridSpan w:val="3"/>
          </w:tcPr>
          <w:p w:rsidR="0011484C" w:rsidRPr="00C10B1C" w:rsidRDefault="0011484C" w:rsidP="001875DB">
            <w:pPr>
              <w:suppressAutoHyphens/>
              <w:ind w:left="114" w:firstLine="0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C10B1C">
              <w:rPr>
                <w:szCs w:val="28"/>
              </w:rPr>
              <w:t xml:space="preserve">О внесении изменений в </w:t>
            </w:r>
            <w:r w:rsidR="001875DB">
              <w:t xml:space="preserve">постановление администрации  города  </w:t>
            </w:r>
            <w:r w:rsidR="001875DB">
              <w:rPr>
                <w:rStyle w:val="Datenum"/>
                <w:szCs w:val="28"/>
              </w:rPr>
              <w:t>от 26.09.2011 №  3763</w:t>
            </w:r>
            <w:bookmarkEnd w:id="0"/>
            <w:bookmarkEnd w:id="1"/>
          </w:p>
        </w:tc>
      </w:tr>
    </w:tbl>
    <w:p w:rsidR="0011484C" w:rsidRPr="00C10B1C" w:rsidRDefault="0011484C" w:rsidP="00B226AD">
      <w:pPr>
        <w:suppressAutoHyphens/>
        <w:rPr>
          <w:szCs w:val="28"/>
        </w:rPr>
      </w:pPr>
    </w:p>
    <w:p w:rsidR="0011484C" w:rsidRDefault="0011484C" w:rsidP="00B226AD">
      <w:pPr>
        <w:suppressAutoHyphens/>
        <w:rPr>
          <w:szCs w:val="28"/>
        </w:rPr>
      </w:pPr>
    </w:p>
    <w:p w:rsidR="0011484C" w:rsidRPr="004F1802" w:rsidRDefault="0011484C" w:rsidP="00B226AD">
      <w:pPr>
        <w:suppressAutoHyphens/>
        <w:ind w:firstLine="567"/>
        <w:rPr>
          <w:szCs w:val="28"/>
        </w:rPr>
      </w:pPr>
      <w:r w:rsidRPr="004F1802">
        <w:rPr>
          <w:szCs w:val="28"/>
        </w:rPr>
        <w:t>На основании ст</w:t>
      </w:r>
      <w:r>
        <w:rPr>
          <w:szCs w:val="28"/>
        </w:rPr>
        <w:t>атьи</w:t>
      </w:r>
      <w:r w:rsidRPr="004F1802">
        <w:rPr>
          <w:szCs w:val="28"/>
        </w:rPr>
        <w:t xml:space="preserve"> </w:t>
      </w:r>
      <w:r>
        <w:rPr>
          <w:szCs w:val="28"/>
        </w:rPr>
        <w:t>52</w:t>
      </w:r>
      <w:r w:rsidRPr="004F1802">
        <w:rPr>
          <w:szCs w:val="28"/>
        </w:rPr>
        <w:t xml:space="preserve"> Устава города Нижнего Новгорода администрация города Нижнего Новгорода постановляет:</w:t>
      </w:r>
    </w:p>
    <w:p w:rsidR="0011484C" w:rsidRPr="0011484C" w:rsidRDefault="0011484C" w:rsidP="00B226AD">
      <w:pPr>
        <w:pStyle w:val="ConsPlusNormal"/>
        <w:suppressAutoHyphens/>
        <w:ind w:firstLine="567"/>
        <w:jc w:val="both"/>
      </w:pPr>
      <w:r w:rsidRPr="0011484C">
        <w:t xml:space="preserve">1. Внести в </w:t>
      </w:r>
      <w:r w:rsidR="001875DB">
        <w:rPr>
          <w:bCs/>
        </w:rPr>
        <w:t xml:space="preserve">Методику определения начальной цены предмета аукциона </w:t>
      </w:r>
      <w:r w:rsidR="001875DB">
        <w:t xml:space="preserve">на право заключения договора на размещение нестационарного торгового объекта, утвержденную постановлением администрации  города </w:t>
      </w:r>
      <w:r w:rsidR="001875DB">
        <w:rPr>
          <w:rStyle w:val="Datenum"/>
        </w:rPr>
        <w:t>от 26.09.2011 № 3763</w:t>
      </w:r>
      <w:r w:rsidR="007C5C72">
        <w:rPr>
          <w:rStyle w:val="Datenum"/>
        </w:rPr>
        <w:t>,</w:t>
      </w:r>
      <w:r w:rsidRPr="0011484C">
        <w:t xml:space="preserve"> </w:t>
      </w:r>
      <w:r w:rsidR="008E0C1F" w:rsidRPr="0011484C">
        <w:t>изменени</w:t>
      </w:r>
      <w:r w:rsidR="008E0C1F">
        <w:t>я,</w:t>
      </w:r>
      <w:r w:rsidR="008E0C1F" w:rsidRPr="0011484C">
        <w:t xml:space="preserve"> </w:t>
      </w:r>
      <w:r w:rsidRPr="0011484C">
        <w:t xml:space="preserve">изложив </w:t>
      </w:r>
      <w:r w:rsidR="001875DB">
        <w:t>ее</w:t>
      </w:r>
      <w:r w:rsidRPr="0011484C">
        <w:t xml:space="preserve"> в новой прилагаемой </w:t>
      </w:r>
      <w:hyperlink r:id="rId9" w:history="1">
        <w:r w:rsidRPr="0011484C">
          <w:t>редакции</w:t>
        </w:r>
      </w:hyperlink>
      <w:r w:rsidRPr="0011484C">
        <w:t>.</w:t>
      </w:r>
    </w:p>
    <w:p w:rsidR="0011484C" w:rsidRPr="008A1908" w:rsidRDefault="0011484C" w:rsidP="00B226AD">
      <w:pPr>
        <w:suppressAutoHyphens/>
        <w:autoSpaceDE w:val="0"/>
        <w:autoSpaceDN w:val="0"/>
        <w:adjustRightInd w:val="0"/>
        <w:ind w:firstLine="700"/>
        <w:rPr>
          <w:color w:val="000000"/>
          <w:szCs w:val="28"/>
        </w:rPr>
      </w:pPr>
      <w:r w:rsidRPr="004F1802">
        <w:rPr>
          <w:szCs w:val="28"/>
        </w:rPr>
        <w:t xml:space="preserve">2. Департаменту общественных отношений и информации администрации </w:t>
      </w:r>
      <w:r w:rsidRPr="0011484C">
        <w:rPr>
          <w:szCs w:val="28"/>
        </w:rPr>
        <w:t xml:space="preserve">2. </w:t>
      </w:r>
      <w:r w:rsidRPr="008A1908">
        <w:rPr>
          <w:szCs w:val="28"/>
        </w:rPr>
        <w:t>Департаменту общественных отношений и информации администрации города Нижнего Новгорода (Амбарцумян Р.М.)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11484C" w:rsidRPr="008A1908" w:rsidRDefault="0011484C" w:rsidP="00B226AD">
      <w:pPr>
        <w:suppressAutoHyphens/>
        <w:ind w:firstLine="700"/>
        <w:rPr>
          <w:color w:val="000000"/>
          <w:szCs w:val="28"/>
        </w:rPr>
      </w:pPr>
      <w:r w:rsidRPr="008A1908">
        <w:rPr>
          <w:color w:val="000000"/>
          <w:szCs w:val="28"/>
        </w:rPr>
        <w:t>3. Департаменту правового обеспечения администрации города Нижнего Новгорода (</w:t>
      </w:r>
      <w:r w:rsidRPr="008A1908">
        <w:rPr>
          <w:szCs w:val="28"/>
        </w:rPr>
        <w:t>Киселева С.Б.</w:t>
      </w:r>
      <w:r w:rsidRPr="008A1908">
        <w:rPr>
          <w:color w:val="000000"/>
          <w:szCs w:val="28"/>
        </w:rPr>
        <w:t xml:space="preserve">) обеспечить размещение настоящего постановления на официальном сайте администрации города Нижнего Новгорода в </w:t>
      </w:r>
      <w:r w:rsidRPr="004E0D26">
        <w:rPr>
          <w:color w:val="000000"/>
          <w:szCs w:val="28"/>
        </w:rPr>
        <w:t>информационно-телекоммуникационной сети</w:t>
      </w:r>
      <w:r w:rsidRPr="008A1908">
        <w:rPr>
          <w:color w:val="000000"/>
          <w:szCs w:val="28"/>
        </w:rPr>
        <w:t xml:space="preserve"> Интернет.</w:t>
      </w:r>
    </w:p>
    <w:p w:rsidR="0011484C" w:rsidRPr="008A1908" w:rsidRDefault="0011484C" w:rsidP="00B226AD">
      <w:pPr>
        <w:suppressAutoHyphens/>
        <w:ind w:firstLine="700"/>
        <w:rPr>
          <w:color w:val="000000"/>
          <w:szCs w:val="28"/>
        </w:rPr>
      </w:pPr>
      <w:r w:rsidRPr="008A1908">
        <w:rPr>
          <w:color w:val="000000"/>
          <w:szCs w:val="28"/>
        </w:rPr>
        <w:t xml:space="preserve">4. </w:t>
      </w:r>
      <w:r w:rsidRPr="008A1908">
        <w:rPr>
          <w:szCs w:val="28"/>
        </w:rPr>
        <w:t xml:space="preserve">Контроль за исполнением постановления возложить на исполняющего обязанности </w:t>
      </w:r>
      <w:proofErr w:type="gramStart"/>
      <w:r w:rsidRPr="008A1908">
        <w:rPr>
          <w:szCs w:val="28"/>
        </w:rPr>
        <w:t>заместителя главы администрации города Нижнего Новгорода</w:t>
      </w:r>
      <w:proofErr w:type="gramEnd"/>
      <w:r w:rsidRPr="008A1908">
        <w:rPr>
          <w:szCs w:val="28"/>
        </w:rPr>
        <w:t xml:space="preserve"> </w:t>
      </w:r>
      <w:proofErr w:type="spellStart"/>
      <w:r w:rsidRPr="008A1908">
        <w:rPr>
          <w:szCs w:val="28"/>
        </w:rPr>
        <w:t>Мочалкина</w:t>
      </w:r>
      <w:proofErr w:type="spellEnd"/>
      <w:r w:rsidRPr="008A1908">
        <w:rPr>
          <w:szCs w:val="28"/>
        </w:rPr>
        <w:t xml:space="preserve"> Ю.Н.</w:t>
      </w:r>
    </w:p>
    <w:p w:rsidR="0011484C" w:rsidRPr="004F1802" w:rsidRDefault="0011484C" w:rsidP="00B226AD">
      <w:pPr>
        <w:suppressAutoHyphens/>
        <w:ind w:firstLine="567"/>
        <w:rPr>
          <w:szCs w:val="28"/>
        </w:rPr>
      </w:pPr>
    </w:p>
    <w:p w:rsidR="0011484C" w:rsidRPr="004F1802" w:rsidRDefault="0011484C" w:rsidP="00B226AD">
      <w:pPr>
        <w:suppressAutoHyphens/>
        <w:ind w:firstLine="567"/>
        <w:rPr>
          <w:szCs w:val="28"/>
        </w:rPr>
      </w:pPr>
    </w:p>
    <w:p w:rsidR="0011484C" w:rsidRPr="004F1802" w:rsidRDefault="0011484C" w:rsidP="00B226AD">
      <w:pPr>
        <w:suppressAutoHyphens/>
        <w:ind w:firstLine="567"/>
        <w:rPr>
          <w:szCs w:val="28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11484C" w:rsidRPr="004F1802" w:rsidTr="004611B8">
        <w:tc>
          <w:tcPr>
            <w:tcW w:w="5211" w:type="dxa"/>
          </w:tcPr>
          <w:p w:rsidR="0011484C" w:rsidRPr="004F1802" w:rsidRDefault="0011484C" w:rsidP="00B226AD">
            <w:pPr>
              <w:pStyle w:val="HeadDoc"/>
              <w:suppressAutoHyphens/>
              <w:rPr>
                <w:szCs w:val="28"/>
              </w:rPr>
            </w:pPr>
            <w:r w:rsidRPr="004F1802">
              <w:rPr>
                <w:szCs w:val="28"/>
              </w:rPr>
              <w:t>Глава города</w:t>
            </w:r>
          </w:p>
        </w:tc>
        <w:tc>
          <w:tcPr>
            <w:tcW w:w="5211" w:type="dxa"/>
          </w:tcPr>
          <w:p w:rsidR="0011484C" w:rsidRPr="004F1802" w:rsidRDefault="0011484C" w:rsidP="00B226AD">
            <w:pPr>
              <w:pStyle w:val="HeadDoc"/>
              <w:suppressAutoHyphens/>
              <w:rPr>
                <w:szCs w:val="28"/>
              </w:rPr>
            </w:pPr>
            <w:r w:rsidRPr="004F1802">
              <w:rPr>
                <w:szCs w:val="28"/>
              </w:rPr>
              <w:t xml:space="preserve">                                                  </w:t>
            </w:r>
            <w:r>
              <w:rPr>
                <w:szCs w:val="28"/>
              </w:rPr>
              <w:t>В.А. Панов</w:t>
            </w:r>
          </w:p>
        </w:tc>
      </w:tr>
    </w:tbl>
    <w:p w:rsidR="0011484C" w:rsidRDefault="0011484C" w:rsidP="00B226AD">
      <w:pPr>
        <w:pStyle w:val="HeadDoc"/>
        <w:suppressAutoHyphens/>
        <w:rPr>
          <w:szCs w:val="28"/>
        </w:rPr>
      </w:pPr>
    </w:p>
    <w:p w:rsidR="007C5C72" w:rsidRDefault="007C5C72" w:rsidP="00B226AD">
      <w:pPr>
        <w:pStyle w:val="HeadDoc"/>
        <w:suppressAutoHyphens/>
        <w:rPr>
          <w:szCs w:val="28"/>
        </w:rPr>
      </w:pPr>
    </w:p>
    <w:p w:rsidR="007C5C72" w:rsidRDefault="007C5C72" w:rsidP="00B226AD">
      <w:pPr>
        <w:pStyle w:val="HeadDoc"/>
        <w:suppressAutoHyphens/>
        <w:rPr>
          <w:szCs w:val="28"/>
        </w:rPr>
      </w:pPr>
    </w:p>
    <w:p w:rsidR="007C5C72" w:rsidRPr="004F1802" w:rsidRDefault="007C5C72" w:rsidP="00B226AD">
      <w:pPr>
        <w:pStyle w:val="HeadDoc"/>
        <w:suppressAutoHyphens/>
        <w:rPr>
          <w:szCs w:val="28"/>
        </w:rPr>
      </w:pPr>
    </w:p>
    <w:p w:rsidR="0011484C" w:rsidRDefault="0011484C" w:rsidP="00B226AD">
      <w:pPr>
        <w:pStyle w:val="HeadDoc"/>
        <w:suppressAutoHyphens/>
        <w:rPr>
          <w:szCs w:val="28"/>
        </w:rPr>
      </w:pPr>
    </w:p>
    <w:p w:rsidR="0011484C" w:rsidRPr="004F1802" w:rsidRDefault="0011484C" w:rsidP="00B226AD">
      <w:pPr>
        <w:pStyle w:val="HeadDoc"/>
        <w:suppressAutoHyphens/>
        <w:rPr>
          <w:szCs w:val="28"/>
        </w:rPr>
      </w:pPr>
    </w:p>
    <w:p w:rsidR="0011484C" w:rsidRPr="004F1802" w:rsidRDefault="00E37BA6" w:rsidP="00B226AD">
      <w:pPr>
        <w:pStyle w:val="HeadDoc"/>
        <w:suppressAutoHyphens/>
        <w:rPr>
          <w:szCs w:val="28"/>
        </w:rPr>
      </w:pPr>
      <w:r>
        <w:rPr>
          <w:szCs w:val="28"/>
        </w:rPr>
        <w:t>М.Л. Антипова</w:t>
      </w:r>
    </w:p>
    <w:p w:rsidR="0011484C" w:rsidRDefault="0011484C" w:rsidP="00B226AD">
      <w:pPr>
        <w:pStyle w:val="HeadDoc"/>
        <w:suppressAutoHyphens/>
        <w:rPr>
          <w:color w:val="000000"/>
          <w:szCs w:val="28"/>
        </w:rPr>
      </w:pPr>
      <w:r w:rsidRPr="004F1802">
        <w:rPr>
          <w:szCs w:val="28"/>
        </w:rPr>
        <w:t>439 15 66</w:t>
      </w:r>
    </w:p>
    <w:p w:rsidR="0011484C" w:rsidRPr="000F53F3" w:rsidRDefault="0011484C" w:rsidP="00E37BA6">
      <w:pPr>
        <w:suppressAutoHyphens/>
        <w:ind w:left="5812" w:firstLine="0"/>
        <w:jc w:val="left"/>
        <w:rPr>
          <w:szCs w:val="28"/>
        </w:rPr>
      </w:pPr>
      <w:r>
        <w:rPr>
          <w:color w:val="000000"/>
          <w:szCs w:val="28"/>
        </w:rPr>
        <w:br w:type="page"/>
      </w:r>
      <w:r w:rsidRPr="000F53F3">
        <w:rPr>
          <w:szCs w:val="28"/>
        </w:rPr>
        <w:lastRenderedPageBreak/>
        <w:t>Приложение</w:t>
      </w:r>
    </w:p>
    <w:p w:rsidR="0011484C" w:rsidRPr="000F53F3" w:rsidRDefault="0011484C" w:rsidP="00E37BA6">
      <w:pPr>
        <w:pStyle w:val="aff5"/>
        <w:suppressAutoHyphens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0F53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484C" w:rsidRPr="000F53F3" w:rsidRDefault="0011484C" w:rsidP="00E37BA6">
      <w:pPr>
        <w:pStyle w:val="aff5"/>
        <w:suppressAutoHyphens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0F53F3">
        <w:rPr>
          <w:rFonts w:ascii="Times New Roman" w:hAnsi="Times New Roman" w:cs="Times New Roman"/>
          <w:sz w:val="28"/>
          <w:szCs w:val="28"/>
        </w:rPr>
        <w:t>города</w:t>
      </w:r>
    </w:p>
    <w:p w:rsidR="0011484C" w:rsidRPr="000F53F3" w:rsidRDefault="0011484C" w:rsidP="00E37BA6">
      <w:pPr>
        <w:pStyle w:val="HeadDoc"/>
        <w:suppressAutoHyphens/>
        <w:ind w:left="5812"/>
        <w:rPr>
          <w:bCs/>
          <w:szCs w:val="28"/>
        </w:rPr>
      </w:pPr>
      <w:r w:rsidRPr="000F53F3">
        <w:rPr>
          <w:szCs w:val="28"/>
        </w:rPr>
        <w:t>от ________________ № _______</w:t>
      </w:r>
    </w:p>
    <w:p w:rsidR="0011484C" w:rsidRDefault="0011484C" w:rsidP="00B226AD">
      <w:pPr>
        <w:pStyle w:val="HeadDoc"/>
        <w:suppressAutoHyphens/>
        <w:jc w:val="center"/>
        <w:rPr>
          <w:color w:val="000000"/>
        </w:rPr>
      </w:pPr>
    </w:p>
    <w:p w:rsidR="001875DB" w:rsidRDefault="001875DB" w:rsidP="001875DB">
      <w:pPr>
        <w:jc w:val="center"/>
        <w:outlineLvl w:val="0"/>
        <w:rPr>
          <w:b/>
          <w:bCs/>
          <w:szCs w:val="28"/>
        </w:rPr>
      </w:pPr>
    </w:p>
    <w:p w:rsidR="001875DB" w:rsidRDefault="001875DB" w:rsidP="001875DB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Методика</w:t>
      </w:r>
    </w:p>
    <w:p w:rsidR="001875DB" w:rsidRDefault="001875DB" w:rsidP="001875DB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определения начальной цены предмета аукциона </w:t>
      </w:r>
      <w:r>
        <w:rPr>
          <w:b/>
          <w:szCs w:val="28"/>
        </w:rPr>
        <w:t>на право заключения договора на размещение нестационарного торгового объекта</w:t>
      </w:r>
    </w:p>
    <w:p w:rsidR="001875DB" w:rsidRDefault="001875DB" w:rsidP="001875DB">
      <w:pPr>
        <w:rPr>
          <w:bCs/>
          <w:szCs w:val="28"/>
        </w:rPr>
      </w:pPr>
    </w:p>
    <w:p w:rsidR="001875DB" w:rsidRDefault="001875DB" w:rsidP="001875DB">
      <w:pPr>
        <w:ind w:firstLine="709"/>
        <w:outlineLvl w:val="0"/>
        <w:rPr>
          <w:bCs/>
          <w:szCs w:val="28"/>
        </w:rPr>
      </w:pPr>
      <w:r>
        <w:rPr>
          <w:bCs/>
          <w:szCs w:val="28"/>
        </w:rPr>
        <w:t xml:space="preserve">Начальная цена предмета аукциона </w:t>
      </w:r>
      <w:r>
        <w:rPr>
          <w:szCs w:val="28"/>
        </w:rPr>
        <w:t>на право заключения договора на разм</w:t>
      </w:r>
      <w:r>
        <w:rPr>
          <w:szCs w:val="28"/>
        </w:rPr>
        <w:t>е</w:t>
      </w:r>
      <w:r>
        <w:rPr>
          <w:szCs w:val="28"/>
        </w:rPr>
        <w:t xml:space="preserve">щение нестационарного торгового объекта </w:t>
      </w:r>
      <w:r>
        <w:rPr>
          <w:bCs/>
          <w:szCs w:val="28"/>
        </w:rPr>
        <w:t>определяется аукционной документац</w:t>
      </w:r>
      <w:r>
        <w:rPr>
          <w:bCs/>
          <w:szCs w:val="28"/>
        </w:rPr>
        <w:t>и</w:t>
      </w:r>
      <w:r>
        <w:rPr>
          <w:bCs/>
          <w:szCs w:val="28"/>
        </w:rPr>
        <w:t>ей, по формуле:</w:t>
      </w:r>
    </w:p>
    <w:p w:rsidR="001875DB" w:rsidRDefault="001875DB" w:rsidP="001875DB">
      <w:pPr>
        <w:ind w:firstLine="709"/>
        <w:rPr>
          <w:b/>
          <w:bCs/>
          <w:szCs w:val="28"/>
        </w:rPr>
      </w:pPr>
    </w:p>
    <w:p w:rsidR="001875DB" w:rsidRDefault="001875DB" w:rsidP="001875DB">
      <w:pPr>
        <w:ind w:firstLine="709"/>
        <w:rPr>
          <w:bCs/>
          <w:szCs w:val="28"/>
        </w:rPr>
      </w:pPr>
      <w:proofErr w:type="spellStart"/>
      <w:r>
        <w:rPr>
          <w:bCs/>
          <w:szCs w:val="28"/>
        </w:rPr>
        <w:t>S</w:t>
      </w:r>
      <w:proofErr w:type="spellEnd"/>
      <w:r>
        <w:rPr>
          <w:bCs/>
          <w:szCs w:val="28"/>
        </w:rPr>
        <w:t xml:space="preserve"> = </w:t>
      </w:r>
      <w:proofErr w:type="spellStart"/>
      <w:r>
        <w:rPr>
          <w:bCs/>
          <w:szCs w:val="28"/>
        </w:rPr>
        <w:t>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</w:t>
      </w:r>
      <w:proofErr w:type="spellEnd"/>
      <w:proofErr w:type="gramStart"/>
      <w:r>
        <w:rPr>
          <w:bCs/>
          <w:szCs w:val="28"/>
        </w:rPr>
        <w:t xml:space="preserve"> К</w:t>
      </w:r>
      <w:proofErr w:type="gramEnd"/>
      <w:r>
        <w:rPr>
          <w:bCs/>
          <w:szCs w:val="28"/>
        </w:rPr>
        <w:t xml:space="preserve"> тип </w:t>
      </w:r>
      <w:proofErr w:type="spellStart"/>
      <w:r>
        <w:rPr>
          <w:bCs/>
          <w:szCs w:val="28"/>
        </w:rPr>
        <w:t>х</w:t>
      </w:r>
      <w:proofErr w:type="spellEnd"/>
      <w:r>
        <w:rPr>
          <w:bCs/>
          <w:szCs w:val="28"/>
        </w:rPr>
        <w:t xml:space="preserve"> К </w:t>
      </w:r>
      <w:proofErr w:type="spellStart"/>
      <w:r>
        <w:rPr>
          <w:bCs/>
          <w:szCs w:val="28"/>
        </w:rPr>
        <w:t>ассорт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</w:t>
      </w:r>
      <w:proofErr w:type="spellEnd"/>
      <w:r>
        <w:rPr>
          <w:bCs/>
          <w:szCs w:val="28"/>
        </w:rPr>
        <w:t xml:space="preserve"> К мест </w:t>
      </w:r>
      <w:proofErr w:type="spellStart"/>
      <w:r>
        <w:rPr>
          <w:bCs/>
          <w:szCs w:val="28"/>
        </w:rPr>
        <w:t>х</w:t>
      </w:r>
      <w:proofErr w:type="spellEnd"/>
      <w:r>
        <w:rPr>
          <w:bCs/>
          <w:szCs w:val="28"/>
        </w:rPr>
        <w:t xml:space="preserve"> К </w:t>
      </w:r>
      <w:proofErr w:type="spellStart"/>
      <w:r>
        <w:rPr>
          <w:bCs/>
          <w:szCs w:val="28"/>
        </w:rPr>
        <w:t>обесп</w:t>
      </w:r>
      <w:proofErr w:type="spellEnd"/>
      <w:r>
        <w:rPr>
          <w:bCs/>
          <w:szCs w:val="28"/>
        </w:rPr>
        <w:t>.,</w:t>
      </w:r>
    </w:p>
    <w:p w:rsidR="001875DB" w:rsidRDefault="001875DB" w:rsidP="001875DB">
      <w:pPr>
        <w:ind w:firstLine="709"/>
        <w:rPr>
          <w:bCs/>
          <w:szCs w:val="28"/>
        </w:rPr>
      </w:pPr>
    </w:p>
    <w:p w:rsidR="001875DB" w:rsidRDefault="001875DB" w:rsidP="001875DB">
      <w:pPr>
        <w:ind w:firstLine="709"/>
        <w:rPr>
          <w:bCs/>
          <w:szCs w:val="28"/>
        </w:rPr>
      </w:pPr>
      <w:r>
        <w:rPr>
          <w:bCs/>
          <w:szCs w:val="28"/>
        </w:rPr>
        <w:t>где:</w:t>
      </w:r>
    </w:p>
    <w:p w:rsidR="001875DB" w:rsidRDefault="001875DB" w:rsidP="001875DB">
      <w:proofErr w:type="spellStart"/>
      <w:r>
        <w:t>S</w:t>
      </w:r>
      <w:proofErr w:type="spellEnd"/>
      <w:r>
        <w:t xml:space="preserve"> – начальная цена предмета аукциона (руб. за 365 календарных дней). </w:t>
      </w:r>
    </w:p>
    <w:p w:rsidR="001875DB" w:rsidRDefault="001875DB" w:rsidP="001875DB">
      <w:r>
        <w:t>В случае</w:t>
      </w:r>
      <w:proofErr w:type="gramStart"/>
      <w:r>
        <w:t>,</w:t>
      </w:r>
      <w:proofErr w:type="gramEnd"/>
      <w:r>
        <w:t xml:space="preserve"> если нестационарный торговый объект размещается на меньший срок, расчет начальной цены предмета аукциона осуществляется пропорционально количеству дней:</w:t>
      </w:r>
    </w:p>
    <w:p w:rsidR="001875DB" w:rsidRDefault="001875DB" w:rsidP="001875DB">
      <w:proofErr w:type="gramStart"/>
      <w:r>
        <w:t>с даты проведения</w:t>
      </w:r>
      <w:proofErr w:type="gramEnd"/>
      <w:r>
        <w:t xml:space="preserve"> открытого аукциона на право заключения договора на ра</w:t>
      </w:r>
      <w:r>
        <w:t>з</w:t>
      </w:r>
      <w:r>
        <w:t>мещение нестационарного торгового объекта или даты заключения договора на ра</w:t>
      </w:r>
      <w:r>
        <w:t>з</w:t>
      </w:r>
      <w:r>
        <w:t xml:space="preserve">мещение нестационарного торгового объекта с субъектом предпринимательской деятельности, имеющим в соответствии с действующим законодательством право на заключение договора без проведения аукциона; </w:t>
      </w:r>
    </w:p>
    <w:p w:rsidR="001875DB" w:rsidRDefault="001875DB" w:rsidP="001875DB">
      <w:pPr>
        <w:ind w:firstLine="709"/>
        <w:rPr>
          <w:bCs/>
          <w:szCs w:val="28"/>
        </w:rPr>
      </w:pPr>
      <w:r>
        <w:t>до даты окончания срока размещения торгового объекта, установленного сх</w:t>
      </w:r>
      <w:r>
        <w:t>е</w:t>
      </w:r>
      <w:r>
        <w:t>м</w:t>
      </w:r>
      <w:r w:rsidR="00204F50">
        <w:t>ой</w:t>
      </w:r>
      <w:r>
        <w:t xml:space="preserve"> размещения нестационарных торговых объектов на территории города Нижнего Новгорода</w:t>
      </w:r>
      <w:r w:rsidR="00204F50">
        <w:t>, утвержденной постановлением администрации города Нижнего Новг</w:t>
      </w:r>
      <w:r w:rsidR="00204F50">
        <w:t>о</w:t>
      </w:r>
      <w:r w:rsidR="00204F50">
        <w:t>рода</w:t>
      </w:r>
      <w:r>
        <w:t>.</w:t>
      </w:r>
    </w:p>
    <w:p w:rsidR="001875DB" w:rsidRPr="0009771E" w:rsidRDefault="001875DB" w:rsidP="001875D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09771E">
        <w:rPr>
          <w:szCs w:val="28"/>
        </w:rPr>
        <w:t>С</w:t>
      </w:r>
      <w:proofErr w:type="gramEnd"/>
      <w:r w:rsidRPr="0009771E">
        <w:rPr>
          <w:szCs w:val="28"/>
        </w:rPr>
        <w:t xml:space="preserve"> - среднее значение удельного показателя кадастровой стоимости земель по муниципальному району, городскому округу – город Нижний Новгород, утвержде</w:t>
      </w:r>
      <w:r w:rsidRPr="0009771E">
        <w:rPr>
          <w:szCs w:val="28"/>
        </w:rPr>
        <w:t>н</w:t>
      </w:r>
      <w:r w:rsidRPr="0009771E">
        <w:rPr>
          <w:szCs w:val="28"/>
        </w:rPr>
        <w:t xml:space="preserve">ное </w:t>
      </w:r>
      <w:hyperlink r:id="rId10" w:history="1">
        <w:r w:rsidRPr="0009771E">
          <w:rPr>
            <w:szCs w:val="28"/>
          </w:rPr>
          <w:t>постановлением</w:t>
        </w:r>
      </w:hyperlink>
      <w:r w:rsidRPr="0009771E">
        <w:rPr>
          <w:szCs w:val="28"/>
        </w:rPr>
        <w:t xml:space="preserve"> Правительства Нижегородской области от 10.12.2014 № 8</w:t>
      </w:r>
      <w:r>
        <w:rPr>
          <w:szCs w:val="28"/>
        </w:rPr>
        <w:t xml:space="preserve">63 «Об утверждении результатов  определения </w:t>
      </w:r>
      <w:r w:rsidRPr="0009771E">
        <w:rPr>
          <w:szCs w:val="28"/>
        </w:rPr>
        <w:t xml:space="preserve">кадастровой </w:t>
      </w:r>
      <w:r>
        <w:rPr>
          <w:szCs w:val="28"/>
        </w:rPr>
        <w:t xml:space="preserve">стоимости </w:t>
      </w:r>
      <w:r w:rsidRPr="0009771E">
        <w:rPr>
          <w:szCs w:val="28"/>
        </w:rPr>
        <w:t xml:space="preserve"> земель</w:t>
      </w:r>
      <w:r>
        <w:rPr>
          <w:szCs w:val="28"/>
        </w:rPr>
        <w:t>ных уч</w:t>
      </w:r>
      <w:r>
        <w:rPr>
          <w:szCs w:val="28"/>
        </w:rPr>
        <w:t>а</w:t>
      </w:r>
      <w:r>
        <w:rPr>
          <w:szCs w:val="28"/>
        </w:rPr>
        <w:t>стков в составе земель</w:t>
      </w:r>
      <w:r w:rsidRPr="0009771E">
        <w:rPr>
          <w:szCs w:val="28"/>
        </w:rPr>
        <w:t xml:space="preserve"> населенных пунктов Нижегородской облас</w:t>
      </w:r>
      <w:r>
        <w:rPr>
          <w:szCs w:val="28"/>
        </w:rPr>
        <w:t>ти»;</w:t>
      </w:r>
    </w:p>
    <w:p w:rsidR="001875DB" w:rsidRDefault="001875DB" w:rsidP="001875DB">
      <w:pPr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 xml:space="preserve">К тип – коэффициент типа </w:t>
      </w:r>
      <w:r>
        <w:rPr>
          <w:szCs w:val="28"/>
        </w:rPr>
        <w:t xml:space="preserve">нестационарного </w:t>
      </w:r>
      <w:r>
        <w:rPr>
          <w:bCs/>
          <w:szCs w:val="28"/>
        </w:rPr>
        <w:t xml:space="preserve">торгового объекта (приложение №1 </w:t>
      </w:r>
      <w:r>
        <w:rPr>
          <w:szCs w:val="28"/>
        </w:rPr>
        <w:t>к настоящей Методике)</w:t>
      </w:r>
      <w:r>
        <w:rPr>
          <w:bCs/>
          <w:szCs w:val="28"/>
        </w:rPr>
        <w:t>;</w:t>
      </w:r>
      <w:proofErr w:type="gramEnd"/>
    </w:p>
    <w:p w:rsidR="001875DB" w:rsidRDefault="001875DB" w:rsidP="001875DB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К </w:t>
      </w:r>
      <w:proofErr w:type="spellStart"/>
      <w:r>
        <w:rPr>
          <w:bCs/>
          <w:szCs w:val="28"/>
        </w:rPr>
        <w:t>ассорт</w:t>
      </w:r>
      <w:proofErr w:type="spellEnd"/>
      <w:r>
        <w:rPr>
          <w:bCs/>
          <w:szCs w:val="28"/>
        </w:rPr>
        <w:t xml:space="preserve"> - коэффициент ассортимента товаров, реализуемых в </w:t>
      </w:r>
      <w:r>
        <w:rPr>
          <w:szCs w:val="28"/>
        </w:rPr>
        <w:t>нестациона</w:t>
      </w:r>
      <w:r>
        <w:rPr>
          <w:szCs w:val="28"/>
        </w:rPr>
        <w:t>р</w:t>
      </w:r>
      <w:r>
        <w:rPr>
          <w:szCs w:val="28"/>
        </w:rPr>
        <w:t xml:space="preserve">ном </w:t>
      </w:r>
      <w:r>
        <w:rPr>
          <w:bCs/>
          <w:szCs w:val="28"/>
        </w:rPr>
        <w:t xml:space="preserve">торговом объекте (приложение №2 </w:t>
      </w:r>
      <w:r>
        <w:rPr>
          <w:szCs w:val="28"/>
        </w:rPr>
        <w:t>к настоящей Методике)</w:t>
      </w:r>
      <w:r>
        <w:rPr>
          <w:bCs/>
          <w:szCs w:val="28"/>
        </w:rPr>
        <w:t>;</w:t>
      </w:r>
    </w:p>
    <w:p w:rsidR="001875DB" w:rsidRDefault="001875DB" w:rsidP="001875DB">
      <w:pPr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>К мест - коэффициент месторасположения</w:t>
      </w:r>
      <w:r>
        <w:rPr>
          <w:szCs w:val="28"/>
        </w:rPr>
        <w:t xml:space="preserve"> нестационарного </w:t>
      </w:r>
      <w:r>
        <w:rPr>
          <w:bCs/>
          <w:szCs w:val="28"/>
        </w:rPr>
        <w:t>торгового объе</w:t>
      </w:r>
      <w:r>
        <w:rPr>
          <w:bCs/>
          <w:szCs w:val="28"/>
        </w:rPr>
        <w:t>к</w:t>
      </w:r>
      <w:r>
        <w:rPr>
          <w:bCs/>
          <w:szCs w:val="28"/>
        </w:rPr>
        <w:t xml:space="preserve">та (приложение №3 </w:t>
      </w:r>
      <w:r>
        <w:rPr>
          <w:szCs w:val="28"/>
        </w:rPr>
        <w:t>к настоящей Методике)</w:t>
      </w:r>
      <w:r>
        <w:rPr>
          <w:bCs/>
          <w:szCs w:val="28"/>
        </w:rPr>
        <w:t>;</w:t>
      </w:r>
      <w:proofErr w:type="gramEnd"/>
    </w:p>
    <w:p w:rsidR="001875DB" w:rsidRDefault="001875DB" w:rsidP="001875DB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К </w:t>
      </w:r>
      <w:proofErr w:type="spellStart"/>
      <w:r>
        <w:rPr>
          <w:bCs/>
          <w:szCs w:val="28"/>
        </w:rPr>
        <w:t>обесп</w:t>
      </w:r>
      <w:proofErr w:type="spellEnd"/>
      <w:r>
        <w:rPr>
          <w:bCs/>
          <w:szCs w:val="28"/>
        </w:rPr>
        <w:t xml:space="preserve"> - коэффициент обеспеченности населения площадью торговых объе</w:t>
      </w:r>
      <w:r>
        <w:rPr>
          <w:bCs/>
          <w:szCs w:val="28"/>
        </w:rPr>
        <w:t>к</w:t>
      </w:r>
      <w:r>
        <w:rPr>
          <w:bCs/>
          <w:szCs w:val="28"/>
        </w:rPr>
        <w:t xml:space="preserve">тов (приложение №4 </w:t>
      </w:r>
      <w:r>
        <w:rPr>
          <w:szCs w:val="28"/>
        </w:rPr>
        <w:t>к настоящей Методике)</w:t>
      </w:r>
      <w:r>
        <w:rPr>
          <w:bCs/>
          <w:szCs w:val="28"/>
        </w:rPr>
        <w:t>.</w:t>
      </w:r>
    </w:p>
    <w:p w:rsidR="001875DB" w:rsidRDefault="001875DB" w:rsidP="001875DB">
      <w:pPr>
        <w:ind w:left="567"/>
        <w:rPr>
          <w:bCs/>
          <w:szCs w:val="28"/>
        </w:rPr>
        <w:sectPr w:rsidR="001875DB" w:rsidSect="001875DB">
          <w:headerReference w:type="even" r:id="rId11"/>
          <w:headerReference w:type="default" r:id="rId12"/>
          <w:pgSz w:w="11907" w:h="16834" w:code="9"/>
          <w:pgMar w:top="567" w:right="567" w:bottom="567" w:left="1134" w:header="289" w:footer="289" w:gutter="0"/>
          <w:cols w:space="720"/>
          <w:titlePg/>
          <w:docGrid w:linePitch="272"/>
        </w:sectPr>
      </w:pPr>
      <w:r>
        <w:rPr>
          <w:bCs/>
          <w:szCs w:val="28"/>
        </w:rPr>
        <w:br w:type="page"/>
      </w:r>
    </w:p>
    <w:tbl>
      <w:tblPr>
        <w:tblW w:w="0" w:type="auto"/>
        <w:tblInd w:w="5108" w:type="dxa"/>
        <w:tblLook w:val="01E0"/>
      </w:tblPr>
      <w:tblGrid>
        <w:gridCol w:w="5200"/>
      </w:tblGrid>
      <w:tr w:rsidR="001875DB" w:rsidTr="00204F50">
        <w:tc>
          <w:tcPr>
            <w:tcW w:w="5200" w:type="dxa"/>
          </w:tcPr>
          <w:p w:rsidR="001875DB" w:rsidRDefault="001875DB" w:rsidP="00204F50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br w:type="page"/>
            </w:r>
            <w:r>
              <w:rPr>
                <w:bCs/>
                <w:szCs w:val="28"/>
              </w:rPr>
              <w:br w:type="page"/>
              <w:t>Приложение № 1</w:t>
            </w:r>
          </w:p>
          <w:p w:rsidR="001875DB" w:rsidRPr="001875DB" w:rsidRDefault="001875DB" w:rsidP="001875DB">
            <w:pPr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>к Методике определения начальной ц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ны предмета аукциона </w:t>
            </w:r>
            <w:r>
              <w:rPr>
                <w:szCs w:val="28"/>
              </w:rPr>
              <w:t>на право закл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чения договора на размещение нестационарн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торгового объекта</w:t>
            </w:r>
          </w:p>
        </w:tc>
      </w:tr>
    </w:tbl>
    <w:p w:rsidR="001875DB" w:rsidRDefault="001875DB" w:rsidP="001875DB">
      <w:pPr>
        <w:jc w:val="center"/>
        <w:rPr>
          <w:b/>
          <w:bCs/>
          <w:szCs w:val="28"/>
        </w:rPr>
      </w:pPr>
    </w:p>
    <w:p w:rsidR="001875DB" w:rsidRDefault="001875DB" w:rsidP="001875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Коэффициенты типа </w:t>
      </w:r>
      <w:r>
        <w:rPr>
          <w:b/>
          <w:szCs w:val="28"/>
        </w:rPr>
        <w:t xml:space="preserve">нестационарного </w:t>
      </w:r>
      <w:r>
        <w:rPr>
          <w:b/>
          <w:bCs/>
          <w:szCs w:val="28"/>
        </w:rPr>
        <w:t>торгового объекта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080"/>
        <w:gridCol w:w="1417"/>
      </w:tblGrid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09771E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09771E">
              <w:rPr>
                <w:szCs w:val="28"/>
              </w:rPr>
              <w:t xml:space="preserve">№ </w:t>
            </w:r>
            <w:proofErr w:type="spellStart"/>
            <w:proofErr w:type="gramStart"/>
            <w:r w:rsidRPr="0009771E">
              <w:rPr>
                <w:szCs w:val="28"/>
              </w:rPr>
              <w:t>п</w:t>
            </w:r>
            <w:proofErr w:type="spellEnd"/>
            <w:proofErr w:type="gramEnd"/>
            <w:r w:rsidRPr="0009771E">
              <w:rPr>
                <w:szCs w:val="28"/>
              </w:rPr>
              <w:t>/</w:t>
            </w:r>
            <w:proofErr w:type="spellStart"/>
            <w:r w:rsidRPr="0009771E">
              <w:rPr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09771E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09771E">
              <w:rPr>
                <w:szCs w:val="28"/>
              </w:rP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3A1F5C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Коэфф</w:t>
            </w:r>
            <w:r w:rsidRPr="003A1F5C">
              <w:rPr>
                <w:sz w:val="26"/>
                <w:szCs w:val="26"/>
              </w:rPr>
              <w:t>и</w:t>
            </w:r>
            <w:r w:rsidRPr="003A1F5C">
              <w:rPr>
                <w:sz w:val="26"/>
                <w:szCs w:val="26"/>
              </w:rPr>
              <w:t>циент т</w:t>
            </w:r>
            <w:r w:rsidRPr="003A1F5C">
              <w:rPr>
                <w:sz w:val="26"/>
                <w:szCs w:val="26"/>
              </w:rPr>
              <w:t>и</w:t>
            </w:r>
            <w:r w:rsidRPr="003A1F5C">
              <w:rPr>
                <w:sz w:val="26"/>
                <w:szCs w:val="26"/>
              </w:rPr>
              <w:t>па торг</w:t>
            </w:r>
            <w:r w:rsidRPr="003A1F5C">
              <w:rPr>
                <w:sz w:val="26"/>
                <w:szCs w:val="26"/>
              </w:rPr>
              <w:t>о</w:t>
            </w:r>
            <w:r w:rsidRPr="003A1F5C">
              <w:rPr>
                <w:sz w:val="26"/>
                <w:szCs w:val="26"/>
              </w:rPr>
              <w:t>вого об</w:t>
            </w:r>
            <w:r w:rsidRPr="003A1F5C">
              <w:rPr>
                <w:sz w:val="26"/>
                <w:szCs w:val="26"/>
              </w:rPr>
              <w:t>ъ</w:t>
            </w:r>
            <w:r w:rsidRPr="003A1F5C">
              <w:rPr>
                <w:sz w:val="26"/>
                <w:szCs w:val="26"/>
              </w:rPr>
              <w:t>екта (</w:t>
            </w:r>
            <w:proofErr w:type="gramStart"/>
            <w:r w:rsidRPr="003A1F5C">
              <w:rPr>
                <w:sz w:val="26"/>
                <w:szCs w:val="26"/>
              </w:rPr>
              <w:t>К</w:t>
            </w:r>
            <w:proofErr w:type="gramEnd"/>
            <w:r w:rsidRPr="003A1F5C">
              <w:rPr>
                <w:sz w:val="26"/>
                <w:szCs w:val="26"/>
              </w:rPr>
              <w:t xml:space="preserve"> тип)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09771E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09771E">
              <w:rPr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Торговый автомат, уличный холодильник или прилавок для в</w:t>
            </w:r>
            <w:r w:rsidRPr="003A1F5C">
              <w:rPr>
                <w:sz w:val="26"/>
                <w:szCs w:val="26"/>
              </w:rPr>
              <w:t>ы</w:t>
            </w:r>
            <w:r w:rsidRPr="003A1F5C">
              <w:rPr>
                <w:sz w:val="26"/>
                <w:szCs w:val="26"/>
              </w:rPr>
              <w:t>кладки плодоовощной продукции, картофеля (и) или ба</w:t>
            </w:r>
            <w:r w:rsidRPr="003A1F5C">
              <w:rPr>
                <w:sz w:val="26"/>
                <w:szCs w:val="26"/>
              </w:rPr>
              <w:t>х</w:t>
            </w:r>
            <w:r w:rsidRPr="003A1F5C">
              <w:rPr>
                <w:sz w:val="26"/>
                <w:szCs w:val="26"/>
              </w:rPr>
              <w:t xml:space="preserve">чевой продукции (за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A1F5C">
                <w:rPr>
                  <w:sz w:val="26"/>
                  <w:szCs w:val="26"/>
                </w:rPr>
                <w:t>1 кв. метр</w:t>
              </w:r>
            </w:smartTag>
            <w:r w:rsidRPr="003A1F5C">
              <w:rPr>
                <w:sz w:val="26"/>
                <w:szCs w:val="26"/>
              </w:rPr>
              <w:t xml:space="preserve"> площади).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5DB" w:rsidRDefault="001875DB" w:rsidP="00204F50">
            <w:pPr>
              <w:pStyle w:val="aff5"/>
              <w:jc w:val="center"/>
            </w:pPr>
            <w:r>
              <w:t>3,5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09771E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09771E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Нестационарные передвижные торговые объекты (автоприцепы, п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а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 xml:space="preserve">латки, лотки, </w:t>
            </w:r>
            <w:proofErr w:type="spellStart"/>
            <w:r w:rsidRPr="003A1F5C">
              <w:rPr>
                <w:rFonts w:ascii="Times New Roman" w:hAnsi="Times New Roman"/>
                <w:sz w:val="26"/>
                <w:szCs w:val="26"/>
              </w:rPr>
              <w:t>автомагазины</w:t>
            </w:r>
            <w:proofErr w:type="spellEnd"/>
            <w:r w:rsidRPr="003A1F5C">
              <w:rPr>
                <w:rFonts w:ascii="Times New Roman" w:hAnsi="Times New Roman"/>
                <w:sz w:val="26"/>
                <w:szCs w:val="26"/>
              </w:rPr>
              <w:t>, автофургоны, автолавки, автоци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с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терны, тележки и другие аналогичные объекты), за исключением торговых автоматов, уличных холодильников и прилавков для выкладки плод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о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овощной продукции, картоф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е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ля (и) или бахчевой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5DB" w:rsidRDefault="001875DB" w:rsidP="00204F50">
            <w:pPr>
              <w:pStyle w:val="aff5"/>
              <w:jc w:val="center"/>
            </w:pPr>
            <w:r>
              <w:t>3,5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09771E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09771E">
              <w:rPr>
                <w:szCs w:val="28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09771E" w:rsidRDefault="001875DB" w:rsidP="00204F50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09771E">
              <w:rPr>
                <w:szCs w:val="28"/>
              </w:rPr>
              <w:t>Прочие нестационарные то</w:t>
            </w:r>
            <w:r w:rsidRPr="0009771E">
              <w:rPr>
                <w:szCs w:val="28"/>
              </w:rPr>
              <w:t>р</w:t>
            </w:r>
            <w:r w:rsidRPr="0009771E">
              <w:rPr>
                <w:szCs w:val="28"/>
              </w:rPr>
              <w:t>говые объекты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до 10 квадратных метров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3,5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10 квадратных метров до 17 квадратных метров включител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ь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6,0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17 квадратных метров до 25 квадратных метров включител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ь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8,5</w:t>
            </w:r>
          </w:p>
        </w:tc>
      </w:tr>
      <w:tr w:rsidR="001875DB" w:rsidRPr="0009771E" w:rsidTr="00AC1378">
        <w:trPr>
          <w:trHeight w:val="6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25 квадратных метров до 37 квадратных метров включител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ь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12,7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37 квадратных метров до 50 квадратных метров включител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ь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14,9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50 квадратных метров до 75 квадратных метров включител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ь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18,9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75 квадратных метров до 100 квадратных метров включ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и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26,5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100 квадратных метров до 150 квадратных метров включ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и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37,8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150 квадратных метров до 200 квадратных метров включ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и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52,9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200 квадратных метров до 300 квадратных метров включ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и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75,5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300 квадратных метров до 400 квадратных метров включ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и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105,7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400 квадратных метров до 500 квадратных метров включ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и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135,9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500 квадратных метров до 600 квадратных метров включ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и</w:t>
            </w:r>
            <w:r w:rsidRPr="003A1F5C">
              <w:rPr>
                <w:rFonts w:ascii="Times New Roman" w:hAnsi="Times New Roman"/>
                <w:sz w:val="26"/>
                <w:szCs w:val="26"/>
              </w:rPr>
              <w:t>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166</w:t>
            </w:r>
          </w:p>
        </w:tc>
      </w:tr>
      <w:tr w:rsidR="001875DB" w:rsidRPr="0009771E" w:rsidTr="00AC137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3.14.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sz w:val="26"/>
                <w:szCs w:val="26"/>
              </w:rPr>
              <w:t>от более 600 квадратных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DB" w:rsidRPr="003A1F5C" w:rsidRDefault="001875DB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>175</w:t>
            </w:r>
          </w:p>
        </w:tc>
      </w:tr>
    </w:tbl>
    <w:p w:rsidR="001875DB" w:rsidRDefault="001875DB" w:rsidP="001875DB">
      <w:pPr>
        <w:tabs>
          <w:tab w:val="left" w:pos="7605"/>
        </w:tabs>
      </w:pPr>
      <w:r>
        <w:br w:type="page"/>
      </w:r>
    </w:p>
    <w:tbl>
      <w:tblPr>
        <w:tblW w:w="5200" w:type="dxa"/>
        <w:tblInd w:w="5108" w:type="dxa"/>
        <w:tblLook w:val="01E0"/>
      </w:tblPr>
      <w:tblGrid>
        <w:gridCol w:w="5200"/>
      </w:tblGrid>
      <w:tr w:rsidR="001875DB" w:rsidTr="00204F50">
        <w:tc>
          <w:tcPr>
            <w:tcW w:w="5200" w:type="dxa"/>
          </w:tcPr>
          <w:p w:rsidR="001875DB" w:rsidRDefault="001875DB" w:rsidP="00204F50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Приложение № 2</w:t>
            </w:r>
          </w:p>
          <w:p w:rsidR="001875DB" w:rsidRDefault="001875DB" w:rsidP="003A1F5C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Методике определения начальной ц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ны предмета аукциона </w:t>
            </w:r>
            <w:r>
              <w:rPr>
                <w:szCs w:val="28"/>
              </w:rPr>
              <w:t>на право закл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чения договора на размещение нестационарн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торгового объекта</w:t>
            </w:r>
          </w:p>
        </w:tc>
      </w:tr>
    </w:tbl>
    <w:p w:rsidR="001875DB" w:rsidRDefault="001875DB" w:rsidP="001875DB">
      <w:pPr>
        <w:jc w:val="center"/>
        <w:rPr>
          <w:b/>
          <w:bCs/>
          <w:szCs w:val="28"/>
        </w:rPr>
      </w:pPr>
    </w:p>
    <w:p w:rsidR="001875DB" w:rsidRDefault="001875DB" w:rsidP="001875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Коэффициенты ассортимента товаров, реализуемых</w:t>
      </w:r>
    </w:p>
    <w:p w:rsidR="001875DB" w:rsidRDefault="001875DB" w:rsidP="001875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</w:t>
      </w:r>
      <w:r>
        <w:rPr>
          <w:b/>
          <w:szCs w:val="28"/>
        </w:rPr>
        <w:t xml:space="preserve">нестационарном </w:t>
      </w:r>
      <w:r>
        <w:rPr>
          <w:b/>
          <w:bCs/>
          <w:szCs w:val="28"/>
        </w:rPr>
        <w:t>торговом объекте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862"/>
      </w:tblGrid>
      <w:tr w:rsidR="001875DB" w:rsidRPr="007C5C72" w:rsidTr="00204F50">
        <w:tc>
          <w:tcPr>
            <w:tcW w:w="1101" w:type="dxa"/>
          </w:tcPr>
          <w:p w:rsidR="001875DB" w:rsidRPr="007C5C72" w:rsidRDefault="001875DB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№</w:t>
            </w:r>
          </w:p>
          <w:p w:rsidR="001875DB" w:rsidRPr="007C5C72" w:rsidRDefault="001875DB" w:rsidP="00204F50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C5C7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C5C72">
              <w:rPr>
                <w:sz w:val="26"/>
                <w:szCs w:val="26"/>
              </w:rPr>
              <w:t>/</w:t>
            </w:r>
            <w:proofErr w:type="spellStart"/>
            <w:r w:rsidRPr="007C5C7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1875DB" w:rsidRPr="007C5C72" w:rsidRDefault="001875DB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 xml:space="preserve">Ассортимент </w:t>
            </w:r>
          </w:p>
        </w:tc>
        <w:tc>
          <w:tcPr>
            <w:tcW w:w="2862" w:type="dxa"/>
          </w:tcPr>
          <w:p w:rsidR="001875DB" w:rsidRPr="007C5C72" w:rsidRDefault="001875DB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Коэффициент</w:t>
            </w:r>
          </w:p>
          <w:p w:rsidR="001875DB" w:rsidRPr="007C5C72" w:rsidRDefault="001875DB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 xml:space="preserve">ассортимента </w:t>
            </w:r>
          </w:p>
          <w:p w:rsidR="001875DB" w:rsidRPr="007C5C72" w:rsidRDefault="001875DB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 xml:space="preserve">(К </w:t>
            </w:r>
            <w:proofErr w:type="spellStart"/>
            <w:r w:rsidRPr="007C5C72">
              <w:rPr>
                <w:sz w:val="26"/>
                <w:szCs w:val="26"/>
              </w:rPr>
              <w:t>ассорт</w:t>
            </w:r>
            <w:proofErr w:type="spellEnd"/>
            <w:r w:rsidRPr="007C5C72">
              <w:rPr>
                <w:sz w:val="26"/>
                <w:szCs w:val="26"/>
              </w:rPr>
              <w:t>)</w:t>
            </w:r>
          </w:p>
        </w:tc>
      </w:tr>
      <w:tr w:rsidR="007C5C72" w:rsidRPr="007C5C72" w:rsidTr="00204F50">
        <w:tc>
          <w:tcPr>
            <w:tcW w:w="1101" w:type="dxa"/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7C5C72" w:rsidRPr="007C5C72" w:rsidRDefault="007C5C72" w:rsidP="00204F5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Алкогольная продукция при оказании услуг общес</w:t>
            </w:r>
            <w:r w:rsidRPr="007C5C72">
              <w:rPr>
                <w:sz w:val="26"/>
                <w:szCs w:val="26"/>
              </w:rPr>
              <w:t>т</w:t>
            </w:r>
            <w:r w:rsidRPr="007C5C72">
              <w:rPr>
                <w:sz w:val="26"/>
                <w:szCs w:val="26"/>
              </w:rPr>
              <w:t>венного питания</w:t>
            </w:r>
          </w:p>
        </w:tc>
        <w:tc>
          <w:tcPr>
            <w:tcW w:w="2862" w:type="dxa"/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1,5</w:t>
            </w:r>
          </w:p>
        </w:tc>
      </w:tr>
      <w:tr w:rsidR="007C5C72" w:rsidRPr="007C5C72" w:rsidTr="00204F50">
        <w:tc>
          <w:tcPr>
            <w:tcW w:w="1101" w:type="dxa"/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7C5C72" w:rsidRPr="007C5C72" w:rsidRDefault="007C5C72" w:rsidP="00204F5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Табачные изделия</w:t>
            </w:r>
          </w:p>
        </w:tc>
        <w:tc>
          <w:tcPr>
            <w:tcW w:w="2862" w:type="dxa"/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1,3</w:t>
            </w:r>
          </w:p>
        </w:tc>
      </w:tr>
      <w:tr w:rsidR="007C5C72" w:rsidRPr="007C5C72" w:rsidTr="00204F50">
        <w:tc>
          <w:tcPr>
            <w:tcW w:w="1101" w:type="dxa"/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7C5C72" w:rsidRPr="007C5C72" w:rsidRDefault="007C5C72" w:rsidP="00204F50">
            <w:pPr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Квас</w:t>
            </w:r>
          </w:p>
        </w:tc>
        <w:tc>
          <w:tcPr>
            <w:tcW w:w="2862" w:type="dxa"/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0,5</w:t>
            </w:r>
          </w:p>
        </w:tc>
      </w:tr>
      <w:tr w:rsidR="007C5C72" w:rsidRPr="007C5C72" w:rsidTr="00204F50">
        <w:tc>
          <w:tcPr>
            <w:tcW w:w="1101" w:type="dxa"/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7C5C72" w:rsidRPr="007C5C72" w:rsidRDefault="007C5C72" w:rsidP="00204F50">
            <w:pPr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2862" w:type="dxa"/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0,8</w:t>
            </w:r>
          </w:p>
        </w:tc>
      </w:tr>
      <w:tr w:rsidR="007C5C72" w:rsidRPr="007C5C72" w:rsidTr="00204F50">
        <w:tc>
          <w:tcPr>
            <w:tcW w:w="1101" w:type="dxa"/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7C5C72" w:rsidRPr="007C5C72" w:rsidRDefault="007C5C72" w:rsidP="00204F50">
            <w:pPr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Цветы</w:t>
            </w:r>
          </w:p>
        </w:tc>
        <w:tc>
          <w:tcPr>
            <w:tcW w:w="2862" w:type="dxa"/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1,1</w:t>
            </w:r>
          </w:p>
        </w:tc>
      </w:tr>
      <w:tr w:rsidR="007C5C72" w:rsidRPr="007C5C72" w:rsidTr="00204F50">
        <w:tc>
          <w:tcPr>
            <w:tcW w:w="1101" w:type="dxa"/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ind w:right="-108"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Журналы, газеты, писчебумажные и канцелярские т</w:t>
            </w:r>
            <w:r w:rsidRPr="007C5C72">
              <w:rPr>
                <w:sz w:val="26"/>
                <w:szCs w:val="26"/>
              </w:rPr>
              <w:t>о</w:t>
            </w:r>
            <w:r w:rsidRPr="007C5C72">
              <w:rPr>
                <w:sz w:val="26"/>
                <w:szCs w:val="26"/>
              </w:rPr>
              <w:t>вары</w:t>
            </w:r>
          </w:p>
        </w:tc>
        <w:tc>
          <w:tcPr>
            <w:tcW w:w="2862" w:type="dxa"/>
          </w:tcPr>
          <w:p w:rsidR="007C5C72" w:rsidRPr="007C5C72" w:rsidRDefault="007C5C72" w:rsidP="00204F50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C72">
              <w:rPr>
                <w:rFonts w:ascii="Times New Roman" w:hAnsi="Times New Roman" w:cs="Times New Roman"/>
                <w:sz w:val="26"/>
                <w:szCs w:val="26"/>
              </w:rPr>
              <w:t>0,4 - без табачной пр</w:t>
            </w:r>
            <w:r w:rsidRPr="007C5C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5C72">
              <w:rPr>
                <w:rFonts w:ascii="Times New Roman" w:hAnsi="Times New Roman" w:cs="Times New Roman"/>
                <w:sz w:val="26"/>
                <w:szCs w:val="26"/>
              </w:rPr>
              <w:t>дукции</w:t>
            </w:r>
          </w:p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1,1 - с табачной пр</w:t>
            </w:r>
            <w:r w:rsidRPr="007C5C72">
              <w:rPr>
                <w:sz w:val="26"/>
                <w:szCs w:val="26"/>
              </w:rPr>
              <w:t>о</w:t>
            </w:r>
            <w:r w:rsidRPr="007C5C72">
              <w:rPr>
                <w:sz w:val="26"/>
                <w:szCs w:val="26"/>
              </w:rPr>
              <w:t>дукцией</w:t>
            </w:r>
          </w:p>
        </w:tc>
      </w:tr>
      <w:tr w:rsidR="007C5C72" w:rsidRPr="007C5C72" w:rsidTr="00204F50">
        <w:tc>
          <w:tcPr>
            <w:tcW w:w="1101" w:type="dxa"/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7C5C72" w:rsidRPr="007C5C72" w:rsidRDefault="007C5C72" w:rsidP="00204F50">
            <w:pPr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Хлеб, молоко</w:t>
            </w:r>
          </w:p>
        </w:tc>
        <w:tc>
          <w:tcPr>
            <w:tcW w:w="2862" w:type="dxa"/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0,5</w:t>
            </w:r>
          </w:p>
        </w:tc>
      </w:tr>
      <w:tr w:rsidR="007C5C72" w:rsidRPr="007C5C72" w:rsidTr="00204F50">
        <w:tc>
          <w:tcPr>
            <w:tcW w:w="1101" w:type="dxa"/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7C5C72" w:rsidRPr="007C5C72" w:rsidRDefault="007C5C72" w:rsidP="00204F50">
            <w:pPr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Школьн</w:t>
            </w:r>
            <w:proofErr w:type="gramStart"/>
            <w:r w:rsidRPr="007C5C72">
              <w:rPr>
                <w:sz w:val="26"/>
                <w:szCs w:val="26"/>
              </w:rPr>
              <w:t>о-</w:t>
            </w:r>
            <w:proofErr w:type="gramEnd"/>
            <w:r w:rsidRPr="007C5C72">
              <w:rPr>
                <w:sz w:val="26"/>
                <w:szCs w:val="26"/>
              </w:rPr>
              <w:t xml:space="preserve"> письменные принадлежности, школ</w:t>
            </w:r>
            <w:r w:rsidRPr="007C5C72">
              <w:rPr>
                <w:sz w:val="26"/>
                <w:szCs w:val="26"/>
              </w:rPr>
              <w:t>ь</w:t>
            </w:r>
            <w:r w:rsidRPr="007C5C72">
              <w:rPr>
                <w:sz w:val="26"/>
                <w:szCs w:val="26"/>
              </w:rPr>
              <w:t>ные ранцы, швейные изделия для мальчиков и девочек школьного возраста</w:t>
            </w:r>
          </w:p>
        </w:tc>
        <w:tc>
          <w:tcPr>
            <w:tcW w:w="2862" w:type="dxa"/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0,3</w:t>
            </w:r>
          </w:p>
        </w:tc>
      </w:tr>
      <w:tr w:rsidR="007C5C72" w:rsidRPr="007C5C72" w:rsidTr="00204F50">
        <w:tc>
          <w:tcPr>
            <w:tcW w:w="1101" w:type="dxa"/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Бытовое обслуживание, за исключением:</w:t>
            </w:r>
            <w:r>
              <w:rPr>
                <w:sz w:val="26"/>
                <w:szCs w:val="26"/>
              </w:rPr>
              <w:t xml:space="preserve"> </w:t>
            </w:r>
            <w:r w:rsidRPr="007C5C72">
              <w:rPr>
                <w:sz w:val="26"/>
                <w:szCs w:val="26"/>
              </w:rPr>
              <w:t>автотехо</w:t>
            </w:r>
            <w:r w:rsidRPr="007C5C72">
              <w:rPr>
                <w:sz w:val="26"/>
                <w:szCs w:val="26"/>
              </w:rPr>
              <w:t>б</w:t>
            </w:r>
            <w:r w:rsidRPr="007C5C72">
              <w:rPr>
                <w:sz w:val="26"/>
                <w:szCs w:val="26"/>
              </w:rPr>
              <w:t xml:space="preserve">служивания и ремонта автотранспортных средств (автосервис, </w:t>
            </w:r>
            <w:proofErr w:type="spellStart"/>
            <w:r w:rsidRPr="007C5C72">
              <w:rPr>
                <w:sz w:val="26"/>
                <w:szCs w:val="26"/>
              </w:rPr>
              <w:t>шиномонтаж</w:t>
            </w:r>
            <w:proofErr w:type="spellEnd"/>
            <w:r w:rsidRPr="007C5C72">
              <w:rPr>
                <w:sz w:val="26"/>
                <w:szCs w:val="26"/>
              </w:rPr>
              <w:t xml:space="preserve">, </w:t>
            </w:r>
            <w:proofErr w:type="spellStart"/>
            <w:r w:rsidRPr="007C5C72">
              <w:rPr>
                <w:sz w:val="26"/>
                <w:szCs w:val="26"/>
              </w:rPr>
              <w:t>автомо</w:t>
            </w:r>
            <w:r w:rsidRPr="007C5C72">
              <w:rPr>
                <w:sz w:val="26"/>
                <w:szCs w:val="26"/>
              </w:rPr>
              <w:t>й</w:t>
            </w:r>
            <w:r w:rsidRPr="007C5C72">
              <w:rPr>
                <w:sz w:val="26"/>
                <w:szCs w:val="26"/>
              </w:rPr>
              <w:t>ки</w:t>
            </w:r>
            <w:proofErr w:type="spellEnd"/>
            <w:r w:rsidRPr="007C5C72">
              <w:rPr>
                <w:sz w:val="26"/>
                <w:szCs w:val="26"/>
              </w:rPr>
              <w:t>);</w:t>
            </w:r>
            <w:r>
              <w:rPr>
                <w:sz w:val="26"/>
                <w:szCs w:val="26"/>
              </w:rPr>
              <w:t xml:space="preserve"> </w:t>
            </w:r>
            <w:r w:rsidRPr="007C5C72">
              <w:rPr>
                <w:sz w:val="26"/>
                <w:szCs w:val="26"/>
              </w:rPr>
              <w:t>ритуальных услуг;</w:t>
            </w:r>
            <w:r>
              <w:rPr>
                <w:sz w:val="26"/>
                <w:szCs w:val="26"/>
              </w:rPr>
              <w:t xml:space="preserve"> </w:t>
            </w:r>
            <w:r w:rsidRPr="007C5C72">
              <w:rPr>
                <w:sz w:val="26"/>
                <w:szCs w:val="26"/>
              </w:rPr>
              <w:t>консультационных услуг;</w:t>
            </w:r>
            <w:r>
              <w:rPr>
                <w:sz w:val="26"/>
                <w:szCs w:val="26"/>
              </w:rPr>
              <w:t xml:space="preserve"> </w:t>
            </w:r>
            <w:r w:rsidRPr="007C5C72">
              <w:rPr>
                <w:sz w:val="26"/>
                <w:szCs w:val="26"/>
              </w:rPr>
              <w:t>услуг парикмахе</w:t>
            </w:r>
            <w:r w:rsidRPr="007C5C72">
              <w:rPr>
                <w:sz w:val="26"/>
                <w:szCs w:val="26"/>
              </w:rPr>
              <w:t>р</w:t>
            </w:r>
            <w:r w:rsidRPr="007C5C72">
              <w:rPr>
                <w:sz w:val="26"/>
                <w:szCs w:val="26"/>
              </w:rPr>
              <w:t>ских.</w:t>
            </w:r>
          </w:p>
        </w:tc>
        <w:tc>
          <w:tcPr>
            <w:tcW w:w="2862" w:type="dxa"/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  <w:highlight w:val="yellow"/>
              </w:rPr>
            </w:pPr>
            <w:r w:rsidRPr="007C5C72">
              <w:rPr>
                <w:sz w:val="26"/>
                <w:szCs w:val="26"/>
              </w:rPr>
              <w:t>0,3</w:t>
            </w:r>
          </w:p>
        </w:tc>
      </w:tr>
      <w:tr w:rsidR="007C5C72" w:rsidRPr="007C5C72" w:rsidTr="00204F50">
        <w:tc>
          <w:tcPr>
            <w:tcW w:w="1101" w:type="dxa"/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7C5C72" w:rsidRPr="007C5C72" w:rsidRDefault="007C5C72" w:rsidP="00204F50">
            <w:pPr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Прочее</w:t>
            </w:r>
          </w:p>
        </w:tc>
        <w:tc>
          <w:tcPr>
            <w:tcW w:w="2862" w:type="dxa"/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  <w:highlight w:val="yellow"/>
              </w:rPr>
            </w:pPr>
            <w:r w:rsidRPr="007C5C72">
              <w:rPr>
                <w:sz w:val="26"/>
                <w:szCs w:val="26"/>
              </w:rPr>
              <w:t>1</w:t>
            </w:r>
          </w:p>
        </w:tc>
      </w:tr>
      <w:tr w:rsidR="007C5C72" w:rsidRPr="007C5C72" w:rsidTr="00204F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Изделия народных художественных промыслов, ре</w:t>
            </w:r>
            <w:r w:rsidRPr="007C5C72">
              <w:rPr>
                <w:sz w:val="26"/>
                <w:szCs w:val="26"/>
              </w:rPr>
              <w:t>а</w:t>
            </w:r>
            <w:r w:rsidRPr="007C5C72">
              <w:rPr>
                <w:sz w:val="26"/>
                <w:szCs w:val="26"/>
              </w:rPr>
              <w:t>лизуемые организациями или индивидуальными предпринимателями, включенными в реестр субъе</w:t>
            </w:r>
            <w:r w:rsidRPr="007C5C72">
              <w:rPr>
                <w:sz w:val="26"/>
                <w:szCs w:val="26"/>
              </w:rPr>
              <w:t>к</w:t>
            </w:r>
            <w:r w:rsidRPr="007C5C72">
              <w:rPr>
                <w:sz w:val="26"/>
                <w:szCs w:val="26"/>
              </w:rPr>
              <w:t>тов народных художественных промыслов Нижег</w:t>
            </w:r>
            <w:r w:rsidRPr="007C5C72">
              <w:rPr>
                <w:sz w:val="26"/>
                <w:szCs w:val="26"/>
              </w:rPr>
              <w:t>о</w:t>
            </w:r>
            <w:r w:rsidRPr="007C5C72">
              <w:rPr>
                <w:sz w:val="26"/>
                <w:szCs w:val="26"/>
              </w:rPr>
              <w:t>родской области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  <w:highlight w:val="yellow"/>
              </w:rPr>
            </w:pPr>
            <w:r w:rsidRPr="007C5C72">
              <w:rPr>
                <w:sz w:val="26"/>
                <w:szCs w:val="26"/>
              </w:rPr>
              <w:t>0,3</w:t>
            </w:r>
          </w:p>
        </w:tc>
      </w:tr>
      <w:tr w:rsidR="007C5C72" w:rsidRPr="007C5C72" w:rsidTr="00204F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pStyle w:val="HeadDoc"/>
              <w:rPr>
                <w:sz w:val="26"/>
                <w:szCs w:val="26"/>
              </w:rPr>
            </w:pPr>
            <w:proofErr w:type="gramStart"/>
            <w:r w:rsidRPr="007C5C72">
              <w:rPr>
                <w:sz w:val="26"/>
                <w:szCs w:val="26"/>
              </w:rPr>
              <w:t xml:space="preserve">Молочная продукция нижегородских </w:t>
            </w:r>
            <w:proofErr w:type="spellStart"/>
            <w:r w:rsidRPr="007C5C72">
              <w:rPr>
                <w:sz w:val="26"/>
                <w:szCs w:val="26"/>
              </w:rPr>
              <w:t>сельхозтовар</w:t>
            </w:r>
            <w:r w:rsidRPr="007C5C72">
              <w:rPr>
                <w:sz w:val="26"/>
                <w:szCs w:val="26"/>
              </w:rPr>
              <w:t>о</w:t>
            </w:r>
            <w:r w:rsidRPr="007C5C72">
              <w:rPr>
                <w:sz w:val="26"/>
                <w:szCs w:val="26"/>
              </w:rPr>
              <w:t>производителей</w:t>
            </w:r>
            <w:proofErr w:type="spellEnd"/>
            <w:r w:rsidRPr="007C5C72">
              <w:rPr>
                <w:sz w:val="26"/>
                <w:szCs w:val="26"/>
              </w:rPr>
              <w:t xml:space="preserve">, продаваемая из автоцистерн 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4B2DC5" w:rsidP="00204F50">
            <w:pPr>
              <w:pStyle w:val="aff5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7C5C72" w:rsidRPr="007C5C72" w:rsidTr="00204F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Услуги общественного питания на земельном учас</w:t>
            </w:r>
            <w:r w:rsidRPr="007C5C72">
              <w:rPr>
                <w:sz w:val="26"/>
                <w:szCs w:val="26"/>
              </w:rPr>
              <w:t>т</w:t>
            </w:r>
            <w:r w:rsidRPr="007C5C72">
              <w:rPr>
                <w:sz w:val="26"/>
                <w:szCs w:val="26"/>
              </w:rPr>
              <w:t>ке, находящемся в пользовании религиозной орган</w:t>
            </w:r>
            <w:r w:rsidRPr="007C5C72">
              <w:rPr>
                <w:sz w:val="26"/>
                <w:szCs w:val="26"/>
              </w:rPr>
              <w:t>и</w:t>
            </w:r>
            <w:r w:rsidRPr="007C5C72">
              <w:rPr>
                <w:sz w:val="26"/>
                <w:szCs w:val="26"/>
              </w:rPr>
              <w:t>зации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  <w:highlight w:val="yellow"/>
              </w:rPr>
            </w:pPr>
            <w:r w:rsidRPr="007C5C72">
              <w:rPr>
                <w:sz w:val="26"/>
                <w:szCs w:val="26"/>
              </w:rPr>
              <w:t>0,01</w:t>
            </w:r>
          </w:p>
        </w:tc>
      </w:tr>
      <w:tr w:rsidR="007C5C72" w:rsidRPr="007C5C72" w:rsidTr="00204F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Автотехобслуживание и ремонт автотранспор</w:t>
            </w:r>
            <w:r w:rsidRPr="007C5C72">
              <w:rPr>
                <w:sz w:val="26"/>
                <w:szCs w:val="26"/>
              </w:rPr>
              <w:t>т</w:t>
            </w:r>
            <w:r w:rsidRPr="007C5C72">
              <w:rPr>
                <w:sz w:val="26"/>
                <w:szCs w:val="26"/>
              </w:rPr>
              <w:t>ных средств, ритуальные услуги, консультационные усл</w:t>
            </w:r>
            <w:r w:rsidRPr="007C5C72">
              <w:rPr>
                <w:sz w:val="26"/>
                <w:szCs w:val="26"/>
              </w:rPr>
              <w:t>у</w:t>
            </w:r>
            <w:r w:rsidRPr="007C5C72">
              <w:rPr>
                <w:sz w:val="26"/>
                <w:szCs w:val="26"/>
              </w:rPr>
              <w:t>ги, услуги парикмахерских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  <w:highlight w:val="yellow"/>
              </w:rPr>
            </w:pPr>
            <w:r w:rsidRPr="007C5C72">
              <w:rPr>
                <w:sz w:val="26"/>
                <w:szCs w:val="26"/>
              </w:rPr>
              <w:t>1</w:t>
            </w:r>
          </w:p>
        </w:tc>
      </w:tr>
      <w:tr w:rsidR="007C5C72" w:rsidRPr="007C5C72" w:rsidTr="00204F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ind w:firstLine="0"/>
              <w:jc w:val="center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C5C72">
              <w:rPr>
                <w:sz w:val="26"/>
                <w:szCs w:val="26"/>
              </w:rPr>
              <w:t>Летние кафе, прилегающие к стационарным пре</w:t>
            </w:r>
            <w:r w:rsidRPr="007C5C72">
              <w:rPr>
                <w:sz w:val="26"/>
                <w:szCs w:val="26"/>
              </w:rPr>
              <w:t>д</w:t>
            </w:r>
            <w:r w:rsidRPr="007C5C72">
              <w:rPr>
                <w:sz w:val="26"/>
                <w:szCs w:val="26"/>
              </w:rPr>
              <w:t>приятиям общественного питания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2" w:rsidRPr="007C5C72" w:rsidRDefault="007C5C72" w:rsidP="00204F50">
            <w:pPr>
              <w:pStyle w:val="aff5"/>
              <w:jc w:val="center"/>
              <w:rPr>
                <w:sz w:val="26"/>
                <w:szCs w:val="26"/>
                <w:highlight w:val="yellow"/>
              </w:rPr>
            </w:pPr>
            <w:r w:rsidRPr="007C5C72">
              <w:rPr>
                <w:sz w:val="26"/>
                <w:szCs w:val="26"/>
              </w:rPr>
              <w:t>1,5</w:t>
            </w:r>
          </w:p>
        </w:tc>
      </w:tr>
    </w:tbl>
    <w:p w:rsidR="001875DB" w:rsidRDefault="001875DB" w:rsidP="007C5C72">
      <w:pPr>
        <w:suppressAutoHyphens/>
        <w:rPr>
          <w:bCs/>
          <w:szCs w:val="28"/>
        </w:rPr>
      </w:pPr>
      <w:r>
        <w:rPr>
          <w:szCs w:val="28"/>
        </w:rPr>
        <w:t>В случае если в торговом объекте реализуются товары (предоставляются услуги) различного ассортимента (вида) применяется наибольшее значение коэффициента ассортимента товаров.</w:t>
      </w:r>
      <w:r w:rsidR="007C5C72">
        <w:rPr>
          <w:szCs w:val="28"/>
        </w:rPr>
        <w:t xml:space="preserve"> </w:t>
      </w:r>
      <w:r>
        <w:rPr>
          <w:bCs/>
          <w:szCs w:val="28"/>
        </w:rPr>
        <w:br w:type="page"/>
      </w:r>
    </w:p>
    <w:tbl>
      <w:tblPr>
        <w:tblW w:w="0" w:type="auto"/>
        <w:tblInd w:w="4503" w:type="dxa"/>
        <w:tblLook w:val="01E0"/>
      </w:tblPr>
      <w:tblGrid>
        <w:gridCol w:w="5812"/>
      </w:tblGrid>
      <w:tr w:rsidR="001875DB" w:rsidTr="00204F50">
        <w:tc>
          <w:tcPr>
            <w:tcW w:w="5812" w:type="dxa"/>
          </w:tcPr>
          <w:p w:rsidR="001875DB" w:rsidRPr="006759E7" w:rsidRDefault="001875DB" w:rsidP="00204F50">
            <w:pPr>
              <w:tabs>
                <w:tab w:val="left" w:pos="5845"/>
              </w:tabs>
              <w:ind w:right="-107" w:firstLine="0"/>
              <w:rPr>
                <w:bCs/>
                <w:sz w:val="27"/>
                <w:szCs w:val="27"/>
              </w:rPr>
            </w:pPr>
            <w:r w:rsidRPr="006759E7">
              <w:rPr>
                <w:bCs/>
                <w:sz w:val="27"/>
                <w:szCs w:val="27"/>
              </w:rPr>
              <w:lastRenderedPageBreak/>
              <w:t>Приложение № 3</w:t>
            </w:r>
          </w:p>
          <w:p w:rsidR="001875DB" w:rsidRDefault="001875DB" w:rsidP="007C5C72">
            <w:pPr>
              <w:tabs>
                <w:tab w:val="left" w:pos="5845"/>
              </w:tabs>
              <w:ind w:right="-107" w:firstLine="0"/>
              <w:rPr>
                <w:b/>
                <w:bCs/>
                <w:szCs w:val="28"/>
              </w:rPr>
            </w:pPr>
            <w:r w:rsidRPr="006759E7">
              <w:rPr>
                <w:bCs/>
                <w:sz w:val="27"/>
                <w:szCs w:val="27"/>
              </w:rPr>
              <w:t>к Методике определения начальной цены пре</w:t>
            </w:r>
            <w:r w:rsidRPr="006759E7">
              <w:rPr>
                <w:bCs/>
                <w:sz w:val="27"/>
                <w:szCs w:val="27"/>
              </w:rPr>
              <w:t>д</w:t>
            </w:r>
            <w:r w:rsidRPr="006759E7">
              <w:rPr>
                <w:bCs/>
                <w:sz w:val="27"/>
                <w:szCs w:val="27"/>
              </w:rPr>
              <w:t xml:space="preserve">мета аукциона </w:t>
            </w:r>
            <w:r w:rsidRPr="006759E7">
              <w:rPr>
                <w:sz w:val="27"/>
                <w:szCs w:val="27"/>
              </w:rPr>
              <w:t>на право заключения договора на размещение нестационарного торгового объекта</w:t>
            </w:r>
          </w:p>
        </w:tc>
      </w:tr>
    </w:tbl>
    <w:p w:rsidR="001875DB" w:rsidRDefault="001875DB" w:rsidP="001875DB">
      <w:pPr>
        <w:jc w:val="center"/>
        <w:rPr>
          <w:bCs/>
          <w:sz w:val="10"/>
          <w:szCs w:val="10"/>
        </w:rPr>
      </w:pPr>
    </w:p>
    <w:p w:rsidR="001875DB" w:rsidRDefault="001875DB" w:rsidP="001875DB">
      <w:pPr>
        <w:jc w:val="center"/>
        <w:rPr>
          <w:b/>
          <w:szCs w:val="28"/>
        </w:rPr>
      </w:pPr>
      <w:r>
        <w:rPr>
          <w:b/>
          <w:bCs/>
          <w:szCs w:val="28"/>
        </w:rPr>
        <w:t>Коэффициенты зон месторасположения</w:t>
      </w:r>
      <w:r>
        <w:rPr>
          <w:b/>
          <w:szCs w:val="28"/>
        </w:rPr>
        <w:t xml:space="preserve"> нестационарного </w:t>
      </w:r>
    </w:p>
    <w:p w:rsidR="001875DB" w:rsidRDefault="001875DB" w:rsidP="001875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торгового объекта</w:t>
      </w:r>
    </w:p>
    <w:p w:rsidR="001875DB" w:rsidRDefault="001875DB" w:rsidP="001875DB">
      <w:pPr>
        <w:jc w:val="center"/>
        <w:rPr>
          <w:bCs/>
          <w:sz w:val="10"/>
          <w:szCs w:val="10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7002"/>
        <w:gridCol w:w="2609"/>
      </w:tblGrid>
      <w:tr w:rsidR="001875DB" w:rsidTr="007C5C72">
        <w:tc>
          <w:tcPr>
            <w:tcW w:w="689" w:type="dxa"/>
            <w:vAlign w:val="center"/>
          </w:tcPr>
          <w:p w:rsidR="001875DB" w:rsidRDefault="001875DB" w:rsidP="00204F50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7002" w:type="dxa"/>
            <w:vAlign w:val="center"/>
          </w:tcPr>
          <w:p w:rsidR="001875DB" w:rsidRDefault="001875DB" w:rsidP="00204F50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2609" w:type="dxa"/>
            <w:vAlign w:val="center"/>
          </w:tcPr>
          <w:p w:rsidR="001875DB" w:rsidRDefault="001875DB" w:rsidP="00204F50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Коэффициент м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сторасположения (</w:t>
            </w:r>
            <w:proofErr w:type="gramStart"/>
            <w:r>
              <w:rPr>
                <w:bCs/>
                <w:szCs w:val="28"/>
              </w:rPr>
              <w:t>К</w:t>
            </w:r>
            <w:proofErr w:type="gramEnd"/>
            <w:r>
              <w:rPr>
                <w:bCs/>
                <w:szCs w:val="28"/>
              </w:rPr>
              <w:t xml:space="preserve"> мест)</w:t>
            </w:r>
          </w:p>
        </w:tc>
      </w:tr>
      <w:tr w:rsidR="007C5C72" w:rsidTr="007C5C72">
        <w:tc>
          <w:tcPr>
            <w:tcW w:w="689" w:type="dxa"/>
            <w:vAlign w:val="center"/>
          </w:tcPr>
          <w:p w:rsidR="007C5C72" w:rsidRDefault="007C5C72" w:rsidP="00204F50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002" w:type="dxa"/>
            <w:vAlign w:val="center"/>
          </w:tcPr>
          <w:p w:rsidR="007C5C72" w:rsidRDefault="007C5C72" w:rsidP="00204F50">
            <w:pPr>
              <w:ind w:firstLine="0"/>
              <w:rPr>
                <w:b/>
              </w:rPr>
            </w:pPr>
            <w:r w:rsidRPr="00FC35F7">
              <w:rPr>
                <w:b/>
              </w:rPr>
              <w:t>АВТОЗАВОДСКИЙ РАЙОН</w:t>
            </w:r>
            <w:r>
              <w:t>: Автозаводский парк культуры и отдыха первой очереди</w:t>
            </w:r>
          </w:p>
          <w:p w:rsidR="007C5C72" w:rsidRDefault="007C5C72" w:rsidP="00204F50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пл. Революции;</w:t>
            </w:r>
          </w:p>
          <w:p w:rsidR="007C5C72" w:rsidRDefault="007C5C72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СОРМОВСКИЙ</w:t>
            </w:r>
            <w:proofErr w:type="spellEnd"/>
            <w:r>
              <w:rPr>
                <w:b/>
                <w:szCs w:val="28"/>
              </w:rPr>
              <w:t xml:space="preserve"> РАЙОН:</w:t>
            </w:r>
            <w:r>
              <w:rPr>
                <w:szCs w:val="28"/>
              </w:rPr>
              <w:t xml:space="preserve"> ул. Коминтерна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в границах домов  115, 117, 168, 166);  в границах улиц:  Коминте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на 168, 166 и ул. Ефремова 4</w:t>
            </w:r>
          </w:p>
          <w:p w:rsidR="007C5C72" w:rsidRDefault="007C5C72" w:rsidP="00204F5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НИЖЕГОРОДСКИЙ РАЙОН</w:t>
            </w:r>
            <w:r>
              <w:rPr>
                <w:szCs w:val="28"/>
              </w:rPr>
              <w:t>: 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енная, ул.Минина, ул. Грузинская</w:t>
            </w:r>
          </w:p>
        </w:tc>
        <w:tc>
          <w:tcPr>
            <w:tcW w:w="2609" w:type="dxa"/>
          </w:tcPr>
          <w:p w:rsidR="007C5C72" w:rsidRPr="00C80AF6" w:rsidRDefault="007C5C72" w:rsidP="00204F50">
            <w:pPr>
              <w:pStyle w:val="aff5"/>
              <w:jc w:val="center"/>
            </w:pPr>
            <w:r w:rsidRPr="00C80AF6">
              <w:t>2,5</w:t>
            </w:r>
          </w:p>
        </w:tc>
      </w:tr>
      <w:tr w:rsidR="007C5C72" w:rsidTr="007C5C72">
        <w:tc>
          <w:tcPr>
            <w:tcW w:w="689" w:type="dxa"/>
            <w:vAlign w:val="center"/>
          </w:tcPr>
          <w:p w:rsidR="007C5C72" w:rsidRDefault="007C5C72" w:rsidP="00204F50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02" w:type="dxa"/>
            <w:vAlign w:val="center"/>
          </w:tcPr>
          <w:p w:rsidR="007C5C72" w:rsidRDefault="007C5C72" w:rsidP="00204F5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АВТОЗАВОДСКИЙ РАЙОН</w:t>
            </w:r>
            <w:r>
              <w:rPr>
                <w:szCs w:val="28"/>
              </w:rPr>
              <w:t>: пр. Ленина;</w:t>
            </w:r>
          </w:p>
          <w:p w:rsidR="007C5C72" w:rsidRDefault="007C5C72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КАНАВИНСКИЙ</w:t>
            </w:r>
            <w:proofErr w:type="spellEnd"/>
            <w:r>
              <w:rPr>
                <w:b/>
                <w:szCs w:val="28"/>
              </w:rPr>
              <w:t xml:space="preserve"> РАЙОН</w:t>
            </w:r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онкинская</w:t>
            </w:r>
            <w:proofErr w:type="spellEnd"/>
            <w:r>
              <w:rPr>
                <w:szCs w:val="28"/>
              </w:rPr>
              <w:t>,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рия, ограничивающая ул. Литвинова, ул. </w:t>
            </w:r>
            <w:proofErr w:type="spellStart"/>
            <w:r>
              <w:rPr>
                <w:szCs w:val="28"/>
              </w:rPr>
              <w:t>Канавинская</w:t>
            </w:r>
            <w:proofErr w:type="spellEnd"/>
            <w:r>
              <w:rPr>
                <w:szCs w:val="28"/>
              </w:rPr>
              <w:t xml:space="preserve">, ул. Луначарского, ул. Вокзальная, ул. </w:t>
            </w:r>
            <w:proofErr w:type="spellStart"/>
            <w:r>
              <w:rPr>
                <w:szCs w:val="28"/>
              </w:rPr>
              <w:t>Фильченкова</w:t>
            </w:r>
            <w:proofErr w:type="spellEnd"/>
            <w:r>
              <w:rPr>
                <w:szCs w:val="28"/>
              </w:rPr>
              <w:t xml:space="preserve">, ул. </w:t>
            </w:r>
            <w:proofErr w:type="spellStart"/>
            <w:r>
              <w:rPr>
                <w:szCs w:val="28"/>
              </w:rPr>
              <w:t>Приокская</w:t>
            </w:r>
            <w:proofErr w:type="spellEnd"/>
            <w:r>
              <w:rPr>
                <w:szCs w:val="28"/>
              </w:rPr>
              <w:t xml:space="preserve">, пересечение ул. </w:t>
            </w:r>
            <w:proofErr w:type="spellStart"/>
            <w:r>
              <w:rPr>
                <w:szCs w:val="28"/>
              </w:rPr>
              <w:t>Гордеевской</w:t>
            </w:r>
            <w:proofErr w:type="spellEnd"/>
            <w:r>
              <w:rPr>
                <w:szCs w:val="28"/>
              </w:rPr>
              <w:t xml:space="preserve"> и Московск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шоссе (у выхода из подземного перехода в районе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нечной остановки трамваев № 6 и № 7), ул. Зимина, ул. </w:t>
            </w:r>
            <w:proofErr w:type="spellStart"/>
            <w:r>
              <w:rPr>
                <w:szCs w:val="28"/>
              </w:rPr>
              <w:t>Приокская</w:t>
            </w:r>
            <w:proofErr w:type="spellEnd"/>
            <w:r>
              <w:rPr>
                <w:szCs w:val="28"/>
              </w:rPr>
              <w:t>, ул. Московское шоссе у дома 9 (у вых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 из тоннеля);</w:t>
            </w:r>
          </w:p>
          <w:p w:rsidR="007C5C72" w:rsidRDefault="007C5C72" w:rsidP="00204F5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ЛЕНИНСКИЙ РАЙОН</w:t>
            </w:r>
            <w:r>
              <w:rPr>
                <w:szCs w:val="28"/>
              </w:rPr>
              <w:t xml:space="preserve">: пр. </w:t>
            </w:r>
            <w:proofErr w:type="gramStart"/>
            <w:r>
              <w:rPr>
                <w:szCs w:val="28"/>
              </w:rPr>
              <w:t>Ленина;</w:t>
            </w:r>
            <w:proofErr w:type="gramEnd"/>
          </w:p>
          <w:p w:rsidR="007C5C72" w:rsidRDefault="007C5C72" w:rsidP="00204F50">
            <w:pPr>
              <w:suppressAutoHyphens/>
              <w:ind w:firstLine="0"/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НИЖЕГОРОДСКИЙ РАЙОН</w:t>
            </w:r>
            <w:r>
              <w:rPr>
                <w:szCs w:val="28"/>
              </w:rPr>
              <w:t xml:space="preserve">: ул. Б. Покровская, площадь Театральная, площадь М.Горького; площадь Минина и Пожарского, площадь Свободы; Казанское шоссе; ул. Рождественская; </w:t>
            </w:r>
            <w:r>
              <w:t>ул. Белинского;</w:t>
            </w:r>
            <w:proofErr w:type="gramEnd"/>
          </w:p>
          <w:p w:rsidR="007C5C72" w:rsidRDefault="007C5C72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ПРИОКСКИЙ</w:t>
            </w:r>
            <w:proofErr w:type="spellEnd"/>
            <w:r>
              <w:rPr>
                <w:b/>
                <w:szCs w:val="28"/>
              </w:rPr>
              <w:t xml:space="preserve"> РАЙОН</w:t>
            </w:r>
            <w:r>
              <w:rPr>
                <w:szCs w:val="28"/>
              </w:rPr>
              <w:t xml:space="preserve">: пр. </w:t>
            </w:r>
            <w:proofErr w:type="gramStart"/>
            <w:r>
              <w:rPr>
                <w:szCs w:val="28"/>
              </w:rPr>
              <w:t>Гагарина;</w:t>
            </w:r>
            <w:proofErr w:type="gramEnd"/>
          </w:p>
          <w:p w:rsidR="007C5C72" w:rsidRDefault="007C5C72" w:rsidP="00204F50">
            <w:pPr>
              <w:ind w:firstLine="0"/>
              <w:rPr>
                <w:bCs/>
                <w:szCs w:val="28"/>
              </w:rPr>
            </w:pPr>
            <w:r>
              <w:rPr>
                <w:b/>
                <w:szCs w:val="28"/>
              </w:rPr>
              <w:t>СОВЕТСКИЙ РАЙОН</w:t>
            </w:r>
            <w:r>
              <w:rPr>
                <w:szCs w:val="28"/>
              </w:rPr>
              <w:t xml:space="preserve">: ул. Ванеева, ул. Белинского; пл. Советская, площадь </w:t>
            </w:r>
            <w:proofErr w:type="spellStart"/>
            <w:r>
              <w:rPr>
                <w:szCs w:val="28"/>
              </w:rPr>
              <w:t>Лядова</w:t>
            </w:r>
            <w:proofErr w:type="spellEnd"/>
          </w:p>
        </w:tc>
        <w:tc>
          <w:tcPr>
            <w:tcW w:w="2609" w:type="dxa"/>
          </w:tcPr>
          <w:p w:rsidR="007C5C72" w:rsidRPr="00C80AF6" w:rsidRDefault="007C5C72" w:rsidP="00204F50">
            <w:pPr>
              <w:pStyle w:val="aff5"/>
              <w:jc w:val="center"/>
            </w:pPr>
            <w:r w:rsidRPr="00C80AF6">
              <w:t>2,0</w:t>
            </w:r>
          </w:p>
        </w:tc>
      </w:tr>
      <w:tr w:rsidR="007C5C72" w:rsidTr="007C5C72">
        <w:tc>
          <w:tcPr>
            <w:tcW w:w="689" w:type="dxa"/>
            <w:vAlign w:val="center"/>
          </w:tcPr>
          <w:p w:rsidR="007C5C72" w:rsidRDefault="007C5C72" w:rsidP="00204F50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002" w:type="dxa"/>
          </w:tcPr>
          <w:p w:rsidR="007C5C72" w:rsidRDefault="007C5C72" w:rsidP="00204F5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АВТОЗАВОДСКИЙ РАЙОН</w:t>
            </w:r>
            <w:r>
              <w:rPr>
                <w:szCs w:val="28"/>
              </w:rPr>
              <w:t xml:space="preserve">: пересечение улиц: пр. Ленина пр. </w:t>
            </w:r>
            <w:proofErr w:type="gramStart"/>
            <w:r>
              <w:rPr>
                <w:szCs w:val="28"/>
              </w:rPr>
              <w:t>Молодежный</w:t>
            </w:r>
            <w:proofErr w:type="gramEnd"/>
            <w:r>
              <w:rPr>
                <w:szCs w:val="28"/>
              </w:rPr>
              <w:t xml:space="preserve">; ул. Веденяпина, ул. Южное шоссе, ул. Лескова, пр. Бусыгина, пр. </w:t>
            </w:r>
            <w:proofErr w:type="gramStart"/>
            <w:r>
              <w:rPr>
                <w:szCs w:val="28"/>
              </w:rPr>
              <w:t>Молодежный</w:t>
            </w:r>
            <w:proofErr w:type="gramEnd"/>
            <w:r>
              <w:rPr>
                <w:szCs w:val="28"/>
              </w:rPr>
              <w:t xml:space="preserve">, ул. Дьяконова, ул. Комсомольская, ул. Краснодонцев, ул. Сов. </w:t>
            </w:r>
            <w:proofErr w:type="gramStart"/>
            <w:r>
              <w:rPr>
                <w:szCs w:val="28"/>
              </w:rPr>
              <w:t xml:space="preserve">Армии, ул. Плотникова, ул. </w:t>
            </w:r>
            <w:proofErr w:type="spellStart"/>
            <w:r>
              <w:rPr>
                <w:szCs w:val="28"/>
              </w:rPr>
              <w:t>Политбойцов</w:t>
            </w:r>
            <w:proofErr w:type="spellEnd"/>
            <w:r>
              <w:rPr>
                <w:szCs w:val="28"/>
              </w:rPr>
              <w:t xml:space="preserve">, ул. Ст. производственников, ул. </w:t>
            </w:r>
            <w:proofErr w:type="spellStart"/>
            <w:r>
              <w:rPr>
                <w:szCs w:val="28"/>
              </w:rPr>
              <w:t>Прыгунова</w:t>
            </w:r>
            <w:proofErr w:type="spellEnd"/>
            <w:r>
              <w:rPr>
                <w:szCs w:val="28"/>
              </w:rPr>
              <w:t>, ул. Львовская, пр.</w:t>
            </w:r>
            <w:proofErr w:type="gramEnd"/>
            <w:r>
              <w:rPr>
                <w:szCs w:val="28"/>
              </w:rPr>
              <w:t xml:space="preserve"> Октября;</w:t>
            </w:r>
          </w:p>
          <w:p w:rsidR="007C5C72" w:rsidRDefault="007C5C72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КАНАВИНСКИЙ</w:t>
            </w:r>
            <w:proofErr w:type="spellEnd"/>
            <w:r>
              <w:rPr>
                <w:b/>
                <w:szCs w:val="28"/>
              </w:rPr>
              <w:t xml:space="preserve"> РАЙОН</w:t>
            </w:r>
            <w:r>
              <w:rPr>
                <w:szCs w:val="28"/>
              </w:rPr>
              <w:t>: Московское шоссе, ул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сенина;</w:t>
            </w:r>
          </w:p>
          <w:p w:rsidR="007C5C72" w:rsidRDefault="007C5C72" w:rsidP="00204F5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ЛЕНИНСКИЙ РАЙОН</w:t>
            </w:r>
            <w:r>
              <w:rPr>
                <w:szCs w:val="28"/>
              </w:rPr>
              <w:t>: пр. Ленина (в районе ст. ме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ро «Пролетарская»), включая проход к ул. </w:t>
            </w:r>
            <w:proofErr w:type="spellStart"/>
            <w:r>
              <w:rPr>
                <w:szCs w:val="28"/>
              </w:rPr>
              <w:t>Переходн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амирская</w:t>
            </w:r>
            <w:proofErr w:type="spellEnd"/>
            <w:r>
              <w:rPr>
                <w:szCs w:val="28"/>
              </w:rPr>
              <w:t>;</w:t>
            </w:r>
          </w:p>
          <w:p w:rsidR="007C5C72" w:rsidRDefault="007C5C72" w:rsidP="00204F5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МОСКОВСКИЙ РАЙОН</w:t>
            </w:r>
            <w:r>
              <w:rPr>
                <w:szCs w:val="28"/>
              </w:rPr>
              <w:t xml:space="preserve">: </w:t>
            </w:r>
            <w:proofErr w:type="gramStart"/>
            <w:r>
              <w:rPr>
                <w:szCs w:val="28"/>
              </w:rPr>
              <w:t>Московское шоссе;</w:t>
            </w:r>
            <w:proofErr w:type="gramEnd"/>
          </w:p>
          <w:p w:rsidR="007C5C72" w:rsidRPr="00254E41" w:rsidRDefault="007C5C72" w:rsidP="00204F50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4E41">
              <w:rPr>
                <w:rFonts w:ascii="Times New Roman" w:hAnsi="Times New Roman"/>
                <w:b/>
                <w:sz w:val="28"/>
                <w:szCs w:val="28"/>
              </w:rPr>
              <w:t>НИЖЕГОРОДСКИЙ РАЙОН</w:t>
            </w:r>
            <w:r w:rsidRPr="00254E41">
              <w:rPr>
                <w:rFonts w:ascii="Times New Roman" w:hAnsi="Times New Roman"/>
                <w:sz w:val="28"/>
                <w:szCs w:val="28"/>
              </w:rPr>
              <w:t>: ул. Ульянова, ул. Пи</w:t>
            </w:r>
            <w:r w:rsidRPr="00254E41">
              <w:rPr>
                <w:rFonts w:ascii="Times New Roman" w:hAnsi="Times New Roman"/>
                <w:sz w:val="28"/>
                <w:szCs w:val="28"/>
              </w:rPr>
              <w:t>с</w:t>
            </w:r>
            <w:r w:rsidRPr="00254E41">
              <w:rPr>
                <w:rFonts w:ascii="Times New Roman" w:hAnsi="Times New Roman"/>
                <w:sz w:val="28"/>
                <w:szCs w:val="28"/>
              </w:rPr>
              <w:t>кунова, ул. Алексеевская, ул. Октябрьская, Верхн</w:t>
            </w:r>
            <w:r w:rsidRPr="00254E41">
              <w:rPr>
                <w:rFonts w:ascii="Times New Roman" w:hAnsi="Times New Roman"/>
                <w:sz w:val="28"/>
                <w:szCs w:val="28"/>
              </w:rPr>
              <w:t>е</w:t>
            </w:r>
            <w:r w:rsidRPr="00254E41">
              <w:rPr>
                <w:rFonts w:ascii="Times New Roman" w:hAnsi="Times New Roman"/>
                <w:sz w:val="28"/>
                <w:szCs w:val="28"/>
              </w:rPr>
              <w:t xml:space="preserve">волжская набережная, ул.М.Горького, Георгиевский съезд; ул. Ижорская, ул. </w:t>
            </w:r>
            <w:proofErr w:type="spellStart"/>
            <w:r w:rsidRPr="00254E41">
              <w:rPr>
                <w:rFonts w:ascii="Times New Roman" w:hAnsi="Times New Roman"/>
                <w:sz w:val="28"/>
                <w:szCs w:val="28"/>
              </w:rPr>
              <w:t>Ошарская</w:t>
            </w:r>
            <w:proofErr w:type="spellEnd"/>
            <w:r w:rsidRPr="00254E41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7C5C72" w:rsidRDefault="007C5C72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ПРИОКСКИЙ</w:t>
            </w:r>
            <w:proofErr w:type="spellEnd"/>
            <w:r>
              <w:rPr>
                <w:b/>
                <w:szCs w:val="28"/>
              </w:rPr>
              <w:t xml:space="preserve"> РАЙОН</w:t>
            </w:r>
            <w:r>
              <w:rPr>
                <w:szCs w:val="28"/>
              </w:rPr>
              <w:t xml:space="preserve">: пр. </w:t>
            </w:r>
            <w:proofErr w:type="spellStart"/>
            <w:r>
              <w:rPr>
                <w:szCs w:val="28"/>
              </w:rPr>
              <w:t>Ак</w:t>
            </w:r>
            <w:proofErr w:type="spellEnd"/>
            <w:r>
              <w:rPr>
                <w:szCs w:val="28"/>
              </w:rPr>
              <w:t>. Сахарова;</w:t>
            </w:r>
          </w:p>
          <w:p w:rsidR="007C5C72" w:rsidRDefault="007C5C72" w:rsidP="00204F5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СОВЕТСКИЙ РАЙОН</w:t>
            </w:r>
            <w:r>
              <w:rPr>
                <w:szCs w:val="28"/>
              </w:rPr>
              <w:t xml:space="preserve">: пр. Гагарина, ул. Полтавская: ул. Бекетова, ул. Ижорская; ул. </w:t>
            </w:r>
            <w:proofErr w:type="spellStart"/>
            <w:r>
              <w:rPr>
                <w:szCs w:val="28"/>
              </w:rPr>
              <w:t>Ошарская</w:t>
            </w:r>
            <w:proofErr w:type="spellEnd"/>
            <w:r>
              <w:rPr>
                <w:szCs w:val="28"/>
              </w:rPr>
              <w:t>;</w:t>
            </w:r>
          </w:p>
          <w:p w:rsidR="007C5C72" w:rsidRDefault="007C5C72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СОРМОВСКИЙ</w:t>
            </w:r>
            <w:proofErr w:type="spellEnd"/>
            <w:r>
              <w:rPr>
                <w:b/>
                <w:szCs w:val="28"/>
              </w:rPr>
              <w:t xml:space="preserve"> РАЙОН</w:t>
            </w:r>
            <w:r>
              <w:rPr>
                <w:szCs w:val="28"/>
              </w:rPr>
              <w:t>: ул. Коминтерна.</w:t>
            </w:r>
          </w:p>
          <w:p w:rsidR="007C5C72" w:rsidRPr="00FC35F7" w:rsidRDefault="007C5C72" w:rsidP="00204F50">
            <w:pPr>
              <w:ind w:firstLine="0"/>
              <w:rPr>
                <w:b/>
                <w:bCs/>
                <w:caps/>
                <w:szCs w:val="28"/>
              </w:rPr>
            </w:pPr>
            <w:r w:rsidRPr="00FC35F7">
              <w:rPr>
                <w:b/>
                <w:caps/>
                <w:szCs w:val="28"/>
              </w:rPr>
              <w:t>Другие территории парков и парковых зон.</w:t>
            </w:r>
          </w:p>
        </w:tc>
        <w:tc>
          <w:tcPr>
            <w:tcW w:w="2609" w:type="dxa"/>
          </w:tcPr>
          <w:p w:rsidR="007C5C72" w:rsidRPr="00C80AF6" w:rsidRDefault="007C5C72" w:rsidP="00204F50">
            <w:pPr>
              <w:pStyle w:val="aff5"/>
              <w:jc w:val="center"/>
            </w:pPr>
            <w:r w:rsidRPr="00C80AF6">
              <w:lastRenderedPageBreak/>
              <w:t>1,5</w:t>
            </w:r>
          </w:p>
        </w:tc>
      </w:tr>
      <w:tr w:rsidR="007C5C72" w:rsidTr="007C5C72">
        <w:tc>
          <w:tcPr>
            <w:tcW w:w="689" w:type="dxa"/>
            <w:vAlign w:val="center"/>
          </w:tcPr>
          <w:p w:rsidR="007C5C72" w:rsidRDefault="007C5C72" w:rsidP="00204F50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7002" w:type="dxa"/>
          </w:tcPr>
          <w:p w:rsidR="007C5C72" w:rsidRDefault="007C5C72" w:rsidP="00204F5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АВТОЗАВОДСКИЙ РАЙОН</w:t>
            </w:r>
            <w:r>
              <w:rPr>
                <w:szCs w:val="28"/>
              </w:rPr>
              <w:t xml:space="preserve">: ул. </w:t>
            </w:r>
            <w:proofErr w:type="spellStart"/>
            <w:r>
              <w:rPr>
                <w:szCs w:val="28"/>
              </w:rPr>
              <w:t>Мончегорская</w:t>
            </w:r>
            <w:proofErr w:type="spellEnd"/>
            <w:r>
              <w:rPr>
                <w:szCs w:val="28"/>
              </w:rPr>
              <w:t xml:space="preserve">, ул. Ян. </w:t>
            </w:r>
            <w:proofErr w:type="gramStart"/>
            <w:r>
              <w:rPr>
                <w:szCs w:val="28"/>
              </w:rPr>
              <w:t>Купалы, пер. Моторный, ул. Школьная, ул. Косм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ческая, ул. </w:t>
            </w:r>
            <w:proofErr w:type="spellStart"/>
            <w:r>
              <w:rPr>
                <w:szCs w:val="28"/>
              </w:rPr>
              <w:t>Дружаева</w:t>
            </w:r>
            <w:proofErr w:type="spellEnd"/>
            <w:r>
              <w:rPr>
                <w:szCs w:val="28"/>
              </w:rPr>
              <w:t xml:space="preserve">, ул. Смирнова, ул. Минеева, ул. </w:t>
            </w:r>
            <w:proofErr w:type="spellStart"/>
            <w:r>
              <w:rPr>
                <w:szCs w:val="28"/>
              </w:rPr>
              <w:t>Строкина</w:t>
            </w:r>
            <w:proofErr w:type="spellEnd"/>
            <w:r>
              <w:rPr>
                <w:szCs w:val="28"/>
              </w:rPr>
              <w:t>, ул. Ю. Фучика, ул. Парышева;</w:t>
            </w:r>
            <w:proofErr w:type="gramEnd"/>
          </w:p>
          <w:p w:rsidR="007C5C72" w:rsidRDefault="007C5C72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КАНАВИНСКИЙ</w:t>
            </w:r>
            <w:proofErr w:type="spellEnd"/>
            <w:r>
              <w:rPr>
                <w:b/>
                <w:szCs w:val="28"/>
              </w:rPr>
              <w:t xml:space="preserve"> РАЙОН</w:t>
            </w:r>
            <w:r>
              <w:rPr>
                <w:szCs w:val="28"/>
              </w:rPr>
              <w:t xml:space="preserve">: ул. </w:t>
            </w:r>
            <w:proofErr w:type="spellStart"/>
            <w:r>
              <w:rPr>
                <w:szCs w:val="28"/>
              </w:rPr>
              <w:t>Гордеевская</w:t>
            </w:r>
            <w:proofErr w:type="spellEnd"/>
            <w:r>
              <w:rPr>
                <w:szCs w:val="28"/>
              </w:rPr>
              <w:t>;</w:t>
            </w:r>
          </w:p>
          <w:p w:rsidR="007C5C72" w:rsidRDefault="007C5C72" w:rsidP="00204F5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ЛЕНИНСКИЙ РАЙОН</w:t>
            </w:r>
            <w:r>
              <w:rPr>
                <w:szCs w:val="28"/>
              </w:rPr>
              <w:t xml:space="preserve">: ул. </w:t>
            </w:r>
            <w:proofErr w:type="spellStart"/>
            <w:r>
              <w:rPr>
                <w:szCs w:val="28"/>
              </w:rPr>
              <w:t>Гурьевская</w:t>
            </w:r>
            <w:proofErr w:type="spellEnd"/>
            <w:r>
              <w:rPr>
                <w:szCs w:val="28"/>
              </w:rPr>
              <w:t>, бул. Заре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ный, площадь Комсомольская;</w:t>
            </w:r>
          </w:p>
          <w:p w:rsidR="007C5C72" w:rsidRDefault="007C5C72" w:rsidP="00204F50">
            <w:pPr>
              <w:ind w:firstLine="0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МОСКОВСКИЙ РАЙОН</w:t>
            </w:r>
            <w:r>
              <w:rPr>
                <w:szCs w:val="28"/>
              </w:rPr>
              <w:t>: ул. Народная, ул. Просв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щенская, ул. Коминтерна, ул. Страж революции, ул. Шота Руставели;</w:t>
            </w:r>
            <w:proofErr w:type="gramEnd"/>
          </w:p>
          <w:p w:rsidR="007C5C72" w:rsidRDefault="007C5C72" w:rsidP="00204F5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НИЖЕГОРОДСКИЙ РАЙОН</w:t>
            </w:r>
            <w:r>
              <w:rPr>
                <w:szCs w:val="28"/>
              </w:rPr>
              <w:t xml:space="preserve">: ул. Тимирязева; ул. Варварская, ул. Б. Печерская, площадь Маркина, ул. </w:t>
            </w:r>
            <w:proofErr w:type="spellStart"/>
            <w:r>
              <w:rPr>
                <w:szCs w:val="28"/>
              </w:rPr>
              <w:t>Звездинка</w:t>
            </w:r>
            <w:proofErr w:type="spellEnd"/>
            <w:r>
              <w:rPr>
                <w:szCs w:val="28"/>
              </w:rPr>
              <w:t>, ул. Малая Покровская, пер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>олодный, ул. Ильинская, ул. Добролюбова, ул. Семашко, ул. Масл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кова, ул. Новая, ул. Костина, Нижневолжская набере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ная, ул. Родионова, ул. </w:t>
            </w:r>
            <w:proofErr w:type="spellStart"/>
            <w:r>
              <w:rPr>
                <w:szCs w:val="28"/>
              </w:rPr>
              <w:t>Усилова</w:t>
            </w:r>
            <w:proofErr w:type="spellEnd"/>
            <w:r>
              <w:rPr>
                <w:szCs w:val="28"/>
              </w:rPr>
              <w:t>, ул. Фруктовая, ул.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нецкая, ул. Германа Лопатина, ул. Касьянова, ул. 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стерова;</w:t>
            </w:r>
          </w:p>
          <w:p w:rsidR="007C5C72" w:rsidRDefault="007C5C72" w:rsidP="00204F50">
            <w:pPr>
              <w:ind w:firstLine="0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СОВЕТСКИЙ РАЙОН</w:t>
            </w:r>
            <w:r>
              <w:rPr>
                <w:szCs w:val="28"/>
              </w:rPr>
              <w:t xml:space="preserve">: ул. </w:t>
            </w:r>
            <w:proofErr w:type="spellStart"/>
            <w:r>
              <w:rPr>
                <w:szCs w:val="28"/>
              </w:rPr>
              <w:t>Богородского</w:t>
            </w:r>
            <w:proofErr w:type="spellEnd"/>
            <w:r>
              <w:rPr>
                <w:szCs w:val="28"/>
              </w:rPr>
              <w:t>, ул. Респу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ликанская, ул. Рокоссовского, ул. Генкиной, ул. Н. 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словой, ул. Козицкого, ул. Нартова, ул. Медицинская, ул. </w:t>
            </w:r>
            <w:proofErr w:type="spellStart"/>
            <w:r>
              <w:rPr>
                <w:szCs w:val="28"/>
              </w:rPr>
              <w:t>Невзоровых</w:t>
            </w:r>
            <w:proofErr w:type="spellEnd"/>
            <w:r>
              <w:rPr>
                <w:szCs w:val="28"/>
              </w:rPr>
              <w:t>, ул. Кулибина;</w:t>
            </w:r>
            <w:proofErr w:type="gramEnd"/>
          </w:p>
          <w:p w:rsidR="007C5C72" w:rsidRDefault="007C5C72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СОРМОВСКИЙ</w:t>
            </w:r>
            <w:proofErr w:type="spellEnd"/>
            <w:r>
              <w:rPr>
                <w:b/>
                <w:szCs w:val="28"/>
              </w:rPr>
              <w:t xml:space="preserve"> РАЙОН</w:t>
            </w:r>
            <w:r>
              <w:rPr>
                <w:szCs w:val="28"/>
              </w:rPr>
              <w:t>: ул. Культуры, пр. Корабл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строителей;</w:t>
            </w:r>
          </w:p>
          <w:p w:rsidR="007C5C72" w:rsidRDefault="007C5C72" w:rsidP="00204F50">
            <w:pPr>
              <w:ind w:firstLine="0"/>
              <w:rPr>
                <w:rFonts w:ascii="Courier New" w:hAnsi="Courier New" w:cs="Courier New"/>
                <w:szCs w:val="28"/>
              </w:rPr>
            </w:pPr>
            <w:proofErr w:type="spellStart"/>
            <w:r w:rsidRPr="002A7582">
              <w:rPr>
                <w:b/>
                <w:szCs w:val="28"/>
              </w:rPr>
              <w:t>ПРИОКСКИЙ</w:t>
            </w:r>
            <w:proofErr w:type="spellEnd"/>
            <w:r w:rsidRPr="002A7582">
              <w:rPr>
                <w:b/>
                <w:szCs w:val="28"/>
              </w:rPr>
              <w:t xml:space="preserve"> РАЙОН:</w:t>
            </w:r>
            <w:r w:rsidRPr="0009771E">
              <w:rPr>
                <w:szCs w:val="28"/>
              </w:rPr>
              <w:t xml:space="preserve"> ул. </w:t>
            </w:r>
            <w:proofErr w:type="gramStart"/>
            <w:r w:rsidRPr="0009771E">
              <w:rPr>
                <w:szCs w:val="28"/>
              </w:rPr>
              <w:t>Медицинская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2609" w:type="dxa"/>
          </w:tcPr>
          <w:p w:rsidR="007C5C72" w:rsidRPr="00C80AF6" w:rsidRDefault="007C5C72" w:rsidP="00204F50">
            <w:pPr>
              <w:pStyle w:val="aff5"/>
              <w:jc w:val="center"/>
            </w:pPr>
            <w:r w:rsidRPr="00C80AF6">
              <w:t>1,3</w:t>
            </w:r>
          </w:p>
        </w:tc>
      </w:tr>
      <w:tr w:rsidR="001875DB" w:rsidTr="007C5C72">
        <w:tc>
          <w:tcPr>
            <w:tcW w:w="689" w:type="dxa"/>
            <w:vAlign w:val="center"/>
          </w:tcPr>
          <w:p w:rsidR="001875DB" w:rsidRDefault="001875DB" w:rsidP="00204F50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02" w:type="dxa"/>
          </w:tcPr>
          <w:p w:rsidR="001875DB" w:rsidRDefault="001875DB" w:rsidP="00204F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Другие улицы районов города Нижнего Новгорода</w:t>
            </w:r>
          </w:p>
        </w:tc>
        <w:tc>
          <w:tcPr>
            <w:tcW w:w="2609" w:type="dxa"/>
            <w:vAlign w:val="center"/>
          </w:tcPr>
          <w:p w:rsidR="001875DB" w:rsidRDefault="001875DB" w:rsidP="00204F50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1,0</w:t>
            </w:r>
          </w:p>
        </w:tc>
      </w:tr>
    </w:tbl>
    <w:p w:rsidR="001875DB" w:rsidRDefault="001875DB" w:rsidP="001875DB">
      <w:pPr>
        <w:rPr>
          <w:szCs w:val="28"/>
        </w:rPr>
      </w:pPr>
    </w:p>
    <w:p w:rsidR="001875DB" w:rsidRDefault="001875DB" w:rsidP="001875DB">
      <w:pPr>
        <w:rPr>
          <w:bCs/>
          <w:szCs w:val="28"/>
        </w:rPr>
      </w:pPr>
      <w:r>
        <w:rPr>
          <w:szCs w:val="28"/>
        </w:rPr>
        <w:t xml:space="preserve">* Если объект расположен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Cs w:val="28"/>
          </w:rPr>
          <w:t>50 метров</w:t>
        </w:r>
      </w:smartTag>
      <w:r>
        <w:rPr>
          <w:szCs w:val="28"/>
        </w:rPr>
        <w:t xml:space="preserve"> от улицы с бол</w:t>
      </w:r>
      <w:r>
        <w:rPr>
          <w:szCs w:val="28"/>
        </w:rPr>
        <w:t>ь</w:t>
      </w:r>
      <w:r>
        <w:rPr>
          <w:szCs w:val="28"/>
        </w:rPr>
        <w:t>шим значением коэффициента, то применяется наибольшее значение</w:t>
      </w:r>
    </w:p>
    <w:p w:rsidR="001875DB" w:rsidRDefault="001875DB" w:rsidP="001875DB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tbl>
      <w:tblPr>
        <w:tblW w:w="5200" w:type="dxa"/>
        <w:tblInd w:w="5108" w:type="dxa"/>
        <w:tblLook w:val="01E0"/>
      </w:tblPr>
      <w:tblGrid>
        <w:gridCol w:w="5200"/>
      </w:tblGrid>
      <w:tr w:rsidR="001875DB" w:rsidTr="00204F50">
        <w:tc>
          <w:tcPr>
            <w:tcW w:w="5200" w:type="dxa"/>
          </w:tcPr>
          <w:p w:rsidR="001875DB" w:rsidRDefault="001875DB" w:rsidP="00204F50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Приложение № 4</w:t>
            </w:r>
          </w:p>
          <w:p w:rsidR="001875DB" w:rsidRDefault="001875DB" w:rsidP="00204F50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Методике определения начальной ц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ны предмета аукциона </w:t>
            </w:r>
            <w:r>
              <w:rPr>
                <w:szCs w:val="28"/>
              </w:rPr>
              <w:t>на право закл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чения договора на размещение нестационарн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торгового объекта </w:t>
            </w:r>
          </w:p>
        </w:tc>
      </w:tr>
    </w:tbl>
    <w:p w:rsidR="001875DB" w:rsidRDefault="001875DB" w:rsidP="001875DB">
      <w:pPr>
        <w:rPr>
          <w:szCs w:val="28"/>
        </w:rPr>
      </w:pPr>
    </w:p>
    <w:p w:rsidR="001875DB" w:rsidRDefault="001875DB" w:rsidP="001875D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Коэффициенты обеспеченности населения площадью торговых объектов </w:t>
      </w:r>
    </w:p>
    <w:p w:rsidR="001875DB" w:rsidRDefault="001875DB" w:rsidP="001875DB">
      <w:pPr>
        <w:jc w:val="center"/>
        <w:rPr>
          <w:bCs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2862"/>
      </w:tblGrid>
      <w:tr w:rsidR="001875DB" w:rsidTr="00204F50">
        <w:tc>
          <w:tcPr>
            <w:tcW w:w="1101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Район</w:t>
            </w:r>
          </w:p>
        </w:tc>
        <w:tc>
          <w:tcPr>
            <w:tcW w:w="2862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Коэффициент </w:t>
            </w:r>
          </w:p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обеспеченности</w:t>
            </w:r>
          </w:p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(К </w:t>
            </w:r>
            <w:proofErr w:type="spellStart"/>
            <w:r>
              <w:rPr>
                <w:szCs w:val="28"/>
              </w:rPr>
              <w:t>обесп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1875DB" w:rsidTr="00204F50">
        <w:tc>
          <w:tcPr>
            <w:tcW w:w="1101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</w:tcPr>
          <w:p w:rsidR="001875DB" w:rsidRDefault="001875DB" w:rsidP="00204F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Автозаводский район</w:t>
            </w:r>
          </w:p>
        </w:tc>
        <w:tc>
          <w:tcPr>
            <w:tcW w:w="2862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1875DB" w:rsidTr="00204F50">
        <w:tc>
          <w:tcPr>
            <w:tcW w:w="1101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37" w:type="dxa"/>
          </w:tcPr>
          <w:p w:rsidR="001875DB" w:rsidRDefault="001875DB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Канавинский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862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</w:tr>
      <w:tr w:rsidR="001875DB" w:rsidTr="00204F50">
        <w:tc>
          <w:tcPr>
            <w:tcW w:w="1101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37" w:type="dxa"/>
          </w:tcPr>
          <w:p w:rsidR="001875DB" w:rsidRDefault="001875DB" w:rsidP="00204F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Ленинский район</w:t>
            </w:r>
          </w:p>
        </w:tc>
        <w:tc>
          <w:tcPr>
            <w:tcW w:w="2862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1875DB" w:rsidTr="00204F50">
        <w:tc>
          <w:tcPr>
            <w:tcW w:w="1101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7" w:type="dxa"/>
          </w:tcPr>
          <w:p w:rsidR="001875DB" w:rsidRDefault="001875DB" w:rsidP="00204F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Московский район</w:t>
            </w:r>
          </w:p>
        </w:tc>
        <w:tc>
          <w:tcPr>
            <w:tcW w:w="2862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1875DB" w:rsidTr="00204F50">
        <w:tc>
          <w:tcPr>
            <w:tcW w:w="1101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37" w:type="dxa"/>
          </w:tcPr>
          <w:p w:rsidR="001875DB" w:rsidRDefault="001875DB" w:rsidP="00204F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Нижегородский район</w:t>
            </w:r>
          </w:p>
        </w:tc>
        <w:tc>
          <w:tcPr>
            <w:tcW w:w="2862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</w:tr>
      <w:tr w:rsidR="001875DB" w:rsidTr="00204F50">
        <w:tc>
          <w:tcPr>
            <w:tcW w:w="1101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37" w:type="dxa"/>
          </w:tcPr>
          <w:p w:rsidR="001875DB" w:rsidRDefault="001875DB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Приокский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862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</w:tr>
      <w:tr w:rsidR="001875DB" w:rsidTr="00204F50">
        <w:tc>
          <w:tcPr>
            <w:tcW w:w="1101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37" w:type="dxa"/>
          </w:tcPr>
          <w:p w:rsidR="001875DB" w:rsidRDefault="001875DB" w:rsidP="00204F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Советский район</w:t>
            </w:r>
          </w:p>
        </w:tc>
        <w:tc>
          <w:tcPr>
            <w:tcW w:w="2862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875DB" w:rsidTr="00204F50">
        <w:tc>
          <w:tcPr>
            <w:tcW w:w="1101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37" w:type="dxa"/>
          </w:tcPr>
          <w:p w:rsidR="001875DB" w:rsidRDefault="001875DB" w:rsidP="00204F50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Сормовский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862" w:type="dxa"/>
          </w:tcPr>
          <w:p w:rsidR="001875DB" w:rsidRDefault="001875DB" w:rsidP="00204F5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</w:tbl>
    <w:p w:rsidR="001875DB" w:rsidRDefault="001875DB" w:rsidP="001875DB"/>
    <w:p w:rsidR="00204F50" w:rsidRDefault="00204F50">
      <w:pPr>
        <w:ind w:firstLine="0"/>
        <w:jc w:val="left"/>
        <w:rPr>
          <w:color w:val="000000"/>
        </w:rPr>
      </w:pPr>
      <w:r>
        <w:rPr>
          <w:color w:val="000000"/>
        </w:rPr>
        <w:br w:type="page"/>
      </w:r>
    </w:p>
    <w:p w:rsidR="00204F50" w:rsidRPr="00204F50" w:rsidRDefault="00204F50" w:rsidP="00204F50">
      <w:pPr>
        <w:jc w:val="center"/>
        <w:rPr>
          <w:szCs w:val="28"/>
        </w:rPr>
      </w:pPr>
      <w:r w:rsidRPr="00204F50">
        <w:rPr>
          <w:szCs w:val="28"/>
        </w:rPr>
        <w:lastRenderedPageBreak/>
        <w:t>Лист согласования</w:t>
      </w:r>
    </w:p>
    <w:p w:rsidR="00204F50" w:rsidRPr="00204F50" w:rsidRDefault="00204F50" w:rsidP="00204F50">
      <w:pPr>
        <w:suppressLineNumbers/>
        <w:suppressAutoHyphens/>
        <w:jc w:val="center"/>
        <w:rPr>
          <w:szCs w:val="28"/>
        </w:rPr>
      </w:pPr>
      <w:r w:rsidRPr="00204F50">
        <w:rPr>
          <w:szCs w:val="28"/>
        </w:rPr>
        <w:t>проекта постановления администрации города Нижнего Новгорода</w:t>
      </w:r>
    </w:p>
    <w:p w:rsidR="00204F50" w:rsidRPr="00204F50" w:rsidRDefault="00204F50" w:rsidP="00204F50">
      <w:pPr>
        <w:suppressLineNumbers/>
        <w:suppressAutoHyphens/>
        <w:jc w:val="center"/>
        <w:rPr>
          <w:szCs w:val="28"/>
        </w:rPr>
      </w:pPr>
      <w:r w:rsidRPr="00204F50">
        <w:rPr>
          <w:szCs w:val="28"/>
        </w:rPr>
        <w:t xml:space="preserve">«О внесении изменений в постановление администрации  города  </w:t>
      </w:r>
      <w:r w:rsidRPr="00204F50">
        <w:rPr>
          <w:rStyle w:val="Datenum"/>
          <w:szCs w:val="28"/>
        </w:rPr>
        <w:t>от 26.09.2011 №  3763</w:t>
      </w:r>
      <w:r w:rsidRPr="00204F50">
        <w:rPr>
          <w:szCs w:val="28"/>
        </w:rPr>
        <w:t>»</w:t>
      </w:r>
    </w:p>
    <w:p w:rsidR="00204F50" w:rsidRPr="00EF156F" w:rsidRDefault="00204F50" w:rsidP="00204F50">
      <w:pPr>
        <w:suppressLineNumbers/>
        <w:suppressAutoHyphens/>
        <w:jc w:val="center"/>
        <w:rPr>
          <w:sz w:val="10"/>
          <w:szCs w:val="1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8"/>
        <w:gridCol w:w="1985"/>
        <w:gridCol w:w="2267"/>
      </w:tblGrid>
      <w:tr w:rsidR="00204F50" w:rsidRPr="00355BA6" w:rsidTr="00FC52D4">
        <w:trPr>
          <w:trHeight w:val="5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204F50" w:rsidP="00204F50">
            <w:pPr>
              <w:ind w:firstLine="34"/>
              <w:jc w:val="center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204F50" w:rsidP="00204F50">
            <w:pPr>
              <w:ind w:firstLine="34"/>
              <w:jc w:val="center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Подпись, 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204F50" w:rsidP="00204F50">
            <w:pPr>
              <w:ind w:left="-108" w:right="-108" w:firstLine="34"/>
              <w:jc w:val="center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Расшифровка подписи</w:t>
            </w:r>
          </w:p>
        </w:tc>
      </w:tr>
      <w:tr w:rsidR="00204F50" w:rsidRPr="00355BA6" w:rsidTr="00FC52D4">
        <w:trPr>
          <w:trHeight w:val="6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50" w:rsidRPr="00FC52D4" w:rsidRDefault="00204F50" w:rsidP="00204F50">
            <w:pPr>
              <w:suppressAutoHyphens/>
              <w:ind w:firstLine="34"/>
              <w:rPr>
                <w:b/>
                <w:color w:val="000000"/>
                <w:szCs w:val="28"/>
              </w:rPr>
            </w:pPr>
            <w:r w:rsidRPr="00FC52D4">
              <w:rPr>
                <w:b/>
                <w:color w:val="000000"/>
                <w:szCs w:val="28"/>
              </w:rPr>
              <w:t>Проект представлен:</w:t>
            </w:r>
          </w:p>
          <w:p w:rsidR="00204F50" w:rsidRDefault="00204F50" w:rsidP="00204F50">
            <w:pPr>
              <w:suppressAutoHyphens/>
              <w:ind w:firstLine="34"/>
              <w:rPr>
                <w:color w:val="000000"/>
                <w:szCs w:val="28"/>
              </w:rPr>
            </w:pPr>
            <w:proofErr w:type="gramStart"/>
            <w:r w:rsidRPr="00FC52D4">
              <w:rPr>
                <w:color w:val="000000"/>
                <w:szCs w:val="28"/>
              </w:rPr>
              <w:t>Исполняющий</w:t>
            </w:r>
            <w:proofErr w:type="gramEnd"/>
            <w:r w:rsidRPr="00FC52D4">
              <w:rPr>
                <w:color w:val="000000"/>
                <w:szCs w:val="28"/>
              </w:rPr>
              <w:t xml:space="preserve"> обязанности заместителя  главы администрации города</w:t>
            </w:r>
          </w:p>
          <w:p w:rsidR="00FC52D4" w:rsidRPr="00FC52D4" w:rsidRDefault="00FC52D4" w:rsidP="00204F50">
            <w:pPr>
              <w:suppressAutoHyphens/>
              <w:ind w:firstLine="34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0" w:rsidRPr="00FC52D4" w:rsidRDefault="00204F50" w:rsidP="00204F50">
            <w:pPr>
              <w:ind w:firstLine="34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204F50" w:rsidP="00204F50">
            <w:pPr>
              <w:ind w:left="-108" w:right="-108" w:firstLine="34"/>
              <w:jc w:val="center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 xml:space="preserve">Ю.Н. </w:t>
            </w:r>
            <w:proofErr w:type="spellStart"/>
            <w:r w:rsidRPr="00FC52D4">
              <w:rPr>
                <w:color w:val="000000"/>
                <w:szCs w:val="28"/>
              </w:rPr>
              <w:t>М</w:t>
            </w:r>
            <w:r w:rsidRPr="00FC52D4">
              <w:rPr>
                <w:color w:val="000000"/>
                <w:szCs w:val="28"/>
              </w:rPr>
              <w:t>о</w:t>
            </w:r>
            <w:r w:rsidRPr="00FC52D4">
              <w:rPr>
                <w:color w:val="000000"/>
                <w:szCs w:val="28"/>
              </w:rPr>
              <w:t>чалкин</w:t>
            </w:r>
            <w:proofErr w:type="spellEnd"/>
          </w:p>
        </w:tc>
      </w:tr>
      <w:tr w:rsidR="00204F50" w:rsidRPr="00355BA6" w:rsidTr="00FC52D4">
        <w:trPr>
          <w:trHeight w:val="6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204F50" w:rsidP="00204F50">
            <w:pPr>
              <w:suppressAutoHyphens/>
              <w:spacing w:line="192" w:lineRule="auto"/>
              <w:ind w:firstLine="34"/>
              <w:rPr>
                <w:b/>
                <w:color w:val="000000"/>
                <w:szCs w:val="28"/>
              </w:rPr>
            </w:pPr>
            <w:r w:rsidRPr="00FC52D4">
              <w:rPr>
                <w:b/>
                <w:color w:val="000000"/>
                <w:szCs w:val="28"/>
              </w:rPr>
              <w:t>Ответственный  исполнитель:</w:t>
            </w:r>
          </w:p>
          <w:p w:rsidR="00204F50" w:rsidRDefault="00204F50" w:rsidP="00204F50">
            <w:pPr>
              <w:suppressAutoHyphens/>
              <w:spacing w:line="192" w:lineRule="auto"/>
              <w:ind w:firstLine="34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И.о. директора департамента экономического развития, предпринимательства и закупок администрации города Нижнего Новгорода</w:t>
            </w:r>
          </w:p>
          <w:p w:rsidR="00FC52D4" w:rsidRPr="00FC52D4" w:rsidRDefault="00FC52D4" w:rsidP="00204F50">
            <w:pPr>
              <w:suppressAutoHyphens/>
              <w:spacing w:line="192" w:lineRule="auto"/>
              <w:ind w:firstLine="34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0" w:rsidRPr="00FC52D4" w:rsidRDefault="00204F50" w:rsidP="00204F50">
            <w:pPr>
              <w:ind w:firstLine="34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0" w:rsidRPr="00FC52D4" w:rsidRDefault="00204F50" w:rsidP="00204F50">
            <w:pPr>
              <w:ind w:left="-108" w:right="-108" w:firstLine="34"/>
              <w:jc w:val="center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М.Л. Ант</w:t>
            </w:r>
            <w:r w:rsidRPr="00FC52D4">
              <w:rPr>
                <w:color w:val="000000"/>
                <w:szCs w:val="28"/>
              </w:rPr>
              <w:t>и</w:t>
            </w:r>
            <w:r w:rsidRPr="00FC52D4">
              <w:rPr>
                <w:color w:val="000000"/>
                <w:szCs w:val="28"/>
              </w:rPr>
              <w:t>пова</w:t>
            </w:r>
          </w:p>
        </w:tc>
      </w:tr>
      <w:tr w:rsidR="00204F50" w:rsidRPr="00355BA6" w:rsidTr="00FC52D4">
        <w:trPr>
          <w:trHeight w:val="6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Default="00204F50" w:rsidP="00204F50">
            <w:pPr>
              <w:ind w:firstLine="34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Начальник управления развития потребительск</w:t>
            </w:r>
            <w:r w:rsidRPr="00FC52D4">
              <w:rPr>
                <w:color w:val="000000"/>
                <w:szCs w:val="28"/>
              </w:rPr>
              <w:t>о</w:t>
            </w:r>
            <w:r w:rsidRPr="00FC52D4">
              <w:rPr>
                <w:color w:val="000000"/>
                <w:szCs w:val="28"/>
              </w:rPr>
              <w:t xml:space="preserve">го рынка и предпринимательства </w:t>
            </w:r>
          </w:p>
          <w:p w:rsidR="00FC52D4" w:rsidRPr="00FC52D4" w:rsidRDefault="00FC52D4" w:rsidP="00204F50">
            <w:pPr>
              <w:ind w:firstLine="34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0" w:rsidRPr="00FC52D4" w:rsidRDefault="00204F50" w:rsidP="00204F50">
            <w:pPr>
              <w:ind w:firstLine="34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204F50" w:rsidP="00204F50">
            <w:pPr>
              <w:ind w:left="-108" w:right="-108" w:firstLine="34"/>
              <w:jc w:val="center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Е.В. Пром</w:t>
            </w:r>
            <w:r w:rsidRPr="00FC52D4">
              <w:rPr>
                <w:color w:val="000000"/>
                <w:szCs w:val="28"/>
              </w:rPr>
              <w:t>ё</w:t>
            </w:r>
            <w:r w:rsidRPr="00FC52D4">
              <w:rPr>
                <w:color w:val="000000"/>
                <w:szCs w:val="28"/>
              </w:rPr>
              <w:t>това</w:t>
            </w:r>
          </w:p>
        </w:tc>
      </w:tr>
      <w:tr w:rsidR="00204F50" w:rsidRPr="00355BA6" w:rsidTr="00FC52D4">
        <w:trPr>
          <w:trHeight w:val="6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Default="00204F50" w:rsidP="00204F50">
            <w:pPr>
              <w:ind w:firstLine="34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Заместитель начальника управления, начальник отдела развития потребительского рынка и пре</w:t>
            </w:r>
            <w:r w:rsidRPr="00FC52D4">
              <w:rPr>
                <w:color w:val="000000"/>
                <w:szCs w:val="28"/>
              </w:rPr>
              <w:t>д</w:t>
            </w:r>
            <w:r w:rsidRPr="00FC52D4">
              <w:rPr>
                <w:color w:val="000000"/>
                <w:szCs w:val="28"/>
              </w:rPr>
              <w:t>приним</w:t>
            </w:r>
            <w:r w:rsidRPr="00FC52D4">
              <w:rPr>
                <w:color w:val="000000"/>
                <w:szCs w:val="28"/>
              </w:rPr>
              <w:t>а</w:t>
            </w:r>
            <w:r w:rsidRPr="00FC52D4">
              <w:rPr>
                <w:color w:val="000000"/>
                <w:szCs w:val="28"/>
              </w:rPr>
              <w:t>тельства</w:t>
            </w:r>
          </w:p>
          <w:p w:rsidR="00FC52D4" w:rsidRPr="00FC52D4" w:rsidRDefault="00FC52D4" w:rsidP="00204F50">
            <w:pPr>
              <w:ind w:firstLine="34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0" w:rsidRPr="00FC52D4" w:rsidRDefault="00204F50" w:rsidP="00204F50">
            <w:pPr>
              <w:ind w:firstLine="34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204F50" w:rsidP="00204F50">
            <w:pPr>
              <w:ind w:left="-108" w:right="-108" w:firstLine="34"/>
              <w:jc w:val="center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В.Б. Власов</w:t>
            </w:r>
          </w:p>
        </w:tc>
      </w:tr>
      <w:tr w:rsidR="00204F50" w:rsidRPr="00355BA6" w:rsidTr="00FC52D4">
        <w:trPr>
          <w:trHeight w:val="6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Default="00204F50" w:rsidP="00204F50">
            <w:pPr>
              <w:ind w:firstLine="34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Заместитель начальника отдела мониторинга ра</w:t>
            </w:r>
            <w:r w:rsidRPr="00FC52D4">
              <w:rPr>
                <w:color w:val="000000"/>
                <w:szCs w:val="28"/>
              </w:rPr>
              <w:t>з</w:t>
            </w:r>
            <w:r w:rsidRPr="00FC52D4">
              <w:rPr>
                <w:color w:val="000000"/>
                <w:szCs w:val="28"/>
              </w:rPr>
              <w:t xml:space="preserve">вития </w:t>
            </w:r>
            <w:r w:rsidR="00FC52D4" w:rsidRPr="00FC52D4">
              <w:rPr>
                <w:color w:val="000000"/>
                <w:szCs w:val="28"/>
              </w:rPr>
              <w:t>потребительского рынка и предприним</w:t>
            </w:r>
            <w:r w:rsidR="00FC52D4" w:rsidRPr="00FC52D4">
              <w:rPr>
                <w:color w:val="000000"/>
                <w:szCs w:val="28"/>
              </w:rPr>
              <w:t>а</w:t>
            </w:r>
            <w:r w:rsidR="00FC52D4" w:rsidRPr="00FC52D4">
              <w:rPr>
                <w:color w:val="000000"/>
                <w:szCs w:val="28"/>
              </w:rPr>
              <w:t>тельства</w:t>
            </w:r>
          </w:p>
          <w:p w:rsidR="00FC52D4" w:rsidRPr="00FC52D4" w:rsidRDefault="00FC52D4" w:rsidP="00204F50">
            <w:pPr>
              <w:ind w:firstLine="34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0" w:rsidRPr="00FC52D4" w:rsidRDefault="00204F50" w:rsidP="00204F50">
            <w:pPr>
              <w:ind w:firstLine="34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FC52D4" w:rsidP="00204F50">
            <w:pPr>
              <w:ind w:left="-108" w:right="-108" w:firstLine="34"/>
              <w:jc w:val="center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Е.А. Солдатова</w:t>
            </w:r>
          </w:p>
        </w:tc>
      </w:tr>
      <w:tr w:rsidR="00204F50" w:rsidRPr="00355BA6" w:rsidTr="00FC52D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204F50" w:rsidP="00204F50">
            <w:pPr>
              <w:ind w:left="-108" w:right="-108" w:firstLine="34"/>
              <w:jc w:val="center"/>
              <w:rPr>
                <w:b/>
                <w:color w:val="000000"/>
                <w:szCs w:val="28"/>
              </w:rPr>
            </w:pPr>
            <w:r w:rsidRPr="00FC52D4">
              <w:rPr>
                <w:b/>
                <w:color w:val="000000"/>
                <w:szCs w:val="28"/>
              </w:rPr>
              <w:t>Проект согласован</w:t>
            </w:r>
          </w:p>
        </w:tc>
      </w:tr>
      <w:tr w:rsidR="00204F50" w:rsidRPr="00355BA6" w:rsidTr="00FC52D4">
        <w:trPr>
          <w:trHeight w:val="6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Default="00204F50" w:rsidP="00204F50">
            <w:pPr>
              <w:suppressAutoHyphens/>
              <w:ind w:firstLine="34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Директор департамента общественных отношений и информации администрации города Нижнего Новгорода</w:t>
            </w:r>
          </w:p>
          <w:p w:rsidR="00FC52D4" w:rsidRPr="00FC52D4" w:rsidRDefault="00FC52D4" w:rsidP="00204F50">
            <w:pPr>
              <w:suppressAutoHyphens/>
              <w:ind w:firstLine="34"/>
              <w:rPr>
                <w:b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50" w:rsidRPr="00FC52D4" w:rsidRDefault="00204F50" w:rsidP="00204F50">
            <w:pPr>
              <w:ind w:firstLine="34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204F50" w:rsidP="00204F50">
            <w:pPr>
              <w:ind w:left="-108" w:right="-108" w:firstLine="34"/>
              <w:jc w:val="center"/>
              <w:rPr>
                <w:b/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Р.М. Амбарц</w:t>
            </w:r>
            <w:r w:rsidRPr="00FC52D4">
              <w:rPr>
                <w:color w:val="000000"/>
                <w:szCs w:val="28"/>
              </w:rPr>
              <w:t>у</w:t>
            </w:r>
            <w:r w:rsidRPr="00FC52D4">
              <w:rPr>
                <w:color w:val="000000"/>
                <w:szCs w:val="28"/>
              </w:rPr>
              <w:t>мян</w:t>
            </w:r>
          </w:p>
        </w:tc>
      </w:tr>
      <w:tr w:rsidR="00204F50" w:rsidRPr="00355BA6" w:rsidTr="00FC52D4">
        <w:trPr>
          <w:trHeight w:val="6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Default="00204F50" w:rsidP="00204F50">
            <w:pPr>
              <w:ind w:firstLine="34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 xml:space="preserve">Директор </w:t>
            </w:r>
            <w:proofErr w:type="gramStart"/>
            <w:r w:rsidRPr="00FC52D4">
              <w:rPr>
                <w:color w:val="000000"/>
                <w:szCs w:val="28"/>
              </w:rPr>
              <w:t>департамента правового обеспечения адм</w:t>
            </w:r>
            <w:r w:rsidRPr="00FC52D4">
              <w:rPr>
                <w:color w:val="000000"/>
                <w:szCs w:val="28"/>
              </w:rPr>
              <w:t>и</w:t>
            </w:r>
            <w:r w:rsidRPr="00FC52D4">
              <w:rPr>
                <w:color w:val="000000"/>
                <w:szCs w:val="28"/>
              </w:rPr>
              <w:t>нистрации города Нижнего Новгорода</w:t>
            </w:r>
            <w:proofErr w:type="gramEnd"/>
          </w:p>
          <w:p w:rsidR="00FC52D4" w:rsidRPr="00FC52D4" w:rsidRDefault="00FC52D4" w:rsidP="00204F50">
            <w:pPr>
              <w:ind w:firstLine="34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50" w:rsidRPr="00FC52D4" w:rsidRDefault="00204F50" w:rsidP="00204F50">
            <w:pPr>
              <w:ind w:firstLine="34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F50" w:rsidRPr="00FC52D4" w:rsidRDefault="00204F50" w:rsidP="00204F50">
            <w:pPr>
              <w:ind w:left="-108" w:right="-108" w:firstLine="34"/>
              <w:jc w:val="center"/>
              <w:rPr>
                <w:color w:val="000000"/>
                <w:szCs w:val="28"/>
              </w:rPr>
            </w:pPr>
            <w:r w:rsidRPr="00FC52D4">
              <w:rPr>
                <w:color w:val="000000"/>
                <w:szCs w:val="28"/>
              </w:rPr>
              <w:t>С.Б. Кисел</w:t>
            </w:r>
            <w:r w:rsidRPr="00FC52D4">
              <w:rPr>
                <w:color w:val="000000"/>
                <w:szCs w:val="28"/>
              </w:rPr>
              <w:t>е</w:t>
            </w:r>
            <w:r w:rsidRPr="00FC52D4">
              <w:rPr>
                <w:color w:val="000000"/>
                <w:szCs w:val="28"/>
              </w:rPr>
              <w:t>ва</w:t>
            </w:r>
          </w:p>
        </w:tc>
      </w:tr>
    </w:tbl>
    <w:p w:rsidR="001875DB" w:rsidRPr="00EB1941" w:rsidRDefault="001875DB" w:rsidP="00B226AD">
      <w:pPr>
        <w:pStyle w:val="HeadDoc"/>
        <w:suppressAutoHyphens/>
        <w:jc w:val="center"/>
        <w:rPr>
          <w:color w:val="000000"/>
        </w:rPr>
      </w:pPr>
    </w:p>
    <w:sectPr w:rsidR="001875DB" w:rsidRPr="00EB1941" w:rsidSect="00AC13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/>
      <w:pgMar w:top="567" w:right="567" w:bottom="567" w:left="1134" w:header="289" w:footer="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42" w:rsidRDefault="00A92B42">
      <w:r>
        <w:separator/>
      </w:r>
    </w:p>
  </w:endnote>
  <w:endnote w:type="continuationSeparator" w:id="0">
    <w:p w:rsidR="00A92B42" w:rsidRDefault="00A9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50" w:rsidRDefault="00204F5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50" w:rsidRDefault="00204F5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50" w:rsidRDefault="00204F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42" w:rsidRDefault="00A92B42">
      <w:r>
        <w:separator/>
      </w:r>
    </w:p>
  </w:footnote>
  <w:footnote w:type="continuationSeparator" w:id="0">
    <w:p w:rsidR="00A92B42" w:rsidRDefault="00A92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50" w:rsidRDefault="00204F5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4F50" w:rsidRDefault="00204F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50" w:rsidRDefault="00204F5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04F50" w:rsidRDefault="00204F5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50" w:rsidRDefault="00204F5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4F50" w:rsidRDefault="00204F5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204F50" w:rsidRDefault="00204F50" w:rsidP="006A3827">
        <w:pPr>
          <w:pStyle w:val="ab"/>
          <w:tabs>
            <w:tab w:val="clear" w:pos="4677"/>
            <w:tab w:val="center" w:pos="4111"/>
          </w:tabs>
          <w:ind w:hanging="142"/>
          <w:jc w:val="center"/>
        </w:pPr>
        <w:fldSimple w:instr="PAGE   \* MERGEFORMAT">
          <w:r w:rsidR="005D0024">
            <w:rPr>
              <w:noProof/>
            </w:rPr>
            <w:t>5</w:t>
          </w:r>
        </w:fldSimple>
      </w:p>
    </w:sdtContent>
  </w:sdt>
  <w:p w:rsidR="00204F50" w:rsidRDefault="00204F50" w:rsidP="006A3827">
    <w:pPr>
      <w:pStyle w:val="ab"/>
      <w:ind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50" w:rsidRDefault="00204F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51"/>
    <w:multiLevelType w:val="hybridMultilevel"/>
    <w:tmpl w:val="8AC295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4F5CFE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B4BB7"/>
    <w:multiLevelType w:val="hybridMultilevel"/>
    <w:tmpl w:val="39C8F57C"/>
    <w:lvl w:ilvl="0" w:tplc="65CE07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7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0F60B65"/>
    <w:multiLevelType w:val="hybridMultilevel"/>
    <w:tmpl w:val="9B405010"/>
    <w:lvl w:ilvl="0" w:tplc="BA1AF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7329CE"/>
    <w:multiLevelType w:val="hybridMultilevel"/>
    <w:tmpl w:val="FD72C36C"/>
    <w:lvl w:ilvl="0" w:tplc="7D7A46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8">
    <w:nsid w:val="4E060C3A"/>
    <w:multiLevelType w:val="hybridMultilevel"/>
    <w:tmpl w:val="5084597E"/>
    <w:lvl w:ilvl="0" w:tplc="081688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AF10F73"/>
    <w:multiLevelType w:val="hybridMultilevel"/>
    <w:tmpl w:val="CF7687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C497D25"/>
    <w:multiLevelType w:val="hybridMultilevel"/>
    <w:tmpl w:val="710C6DB6"/>
    <w:lvl w:ilvl="0" w:tplc="02CC86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19"/>
  </w:num>
  <w:num w:numId="8">
    <w:abstractNumId w:val="12"/>
  </w:num>
  <w:num w:numId="9">
    <w:abstractNumId w:val="15"/>
  </w:num>
  <w:num w:numId="10">
    <w:abstractNumId w:val="26"/>
  </w:num>
  <w:num w:numId="11">
    <w:abstractNumId w:val="9"/>
  </w:num>
  <w:num w:numId="12">
    <w:abstractNumId w:val="30"/>
  </w:num>
  <w:num w:numId="13">
    <w:abstractNumId w:val="21"/>
  </w:num>
  <w:num w:numId="14">
    <w:abstractNumId w:val="13"/>
  </w:num>
  <w:num w:numId="15">
    <w:abstractNumId w:val="22"/>
  </w:num>
  <w:num w:numId="16">
    <w:abstractNumId w:val="11"/>
  </w:num>
  <w:num w:numId="17">
    <w:abstractNumId w:val="24"/>
  </w:num>
  <w:num w:numId="18">
    <w:abstractNumId w:val="25"/>
  </w:num>
  <w:num w:numId="19">
    <w:abstractNumId w:val="20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7"/>
  </w:num>
  <w:num w:numId="34">
    <w:abstractNumId w:val="0"/>
  </w:num>
  <w:num w:numId="35">
    <w:abstractNumId w:val="18"/>
  </w:num>
  <w:num w:numId="36">
    <w:abstractNumId w:val="28"/>
  </w:num>
  <w:num w:numId="37">
    <w:abstractNumId w:val="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07AA5"/>
    <w:rsid w:val="00012C46"/>
    <w:rsid w:val="00034C59"/>
    <w:rsid w:val="00051E31"/>
    <w:rsid w:val="0005222B"/>
    <w:rsid w:val="00053673"/>
    <w:rsid w:val="00056D2B"/>
    <w:rsid w:val="000600E5"/>
    <w:rsid w:val="000629B4"/>
    <w:rsid w:val="00067569"/>
    <w:rsid w:val="00075BF2"/>
    <w:rsid w:val="00080D05"/>
    <w:rsid w:val="00084E52"/>
    <w:rsid w:val="00095535"/>
    <w:rsid w:val="000C2465"/>
    <w:rsid w:val="000D5284"/>
    <w:rsid w:val="000D7B75"/>
    <w:rsid w:val="000F034E"/>
    <w:rsid w:val="000F2FC3"/>
    <w:rsid w:val="00112EE1"/>
    <w:rsid w:val="0011484C"/>
    <w:rsid w:val="001152DF"/>
    <w:rsid w:val="0011697B"/>
    <w:rsid w:val="00117AEE"/>
    <w:rsid w:val="00131C9D"/>
    <w:rsid w:val="0014337A"/>
    <w:rsid w:val="001529BC"/>
    <w:rsid w:val="00154C2B"/>
    <w:rsid w:val="001645C2"/>
    <w:rsid w:val="00165010"/>
    <w:rsid w:val="00166091"/>
    <w:rsid w:val="00183030"/>
    <w:rsid w:val="00183A8E"/>
    <w:rsid w:val="001855CE"/>
    <w:rsid w:val="001875DB"/>
    <w:rsid w:val="00190726"/>
    <w:rsid w:val="001907B5"/>
    <w:rsid w:val="001975D9"/>
    <w:rsid w:val="001A4E48"/>
    <w:rsid w:val="001B3F98"/>
    <w:rsid w:val="001C149F"/>
    <w:rsid w:val="001D08A2"/>
    <w:rsid w:val="001F1BCF"/>
    <w:rsid w:val="00200B6A"/>
    <w:rsid w:val="00204F50"/>
    <w:rsid w:val="00226614"/>
    <w:rsid w:val="00234701"/>
    <w:rsid w:val="00234FD1"/>
    <w:rsid w:val="00237238"/>
    <w:rsid w:val="002372A9"/>
    <w:rsid w:val="00243D1E"/>
    <w:rsid w:val="0025169E"/>
    <w:rsid w:val="002661AC"/>
    <w:rsid w:val="002758FA"/>
    <w:rsid w:val="002931AF"/>
    <w:rsid w:val="002943EE"/>
    <w:rsid w:val="002A4801"/>
    <w:rsid w:val="002B2CE3"/>
    <w:rsid w:val="002C0259"/>
    <w:rsid w:val="002C19AB"/>
    <w:rsid w:val="002C5495"/>
    <w:rsid w:val="002D55CC"/>
    <w:rsid w:val="00334424"/>
    <w:rsid w:val="00343E36"/>
    <w:rsid w:val="00345146"/>
    <w:rsid w:val="00345DD6"/>
    <w:rsid w:val="003460AA"/>
    <w:rsid w:val="00347048"/>
    <w:rsid w:val="003544B4"/>
    <w:rsid w:val="0036236B"/>
    <w:rsid w:val="00367B47"/>
    <w:rsid w:val="00374557"/>
    <w:rsid w:val="00382A94"/>
    <w:rsid w:val="00384F7C"/>
    <w:rsid w:val="00392A63"/>
    <w:rsid w:val="003A1F5C"/>
    <w:rsid w:val="003B0338"/>
    <w:rsid w:val="003B4F23"/>
    <w:rsid w:val="003B6363"/>
    <w:rsid w:val="003C47D0"/>
    <w:rsid w:val="003C5044"/>
    <w:rsid w:val="003D0805"/>
    <w:rsid w:val="003D78C0"/>
    <w:rsid w:val="003E2457"/>
    <w:rsid w:val="003F369A"/>
    <w:rsid w:val="0041368C"/>
    <w:rsid w:val="004372CC"/>
    <w:rsid w:val="00441452"/>
    <w:rsid w:val="0044176D"/>
    <w:rsid w:val="004611B8"/>
    <w:rsid w:val="0046679B"/>
    <w:rsid w:val="00476E6B"/>
    <w:rsid w:val="00483670"/>
    <w:rsid w:val="00484578"/>
    <w:rsid w:val="0049639C"/>
    <w:rsid w:val="004A6E55"/>
    <w:rsid w:val="004B2DC5"/>
    <w:rsid w:val="004B2FAE"/>
    <w:rsid w:val="004B51FF"/>
    <w:rsid w:val="004C587E"/>
    <w:rsid w:val="004C6372"/>
    <w:rsid w:val="004F730D"/>
    <w:rsid w:val="005009E4"/>
    <w:rsid w:val="00503C9C"/>
    <w:rsid w:val="00512FF4"/>
    <w:rsid w:val="00550C20"/>
    <w:rsid w:val="0055564E"/>
    <w:rsid w:val="00557B45"/>
    <w:rsid w:val="005622F7"/>
    <w:rsid w:val="00571860"/>
    <w:rsid w:val="00576F76"/>
    <w:rsid w:val="0058303D"/>
    <w:rsid w:val="005867B7"/>
    <w:rsid w:val="00591D4A"/>
    <w:rsid w:val="00592447"/>
    <w:rsid w:val="0059403A"/>
    <w:rsid w:val="005B2CE3"/>
    <w:rsid w:val="005B35A6"/>
    <w:rsid w:val="005C4FFC"/>
    <w:rsid w:val="005D0024"/>
    <w:rsid w:val="005D658E"/>
    <w:rsid w:val="005E4897"/>
    <w:rsid w:val="005E5E86"/>
    <w:rsid w:val="005F485E"/>
    <w:rsid w:val="00615C44"/>
    <w:rsid w:val="00616CDA"/>
    <w:rsid w:val="006317F4"/>
    <w:rsid w:val="006362D8"/>
    <w:rsid w:val="00643CE9"/>
    <w:rsid w:val="00660D83"/>
    <w:rsid w:val="00667CCA"/>
    <w:rsid w:val="006744C0"/>
    <w:rsid w:val="006855D6"/>
    <w:rsid w:val="006A117B"/>
    <w:rsid w:val="006A3827"/>
    <w:rsid w:val="006B6261"/>
    <w:rsid w:val="006C2321"/>
    <w:rsid w:val="006C2A04"/>
    <w:rsid w:val="006D0C3D"/>
    <w:rsid w:val="006D5601"/>
    <w:rsid w:val="006E5D8C"/>
    <w:rsid w:val="006F419A"/>
    <w:rsid w:val="00702BE5"/>
    <w:rsid w:val="007123AB"/>
    <w:rsid w:val="00713E8D"/>
    <w:rsid w:val="007143C3"/>
    <w:rsid w:val="0071589B"/>
    <w:rsid w:val="0071719D"/>
    <w:rsid w:val="00720809"/>
    <w:rsid w:val="007222AB"/>
    <w:rsid w:val="00730210"/>
    <w:rsid w:val="007432E9"/>
    <w:rsid w:val="007468DF"/>
    <w:rsid w:val="007569E2"/>
    <w:rsid w:val="00756B90"/>
    <w:rsid w:val="00760400"/>
    <w:rsid w:val="00760D09"/>
    <w:rsid w:val="00770022"/>
    <w:rsid w:val="00770217"/>
    <w:rsid w:val="007756E8"/>
    <w:rsid w:val="007777CA"/>
    <w:rsid w:val="007837B2"/>
    <w:rsid w:val="007943A2"/>
    <w:rsid w:val="007A07AF"/>
    <w:rsid w:val="007A1B45"/>
    <w:rsid w:val="007A5787"/>
    <w:rsid w:val="007A611E"/>
    <w:rsid w:val="007C5C72"/>
    <w:rsid w:val="007D519B"/>
    <w:rsid w:val="007E281B"/>
    <w:rsid w:val="007F2420"/>
    <w:rsid w:val="007F3E05"/>
    <w:rsid w:val="007F5565"/>
    <w:rsid w:val="00801EE0"/>
    <w:rsid w:val="00832E58"/>
    <w:rsid w:val="00846334"/>
    <w:rsid w:val="00857430"/>
    <w:rsid w:val="00866D6B"/>
    <w:rsid w:val="0087171B"/>
    <w:rsid w:val="00875B56"/>
    <w:rsid w:val="00880ABA"/>
    <w:rsid w:val="00880C71"/>
    <w:rsid w:val="008823E4"/>
    <w:rsid w:val="0088749C"/>
    <w:rsid w:val="00895D72"/>
    <w:rsid w:val="00896882"/>
    <w:rsid w:val="008A25AB"/>
    <w:rsid w:val="008B5A04"/>
    <w:rsid w:val="008B7B07"/>
    <w:rsid w:val="008C06B0"/>
    <w:rsid w:val="008C2E25"/>
    <w:rsid w:val="008D5CFA"/>
    <w:rsid w:val="008E0C1F"/>
    <w:rsid w:val="008F5E2B"/>
    <w:rsid w:val="008F63B4"/>
    <w:rsid w:val="00901408"/>
    <w:rsid w:val="0090539F"/>
    <w:rsid w:val="00906C59"/>
    <w:rsid w:val="009100F3"/>
    <w:rsid w:val="009140EB"/>
    <w:rsid w:val="00917A08"/>
    <w:rsid w:val="00930802"/>
    <w:rsid w:val="009321FC"/>
    <w:rsid w:val="00956C4E"/>
    <w:rsid w:val="00985959"/>
    <w:rsid w:val="00986EEA"/>
    <w:rsid w:val="00991CC6"/>
    <w:rsid w:val="009B186F"/>
    <w:rsid w:val="009D55BA"/>
    <w:rsid w:val="009F5A0B"/>
    <w:rsid w:val="00A01D5D"/>
    <w:rsid w:val="00A02ACC"/>
    <w:rsid w:val="00A1476C"/>
    <w:rsid w:val="00A2146A"/>
    <w:rsid w:val="00A21926"/>
    <w:rsid w:val="00A2649C"/>
    <w:rsid w:val="00A4102B"/>
    <w:rsid w:val="00A42720"/>
    <w:rsid w:val="00A6471B"/>
    <w:rsid w:val="00A76D5D"/>
    <w:rsid w:val="00A820AC"/>
    <w:rsid w:val="00A8223F"/>
    <w:rsid w:val="00A87D69"/>
    <w:rsid w:val="00A92B42"/>
    <w:rsid w:val="00A93596"/>
    <w:rsid w:val="00AA1A67"/>
    <w:rsid w:val="00AA2C3D"/>
    <w:rsid w:val="00AA509F"/>
    <w:rsid w:val="00AA63C5"/>
    <w:rsid w:val="00AB49D7"/>
    <w:rsid w:val="00AB5364"/>
    <w:rsid w:val="00AB6251"/>
    <w:rsid w:val="00AB7819"/>
    <w:rsid w:val="00AC1378"/>
    <w:rsid w:val="00AD02EA"/>
    <w:rsid w:val="00AF4444"/>
    <w:rsid w:val="00B01E6C"/>
    <w:rsid w:val="00B12047"/>
    <w:rsid w:val="00B1323A"/>
    <w:rsid w:val="00B13701"/>
    <w:rsid w:val="00B16769"/>
    <w:rsid w:val="00B226AD"/>
    <w:rsid w:val="00B341AF"/>
    <w:rsid w:val="00B35DBA"/>
    <w:rsid w:val="00B40BD8"/>
    <w:rsid w:val="00B4322A"/>
    <w:rsid w:val="00B55E2B"/>
    <w:rsid w:val="00B86521"/>
    <w:rsid w:val="00B876FC"/>
    <w:rsid w:val="00B92238"/>
    <w:rsid w:val="00B9480A"/>
    <w:rsid w:val="00BA0B0F"/>
    <w:rsid w:val="00BA1553"/>
    <w:rsid w:val="00BA6EC2"/>
    <w:rsid w:val="00BB27B4"/>
    <w:rsid w:val="00BB74EB"/>
    <w:rsid w:val="00BE0AE2"/>
    <w:rsid w:val="00BF31C8"/>
    <w:rsid w:val="00C01A04"/>
    <w:rsid w:val="00C11071"/>
    <w:rsid w:val="00C23130"/>
    <w:rsid w:val="00C415BC"/>
    <w:rsid w:val="00C443B8"/>
    <w:rsid w:val="00C55752"/>
    <w:rsid w:val="00C678D4"/>
    <w:rsid w:val="00C8596F"/>
    <w:rsid w:val="00C869B4"/>
    <w:rsid w:val="00C9332C"/>
    <w:rsid w:val="00CA1447"/>
    <w:rsid w:val="00CA6D3E"/>
    <w:rsid w:val="00CA7CBA"/>
    <w:rsid w:val="00CB0503"/>
    <w:rsid w:val="00CB362A"/>
    <w:rsid w:val="00CB400B"/>
    <w:rsid w:val="00CB570A"/>
    <w:rsid w:val="00CC443E"/>
    <w:rsid w:val="00CD4ECB"/>
    <w:rsid w:val="00CD69F6"/>
    <w:rsid w:val="00CE42C2"/>
    <w:rsid w:val="00CE4FC9"/>
    <w:rsid w:val="00CF10A7"/>
    <w:rsid w:val="00CF3D58"/>
    <w:rsid w:val="00CF42E4"/>
    <w:rsid w:val="00D11470"/>
    <w:rsid w:val="00D20074"/>
    <w:rsid w:val="00D20909"/>
    <w:rsid w:val="00D25572"/>
    <w:rsid w:val="00D326AD"/>
    <w:rsid w:val="00D35086"/>
    <w:rsid w:val="00D45249"/>
    <w:rsid w:val="00D53401"/>
    <w:rsid w:val="00D620EB"/>
    <w:rsid w:val="00D80A4E"/>
    <w:rsid w:val="00D82CA4"/>
    <w:rsid w:val="00D82DDC"/>
    <w:rsid w:val="00DA7DC5"/>
    <w:rsid w:val="00DB198D"/>
    <w:rsid w:val="00DB19DB"/>
    <w:rsid w:val="00DB3539"/>
    <w:rsid w:val="00DB6148"/>
    <w:rsid w:val="00DF063D"/>
    <w:rsid w:val="00E03C4D"/>
    <w:rsid w:val="00E16DFC"/>
    <w:rsid w:val="00E37BA6"/>
    <w:rsid w:val="00E4287A"/>
    <w:rsid w:val="00E672E4"/>
    <w:rsid w:val="00E73311"/>
    <w:rsid w:val="00E74787"/>
    <w:rsid w:val="00E779CB"/>
    <w:rsid w:val="00EB0253"/>
    <w:rsid w:val="00EB1941"/>
    <w:rsid w:val="00EB4138"/>
    <w:rsid w:val="00EB57F0"/>
    <w:rsid w:val="00EB74BE"/>
    <w:rsid w:val="00EC40B9"/>
    <w:rsid w:val="00ED62F2"/>
    <w:rsid w:val="00EF1079"/>
    <w:rsid w:val="00EF546D"/>
    <w:rsid w:val="00F10CB4"/>
    <w:rsid w:val="00F16995"/>
    <w:rsid w:val="00F17664"/>
    <w:rsid w:val="00F2552E"/>
    <w:rsid w:val="00F27916"/>
    <w:rsid w:val="00F42AA7"/>
    <w:rsid w:val="00F43F28"/>
    <w:rsid w:val="00F4667E"/>
    <w:rsid w:val="00F50ADE"/>
    <w:rsid w:val="00F5315D"/>
    <w:rsid w:val="00F65DF8"/>
    <w:rsid w:val="00F73A7A"/>
    <w:rsid w:val="00F752DB"/>
    <w:rsid w:val="00F82FC9"/>
    <w:rsid w:val="00F84D7B"/>
    <w:rsid w:val="00F90BFF"/>
    <w:rsid w:val="00F91568"/>
    <w:rsid w:val="00F922DB"/>
    <w:rsid w:val="00F95BBF"/>
    <w:rsid w:val="00FB229F"/>
    <w:rsid w:val="00FB24EC"/>
    <w:rsid w:val="00FB549A"/>
    <w:rsid w:val="00FB5E49"/>
    <w:rsid w:val="00FB6443"/>
    <w:rsid w:val="00FC52D4"/>
    <w:rsid w:val="00FD6630"/>
    <w:rsid w:val="00FF30E4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95D72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95D7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D72"/>
  </w:style>
  <w:style w:type="paragraph" w:styleId="a5">
    <w:name w:val="Body Text Indent"/>
    <w:basedOn w:val="a"/>
    <w:link w:val="a6"/>
    <w:uiPriority w:val="99"/>
    <w:rsid w:val="00895D72"/>
    <w:pPr>
      <w:ind w:firstLine="567"/>
    </w:pPr>
  </w:style>
  <w:style w:type="paragraph" w:styleId="21">
    <w:name w:val="Body Text Indent 2"/>
    <w:basedOn w:val="a"/>
    <w:link w:val="22"/>
    <w:uiPriority w:val="99"/>
    <w:rsid w:val="00895D72"/>
    <w:pPr>
      <w:ind w:firstLine="851"/>
    </w:pPr>
  </w:style>
  <w:style w:type="paragraph" w:styleId="31">
    <w:name w:val="Body Text Indent 3"/>
    <w:basedOn w:val="a"/>
    <w:link w:val="32"/>
    <w:uiPriority w:val="99"/>
    <w:rsid w:val="00895D72"/>
    <w:pPr>
      <w:ind w:firstLine="851"/>
    </w:pPr>
    <w:rPr>
      <w:lang w:val="en-US"/>
    </w:rPr>
  </w:style>
  <w:style w:type="paragraph" w:styleId="a7">
    <w:name w:val="caption"/>
    <w:basedOn w:val="a"/>
    <w:next w:val="a"/>
    <w:uiPriority w:val="99"/>
    <w:qFormat/>
    <w:rsid w:val="00895D72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95D72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uiPriority w:val="99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b">
    <w:name w:val="header"/>
    <w:basedOn w:val="a"/>
    <w:link w:val="ac"/>
    <w:rsid w:val="00895D7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95D72"/>
  </w:style>
  <w:style w:type="paragraph" w:styleId="ae">
    <w:name w:val="footer"/>
    <w:basedOn w:val="a"/>
    <w:link w:val="af"/>
    <w:uiPriority w:val="99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f0">
    <w:name w:val="Table Grid"/>
    <w:basedOn w:val="a1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uiPriority w:val="99"/>
    <w:rsid w:val="00080D05"/>
  </w:style>
  <w:style w:type="character" w:customStyle="1" w:styleId="pt-a0-000013">
    <w:name w:val="pt-a0-000013"/>
    <w:basedOn w:val="a0"/>
    <w:uiPriority w:val="99"/>
    <w:rsid w:val="00080D05"/>
  </w:style>
  <w:style w:type="character" w:customStyle="1" w:styleId="ac">
    <w:name w:val="Верхний колонтитул Знак"/>
    <w:basedOn w:val="a0"/>
    <w:link w:val="ab"/>
    <w:uiPriority w:val="99"/>
    <w:rsid w:val="006A3827"/>
    <w:rPr>
      <w:sz w:val="28"/>
    </w:rPr>
  </w:style>
  <w:style w:type="character" w:styleId="af1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f2">
    <w:name w:val="Стиль"/>
    <w:uiPriority w:val="99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uiPriority w:val="99"/>
    <w:rsid w:val="006C2A0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6C2A04"/>
    <w:rPr>
      <w:color w:val="0000FF"/>
      <w:u w:val="single"/>
    </w:rPr>
  </w:style>
  <w:style w:type="paragraph" w:customStyle="1" w:styleId="af4">
    <w:name w:val="Прижатый влево"/>
    <w:basedOn w:val="a"/>
    <w:next w:val="a"/>
    <w:rsid w:val="006C2A04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basedOn w:val="a0"/>
    <w:rsid w:val="006C2A04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2A0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6C2A04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6C2A0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6C2A04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6C2A04"/>
    <w:rPr>
      <w:sz w:val="24"/>
    </w:rPr>
  </w:style>
  <w:style w:type="character" w:customStyle="1" w:styleId="60">
    <w:name w:val="Заголовок 6 Знак"/>
    <w:basedOn w:val="a0"/>
    <w:link w:val="6"/>
    <w:uiPriority w:val="99"/>
    <w:rsid w:val="006C2A04"/>
    <w:rPr>
      <w:b/>
      <w:sz w:val="44"/>
    </w:rPr>
  </w:style>
  <w:style w:type="character" w:styleId="af6">
    <w:name w:val="FollowedHyperlink"/>
    <w:basedOn w:val="a0"/>
    <w:uiPriority w:val="99"/>
    <w:semiHidden/>
    <w:unhideWhenUsed/>
    <w:rsid w:val="006C2A04"/>
    <w:rPr>
      <w:color w:val="954F72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6C2A04"/>
    <w:pPr>
      <w:ind w:firstLine="0"/>
      <w:jc w:val="left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2A04"/>
  </w:style>
  <w:style w:type="character" w:customStyle="1" w:styleId="af">
    <w:name w:val="Нижний колонтитул Знак"/>
    <w:basedOn w:val="a0"/>
    <w:link w:val="ae"/>
    <w:uiPriority w:val="99"/>
    <w:rsid w:val="006C2A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C2A04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2A04"/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6C2A04"/>
    <w:pPr>
      <w:autoSpaceDE w:val="0"/>
      <w:autoSpaceDN w:val="0"/>
      <w:adjustRightInd w:val="0"/>
      <w:ind w:firstLine="0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C2A04"/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2A04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2A04"/>
    <w:rPr>
      <w:sz w:val="28"/>
      <w:lang w:val="en-US"/>
    </w:rPr>
  </w:style>
  <w:style w:type="paragraph" w:styleId="af9">
    <w:name w:val="Document Map"/>
    <w:basedOn w:val="a"/>
    <w:link w:val="afa"/>
    <w:uiPriority w:val="99"/>
    <w:semiHidden/>
    <w:unhideWhenUsed/>
    <w:rsid w:val="006C2A0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6C2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A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2A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6C2A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uiPriority w:val="99"/>
    <w:rsid w:val="006C2A04"/>
    <w:pPr>
      <w:widowControl w:val="0"/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C2A04"/>
    <w:rPr>
      <w:i/>
      <w:iCs/>
    </w:rPr>
  </w:style>
  <w:style w:type="paragraph" w:customStyle="1" w:styleId="ConsNormal">
    <w:name w:val="ConsNormal"/>
    <w:uiPriority w:val="99"/>
    <w:rsid w:val="006C2A04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d">
    <w:name w:val="для таблиц из договоров"/>
    <w:basedOn w:val="a"/>
    <w:uiPriority w:val="99"/>
    <w:rsid w:val="006C2A04"/>
    <w:pPr>
      <w:ind w:firstLine="0"/>
      <w:jc w:val="left"/>
    </w:pPr>
    <w:rPr>
      <w:sz w:val="24"/>
    </w:rPr>
  </w:style>
  <w:style w:type="paragraph" w:customStyle="1" w:styleId="Style4">
    <w:name w:val="Style4"/>
    <w:basedOn w:val="a"/>
    <w:uiPriority w:val="99"/>
    <w:rsid w:val="006C2A04"/>
    <w:pPr>
      <w:widowControl w:val="0"/>
      <w:autoSpaceDE w:val="0"/>
      <w:autoSpaceDN w:val="0"/>
      <w:adjustRightInd w:val="0"/>
      <w:spacing w:line="480" w:lineRule="exact"/>
      <w:ind w:hanging="331"/>
      <w:jc w:val="lef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C2A04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6C2A0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aff">
    <w:name w:val="Текст (прав. подпись)"/>
    <w:basedOn w:val="a"/>
    <w:next w:val="a"/>
    <w:uiPriority w:val="99"/>
    <w:rsid w:val="006C2A04"/>
    <w:pPr>
      <w:autoSpaceDE w:val="0"/>
      <w:autoSpaceDN w:val="0"/>
      <w:adjustRightInd w:val="0"/>
      <w:ind w:firstLine="0"/>
      <w:jc w:val="right"/>
    </w:pPr>
    <w:rPr>
      <w:rFonts w:ascii="Arial" w:hAnsi="Arial"/>
      <w:sz w:val="20"/>
    </w:rPr>
  </w:style>
  <w:style w:type="paragraph" w:customStyle="1" w:styleId="aff0">
    <w:name w:val="Таблицы (моноширинный)"/>
    <w:basedOn w:val="a"/>
    <w:next w:val="a"/>
    <w:rsid w:val="006C2A04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aff1">
    <w:name w:val="Заголовок статьи"/>
    <w:basedOn w:val="a"/>
    <w:next w:val="a"/>
    <w:uiPriority w:val="99"/>
    <w:rsid w:val="006C2A0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ConsPlusCell">
    <w:name w:val="ConsPlusCell"/>
    <w:uiPriority w:val="99"/>
    <w:rsid w:val="006C2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6C2A0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">
    <w:name w:val="Обычный (веб)1"/>
    <w:basedOn w:val="a"/>
    <w:uiPriority w:val="99"/>
    <w:rsid w:val="006C2A04"/>
    <w:pPr>
      <w:spacing w:before="100" w:after="100"/>
      <w:ind w:firstLine="0"/>
      <w:jc w:val="left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6C2A0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ff2">
    <w:name w:val="Основной текст_"/>
    <w:basedOn w:val="a0"/>
    <w:link w:val="12"/>
    <w:uiPriority w:val="99"/>
    <w:locked/>
    <w:rsid w:val="006C2A04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2"/>
    <w:uiPriority w:val="99"/>
    <w:rsid w:val="006C2A04"/>
    <w:pPr>
      <w:widowControl w:val="0"/>
      <w:shd w:val="clear" w:color="auto" w:fill="FFFFFF"/>
      <w:spacing w:line="226" w:lineRule="exact"/>
      <w:ind w:hanging="2000"/>
    </w:pPr>
    <w:rPr>
      <w:sz w:val="25"/>
      <w:szCs w:val="25"/>
    </w:rPr>
  </w:style>
  <w:style w:type="character" w:styleId="aff3">
    <w:name w:val="footnote reference"/>
    <w:basedOn w:val="a0"/>
    <w:uiPriority w:val="99"/>
    <w:semiHidden/>
    <w:unhideWhenUsed/>
    <w:rsid w:val="006C2A04"/>
    <w:rPr>
      <w:rFonts w:ascii="Times New Roman" w:hAnsi="Times New Roman" w:cs="Times New Roman" w:hint="default"/>
      <w:vertAlign w:val="superscript"/>
    </w:rPr>
  </w:style>
  <w:style w:type="character" w:customStyle="1" w:styleId="FontStyle12">
    <w:name w:val="Font Style12"/>
    <w:basedOn w:val="a0"/>
    <w:uiPriority w:val="99"/>
    <w:rsid w:val="006C2A04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6C2A04"/>
    <w:rPr>
      <w:rFonts w:ascii="Times New Roman" w:hAnsi="Times New Roman" w:cs="Times New Roman" w:hint="default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6C2A04"/>
    <w:rPr>
      <w:rFonts w:ascii="Courier New" w:hAnsi="Courier New" w:cs="Courier New" w:hint="default"/>
      <w:lang w:val="ru-RU" w:eastAsia="ru-RU" w:bidi="ar-SA"/>
    </w:rPr>
  </w:style>
  <w:style w:type="paragraph" w:styleId="aff4">
    <w:name w:val="List Paragraph"/>
    <w:basedOn w:val="a"/>
    <w:uiPriority w:val="99"/>
    <w:qFormat/>
    <w:rsid w:val="0036236B"/>
    <w:pPr>
      <w:ind w:left="720"/>
      <w:contextualSpacing/>
    </w:p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AF4444"/>
    <w:rPr>
      <w:rFonts w:ascii="Georgia" w:eastAsia="Times New Roman" w:hAnsi="Georgia" w:cs="Georgia"/>
      <w:b/>
      <w:bCs/>
      <w:color w:val="000000"/>
      <w:spacing w:val="0"/>
      <w:w w:val="50"/>
      <w:position w:val="0"/>
      <w:sz w:val="21"/>
      <w:szCs w:val="21"/>
      <w:u w:val="none"/>
    </w:rPr>
  </w:style>
  <w:style w:type="paragraph" w:customStyle="1" w:styleId="headdoc1">
    <w:name w:val="headdoc"/>
    <w:basedOn w:val="a"/>
    <w:rsid w:val="00AF444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11484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FD663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23">
    <w:name w:val="pt-a0-000023"/>
    <w:basedOn w:val="a0"/>
    <w:rsid w:val="00FD6630"/>
  </w:style>
  <w:style w:type="paragraph" w:customStyle="1" w:styleId="Style10">
    <w:name w:val="Style10"/>
    <w:basedOn w:val="a"/>
    <w:uiPriority w:val="99"/>
    <w:rsid w:val="006F419A"/>
    <w:pPr>
      <w:widowControl w:val="0"/>
      <w:autoSpaceDE w:val="0"/>
      <w:autoSpaceDN w:val="0"/>
      <w:adjustRightInd w:val="0"/>
      <w:spacing w:line="309" w:lineRule="exact"/>
      <w:ind w:firstLine="706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6F41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841588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7DF53A9624D5ADBF75D2458571BD97E481D40F5E3D311CAA6C8FB77B343B961E7EF7D3058DC3FD928FD5825D72H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F069C-577B-4343-8848-1E3A96A8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55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o.novikova</dc:creator>
  <cp:lastModifiedBy>v.vlasov</cp:lastModifiedBy>
  <cp:revision>5</cp:revision>
  <cp:lastPrinted>2018-07-27T08:48:00Z</cp:lastPrinted>
  <dcterms:created xsi:type="dcterms:W3CDTF">2018-07-27T07:38:00Z</dcterms:created>
  <dcterms:modified xsi:type="dcterms:W3CDTF">2018-07-27T09:41:00Z</dcterms:modified>
</cp:coreProperties>
</file>