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58"/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</w:r>
      <w:r>
        <w:rPr>
          <w:b/>
          <w:sz w:val="16"/>
          <w:szCs w:val="16"/>
        </w:rPr>
      </w:r>
    </w:p>
    <w:p>
      <w:pPr>
        <w:pStyle w:val="658"/>
        <w:jc w:val="center"/>
        <w:rPr>
          <w:b/>
          <w:sz w:val="28"/>
          <w:szCs w:val="26"/>
        </w:rPr>
      </w:pPr>
      <w:r>
        <w:rPr>
          <w:b/>
          <w:sz w:val="28"/>
          <w:szCs w:val="26"/>
        </w:rPr>
        <w:t xml:space="preserve">ВЫПИСКА ИЗ ПРОТОКОЛА</w:t>
      </w:r>
      <w:r>
        <w:rPr>
          <w:b/>
          <w:sz w:val="28"/>
          <w:szCs w:val="26"/>
        </w:rPr>
      </w:r>
      <w:r>
        <w:rPr>
          <w:b/>
          <w:sz w:val="28"/>
          <w:szCs w:val="26"/>
        </w:rPr>
      </w:r>
    </w:p>
    <w:p>
      <w:pPr>
        <w:pStyle w:val="658"/>
        <w:jc w:val="center"/>
        <w:rPr>
          <w:b/>
          <w:sz w:val="28"/>
          <w:szCs w:val="26"/>
        </w:rPr>
      </w:pPr>
      <w:r>
        <w:rPr>
          <w:b/>
          <w:sz w:val="28"/>
          <w:szCs w:val="26"/>
        </w:rPr>
        <w:t xml:space="preserve">отчетной</w:t>
      </w:r>
      <w:r>
        <w:rPr>
          <w:b/>
          <w:sz w:val="28"/>
          <w:szCs w:val="26"/>
        </w:rPr>
        <w:t xml:space="preserve"> </w:t>
      </w:r>
      <w:r>
        <w:rPr>
          <w:b/>
          <w:sz w:val="28"/>
          <w:szCs w:val="26"/>
        </w:rPr>
        <w:t xml:space="preserve">конференции </w:t>
      </w:r>
      <w:r>
        <w:rPr>
          <w:b/>
          <w:sz w:val="28"/>
          <w:szCs w:val="26"/>
        </w:rPr>
        <w:t xml:space="preserve">территориального общественного самоуправления</w:t>
      </w:r>
      <w:r>
        <w:rPr>
          <w:b/>
          <w:sz w:val="28"/>
          <w:szCs w:val="26"/>
        </w:rPr>
        <w:t xml:space="preserve"> микрорайона «Березовский»</w:t>
      </w:r>
      <w:r>
        <w:rPr>
          <w:b/>
          <w:sz w:val="28"/>
          <w:szCs w:val="26"/>
        </w:rPr>
        <w:t xml:space="preserve"> города Нижнего Новгорода</w:t>
      </w:r>
      <w:r>
        <w:rPr>
          <w:b/>
          <w:sz w:val="28"/>
          <w:szCs w:val="26"/>
        </w:rPr>
        <w:t xml:space="preserve"> </w:t>
      </w:r>
      <w:r>
        <w:rPr>
          <w:b/>
          <w:sz w:val="28"/>
          <w:szCs w:val="26"/>
        </w:rPr>
      </w:r>
    </w:p>
    <w:p>
      <w:pPr>
        <w:pStyle w:val="658"/>
        <w:jc w:val="center"/>
        <w:rPr>
          <w:b/>
        </w:rPr>
      </w:pPr>
      <w:r>
        <w:rPr>
          <w:b/>
        </w:rPr>
      </w:r>
      <w:r>
        <w:rPr>
          <w:b/>
        </w:rPr>
      </w:r>
    </w:p>
    <w:p>
      <w:pPr>
        <w:pStyle w:val="658"/>
        <w:jc w:val="both"/>
        <w:spacing w:line="252" w:lineRule="auto"/>
        <w:rPr>
          <w:bCs/>
          <w:sz w:val="28"/>
          <w:szCs w:val="28"/>
        </w:rPr>
      </w:pPr>
      <w:r>
        <w:rPr>
          <w:b/>
          <w:sz w:val="28"/>
          <w:szCs w:val="28"/>
        </w:rPr>
        <w:t xml:space="preserve">Дата проведения: </w:t>
      </w:r>
      <w:r>
        <w:rPr>
          <w:sz w:val="28"/>
          <w:szCs w:val="28"/>
        </w:rPr>
        <w:t xml:space="preserve">27</w:t>
      </w:r>
      <w:r>
        <w:rPr>
          <w:sz w:val="28"/>
          <w:szCs w:val="28"/>
        </w:rPr>
        <w:t xml:space="preserve"> февраля</w:t>
      </w:r>
      <w:r>
        <w:rPr>
          <w:bCs/>
          <w:sz w:val="28"/>
          <w:szCs w:val="28"/>
        </w:rPr>
        <w:t xml:space="preserve"> 2025 </w:t>
      </w:r>
      <w:r>
        <w:rPr>
          <w:bCs/>
          <w:sz w:val="28"/>
          <w:szCs w:val="28"/>
        </w:rPr>
        <w:t xml:space="preserve">года</w:t>
      </w:r>
      <w:r>
        <w:rPr>
          <w:bCs/>
          <w:sz w:val="28"/>
          <w:szCs w:val="28"/>
        </w:rPr>
      </w:r>
    </w:p>
    <w:p>
      <w:pPr>
        <w:pStyle w:val="658"/>
        <w:jc w:val="both"/>
        <w:spacing w:line="252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Время проведения: </w:t>
      </w:r>
      <w:r>
        <w:rPr>
          <w:bCs/>
          <w:sz w:val="28"/>
          <w:szCs w:val="28"/>
        </w:rPr>
        <w:t xml:space="preserve">1</w:t>
      </w:r>
      <w:r>
        <w:rPr>
          <w:bCs/>
          <w:sz w:val="28"/>
          <w:szCs w:val="28"/>
        </w:rPr>
        <w:t xml:space="preserve">6</w:t>
      </w:r>
      <w:r>
        <w:rPr>
          <w:bCs/>
          <w:sz w:val="28"/>
          <w:szCs w:val="28"/>
        </w:rPr>
        <w:t xml:space="preserve">.00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658"/>
        <w:jc w:val="both"/>
        <w:spacing w:line="252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Место проведения: </w:t>
      </w:r>
      <w:r>
        <w:rPr>
          <w:bCs/>
          <w:sz w:val="28"/>
          <w:szCs w:val="28"/>
        </w:rPr>
        <w:t xml:space="preserve">г.Н.Новгород, Московское шоссе, 155</w:t>
      </w:r>
      <w:r>
        <w:rPr>
          <w:bCs/>
          <w:sz w:val="28"/>
          <w:szCs w:val="28"/>
        </w:rPr>
        <w:t xml:space="preserve">; </w:t>
      </w:r>
      <w:r>
        <w:rPr>
          <w:bCs/>
          <w:sz w:val="28"/>
          <w:szCs w:val="28"/>
        </w:rPr>
        <w:t xml:space="preserve">конференц-</w:t>
      </w:r>
      <w:r>
        <w:rPr>
          <w:bCs/>
          <w:sz w:val="28"/>
          <w:szCs w:val="28"/>
        </w:rPr>
        <w:t xml:space="preserve">зал Общественного центра </w:t>
      </w:r>
      <w:r>
        <w:rPr>
          <w:bCs/>
          <w:sz w:val="28"/>
          <w:szCs w:val="28"/>
        </w:rPr>
        <w:t xml:space="preserve">ТОС</w:t>
      </w:r>
      <w:r>
        <w:rPr>
          <w:bCs/>
          <w:sz w:val="28"/>
          <w:szCs w:val="28"/>
        </w:rPr>
        <w:t xml:space="preserve"> микрорайона</w:t>
      </w:r>
      <w:r>
        <w:rPr>
          <w:bCs/>
          <w:sz w:val="28"/>
          <w:szCs w:val="28"/>
        </w:rPr>
        <w:t xml:space="preserve"> «Березовский»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658"/>
        <w:jc w:val="both"/>
        <w:spacing w:line="252" w:lineRule="auto"/>
        <w:rPr>
          <w:b/>
        </w:rPr>
      </w:pPr>
      <w:r>
        <w:rPr>
          <w:b/>
        </w:rPr>
      </w:r>
      <w:r>
        <w:rPr>
          <w:b/>
        </w:rPr>
      </w:r>
    </w:p>
    <w:p>
      <w:pPr>
        <w:pStyle w:val="658"/>
        <w:jc w:val="both"/>
        <w:spacing w:line="252" w:lineRule="auto"/>
        <w:rPr>
          <w:sz w:val="28"/>
          <w:szCs w:val="28"/>
        </w:rPr>
      </w:pPr>
      <w:r>
        <w:rPr>
          <w:sz w:val="28"/>
          <w:szCs w:val="28"/>
        </w:rPr>
        <w:t xml:space="preserve">Общее число жителей, имеющих право принимать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58"/>
        <w:jc w:val="both"/>
        <w:spacing w:line="252" w:lineRule="auto"/>
        <w:rPr>
          <w:sz w:val="28"/>
          <w:szCs w:val="28"/>
        </w:rPr>
      </w:pPr>
      <w:r>
        <w:rPr>
          <w:sz w:val="28"/>
          <w:szCs w:val="28"/>
        </w:rPr>
        <w:t xml:space="preserve">решения на конференции                                                    1</w:t>
      </w:r>
      <w:r>
        <w:rPr>
          <w:sz w:val="28"/>
          <w:szCs w:val="28"/>
        </w:rPr>
        <w:t xml:space="preserve">1539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58"/>
        <w:jc w:val="both"/>
        <w:spacing w:line="252" w:lineRule="auto"/>
        <w:rPr>
          <w:sz w:val="28"/>
          <w:szCs w:val="28"/>
        </w:rPr>
      </w:pPr>
      <w:r>
        <w:rPr>
          <w:sz w:val="28"/>
          <w:szCs w:val="28"/>
        </w:rPr>
        <w:t xml:space="preserve">Количество избранных делегатов        </w:t>
      </w:r>
      <w:r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58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58"/>
        <w:jc w:val="both"/>
        <w:spacing w:line="252" w:lineRule="auto"/>
        <w:rPr>
          <w:sz w:val="28"/>
          <w:szCs w:val="28"/>
        </w:rPr>
      </w:pPr>
      <w:r>
        <w:rPr>
          <w:sz w:val="28"/>
          <w:szCs w:val="28"/>
        </w:rPr>
        <w:t xml:space="preserve">Количество присутствующих делегатов                       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4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58"/>
        <w:jc w:val="both"/>
        <w:spacing w:line="252" w:lineRule="auto"/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pStyle w:val="658"/>
        <w:jc w:val="center"/>
        <w:spacing w:line="252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ПОВЕСТКА</w:t>
      </w:r>
      <w:r>
        <w:rPr>
          <w:b/>
          <w:sz w:val="28"/>
          <w:szCs w:val="28"/>
        </w:rPr>
        <w:t xml:space="preserve"> КОНФЕРЕНЦИИ</w:t>
      </w:r>
      <w:r>
        <w:rPr>
          <w:b/>
          <w:sz w:val="28"/>
          <w:szCs w:val="28"/>
        </w:rPr>
        <w:t xml:space="preserve">:</w:t>
      </w:r>
      <w:r>
        <w:rPr>
          <w:b/>
          <w:sz w:val="28"/>
          <w:szCs w:val="28"/>
        </w:rPr>
      </w:r>
    </w:p>
    <w:p>
      <w:pPr>
        <w:pStyle w:val="658"/>
        <w:jc w:val="both"/>
        <w:spacing w:line="252" w:lineRule="auto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Отчет о работе Совета</w:t>
      </w:r>
      <w:r>
        <w:rPr>
          <w:sz w:val="28"/>
          <w:szCs w:val="28"/>
        </w:rPr>
        <w:t xml:space="preserve"> общественного самоуправления</w:t>
      </w:r>
      <w:r>
        <w:rPr>
          <w:sz w:val="28"/>
          <w:szCs w:val="28"/>
        </w:rPr>
        <w:t xml:space="preserve"> территориального общественного самоуправления микрорайона «Березовский»</w:t>
      </w:r>
      <w:r>
        <w:t xml:space="preserve"> </w:t>
      </w:r>
      <w:r>
        <w:rPr>
          <w:sz w:val="28"/>
          <w:szCs w:val="28"/>
        </w:rPr>
        <w:t xml:space="preserve">в период с </w:t>
      </w:r>
      <w:r>
        <w:rPr>
          <w:sz w:val="28"/>
          <w:szCs w:val="28"/>
        </w:rPr>
        <w:t xml:space="preserve">01 февраля 2024 года по 26 февраля 2025 года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</w:p>
    <w:p>
      <w:pPr>
        <w:pStyle w:val="658"/>
        <w:jc w:val="both"/>
        <w:rPr>
          <w:sz w:val="18"/>
          <w:szCs w:val="18"/>
        </w:rPr>
      </w:pPr>
      <w:r>
        <w:rPr>
          <w:sz w:val="18"/>
          <w:szCs w:val="18"/>
        </w:rPr>
      </w:r>
      <w:r>
        <w:rPr>
          <w:sz w:val="18"/>
          <w:szCs w:val="18"/>
        </w:rPr>
      </w:r>
    </w:p>
    <w:p>
      <w:pPr>
        <w:pStyle w:val="65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Решили</w:t>
      </w:r>
      <w:r>
        <w:rPr>
          <w:sz w:val="28"/>
          <w:szCs w:val="28"/>
        </w:rPr>
        <w:t xml:space="preserve">: </w:t>
      </w:r>
      <w:r>
        <w:rPr>
          <w:sz w:val="28"/>
          <w:szCs w:val="28"/>
        </w:rPr>
      </w:r>
    </w:p>
    <w:p>
      <w:pPr>
        <w:pStyle w:val="65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тчет</w:t>
      </w:r>
      <w:r>
        <w:rPr>
          <w:sz w:val="28"/>
          <w:szCs w:val="28"/>
        </w:rPr>
        <w:t xml:space="preserve"> о работе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Совет</w:t>
      </w:r>
      <w:r>
        <w:rPr>
          <w:sz w:val="28"/>
          <w:szCs w:val="28"/>
        </w:rPr>
        <w:t xml:space="preserve">а общественного самоуправления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территориального </w:t>
      </w:r>
      <w:r>
        <w:rPr>
          <w:sz w:val="28"/>
          <w:szCs w:val="28"/>
        </w:rPr>
        <w:t xml:space="preserve">общественного самоуправления</w:t>
      </w:r>
      <w:r>
        <w:rPr>
          <w:sz w:val="28"/>
          <w:szCs w:val="28"/>
        </w:rPr>
        <w:t xml:space="preserve"> микрорайона «Березовский» </w:t>
      </w:r>
      <w:r>
        <w:rPr>
          <w:sz w:val="28"/>
          <w:szCs w:val="28"/>
        </w:rPr>
        <w:t xml:space="preserve">в период с </w:t>
      </w:r>
      <w:r>
        <w:rPr>
          <w:sz w:val="28"/>
          <w:szCs w:val="28"/>
        </w:rPr>
        <w:t xml:space="preserve">01 февраля 2024 года по 26 февраля 2025 года</w:t>
      </w:r>
      <w:r>
        <w:rPr>
          <w:sz w:val="28"/>
          <w:szCs w:val="28"/>
        </w:rPr>
        <w:t xml:space="preserve"> утвердить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</w:p>
    <w:p>
      <w:pPr>
        <w:pStyle w:val="658"/>
        <w:jc w:val="both"/>
        <w:rPr>
          <w:sz w:val="18"/>
          <w:szCs w:val="18"/>
        </w:rPr>
      </w:pPr>
      <w:r>
        <w:rPr>
          <w:sz w:val="18"/>
          <w:szCs w:val="18"/>
        </w:rPr>
      </w:r>
      <w:r>
        <w:rPr>
          <w:sz w:val="18"/>
          <w:szCs w:val="18"/>
        </w:rPr>
      </w:r>
    </w:p>
    <w:p>
      <w:pPr>
        <w:pStyle w:val="65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Голосовали:</w:t>
      </w:r>
      <w:r>
        <w:rPr>
          <w:sz w:val="28"/>
          <w:szCs w:val="28"/>
        </w:rPr>
      </w:r>
    </w:p>
    <w:p>
      <w:pPr>
        <w:pStyle w:val="65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– 4</w:t>
      </w: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ПРОТИВ -  нет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ВОЗДЕРЖА</w:t>
      </w:r>
      <w:r>
        <w:rPr>
          <w:sz w:val="28"/>
          <w:szCs w:val="28"/>
        </w:rPr>
        <w:t xml:space="preserve">ЛИСЬ</w:t>
      </w:r>
      <w:r>
        <w:rPr>
          <w:sz w:val="28"/>
          <w:szCs w:val="28"/>
        </w:rPr>
        <w:t xml:space="preserve"> – нет</w:t>
      </w:r>
      <w:r>
        <w:rPr>
          <w:sz w:val="28"/>
          <w:szCs w:val="28"/>
        </w:rPr>
      </w:r>
    </w:p>
    <w:p>
      <w:pPr>
        <w:pStyle w:val="658"/>
        <w:jc w:val="both"/>
        <w:rPr>
          <w:sz w:val="18"/>
          <w:szCs w:val="18"/>
        </w:rPr>
      </w:pPr>
      <w:r>
        <w:rPr>
          <w:sz w:val="18"/>
          <w:szCs w:val="18"/>
        </w:rPr>
      </w:r>
      <w:r>
        <w:rPr>
          <w:sz w:val="18"/>
          <w:szCs w:val="18"/>
        </w:rPr>
      </w:r>
    </w:p>
    <w:p>
      <w:pPr>
        <w:pStyle w:val="658"/>
        <w:jc w:val="both"/>
        <w:rPr>
          <w:sz w:val="18"/>
          <w:szCs w:val="18"/>
        </w:rPr>
      </w:pPr>
      <w:r>
        <w:rPr>
          <w:sz w:val="28"/>
          <w:szCs w:val="28"/>
        </w:rPr>
        <w:t xml:space="preserve">2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Отчет Контрольно-ревизионной комиссии ТОС микрорайона «Березовский» города Нижнего Новгорода о проверке деятельности в период с 01 февраля 2024 года по 26 февраля 2025 года.</w:t>
      </w:r>
      <w:r>
        <w:rPr>
          <w:sz w:val="18"/>
          <w:szCs w:val="18"/>
        </w:rPr>
        <w:t xml:space="preserve"> </w:t>
      </w:r>
      <w:r>
        <w:rPr>
          <w:sz w:val="18"/>
          <w:szCs w:val="18"/>
        </w:rPr>
      </w:r>
      <w:r>
        <w:rPr>
          <w:sz w:val="18"/>
          <w:szCs w:val="18"/>
        </w:rPr>
      </w:r>
    </w:p>
    <w:p>
      <w:pPr>
        <w:pStyle w:val="658"/>
        <w:jc w:val="both"/>
        <w:rPr>
          <w:sz w:val="18"/>
          <w:szCs w:val="18"/>
        </w:rPr>
      </w:pPr>
      <w:r>
        <w:rPr>
          <w:sz w:val="18"/>
          <w:szCs w:val="18"/>
        </w:rPr>
      </w:r>
      <w:r>
        <w:rPr>
          <w:sz w:val="18"/>
          <w:szCs w:val="18"/>
        </w:rPr>
      </w:r>
    </w:p>
    <w:p>
      <w:pPr>
        <w:pStyle w:val="65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Решили</w:t>
      </w:r>
      <w:r>
        <w:rPr>
          <w:sz w:val="28"/>
          <w:szCs w:val="28"/>
        </w:rPr>
        <w:t xml:space="preserve">: </w:t>
      </w:r>
      <w:r>
        <w:rPr>
          <w:sz w:val="28"/>
          <w:szCs w:val="28"/>
        </w:rPr>
      </w:r>
    </w:p>
    <w:p>
      <w:pPr>
        <w:pStyle w:val="65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тчет </w:t>
      </w:r>
      <w:r>
        <w:rPr>
          <w:sz w:val="28"/>
          <w:szCs w:val="28"/>
        </w:rPr>
        <w:t xml:space="preserve">К</w:t>
      </w:r>
      <w:r>
        <w:rPr>
          <w:sz w:val="28"/>
          <w:szCs w:val="28"/>
        </w:rPr>
        <w:t xml:space="preserve">онтрольно-ревизионной комиссии ТОС микрорайона «Березовский»</w:t>
      </w:r>
      <w:r>
        <w:rPr>
          <w:sz w:val="28"/>
          <w:szCs w:val="28"/>
        </w:rPr>
        <w:t xml:space="preserve"> утвердить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58"/>
        <w:jc w:val="both"/>
        <w:rPr>
          <w:sz w:val="16"/>
          <w:szCs w:val="16"/>
        </w:rPr>
      </w:pPr>
      <w:r>
        <w:rPr>
          <w:sz w:val="16"/>
          <w:szCs w:val="16"/>
        </w:rPr>
      </w:r>
      <w:r>
        <w:rPr>
          <w:sz w:val="16"/>
          <w:szCs w:val="16"/>
        </w:rPr>
      </w:r>
    </w:p>
    <w:p>
      <w:pPr>
        <w:pStyle w:val="65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Голосовали: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5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– 4</w:t>
      </w: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ПРОТИВ -  нет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ВОЗДЕРЖА</w:t>
      </w:r>
      <w:r>
        <w:rPr>
          <w:sz w:val="28"/>
          <w:szCs w:val="28"/>
        </w:rPr>
        <w:t xml:space="preserve">ЛИСЬ</w:t>
      </w:r>
      <w:r>
        <w:rPr>
          <w:sz w:val="28"/>
          <w:szCs w:val="28"/>
        </w:rPr>
        <w:t xml:space="preserve"> – нет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58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58"/>
        <w:jc w:val="both"/>
        <w:spacing w:line="252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58"/>
        <w:jc w:val="both"/>
        <w:spacing w:line="252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58"/>
        <w:jc w:val="both"/>
        <w:spacing w:line="252" w:lineRule="auto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конференции:                               </w:t>
      </w:r>
      <w:r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ФИО-1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58"/>
        <w:jc w:val="both"/>
        <w:spacing w:line="252" w:lineRule="auto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58"/>
        <w:jc w:val="both"/>
        <w:spacing w:line="252" w:lineRule="auto"/>
        <w:rPr>
          <w:sz w:val="28"/>
          <w:szCs w:val="28"/>
        </w:rPr>
      </w:pPr>
      <w:r>
        <w:rPr>
          <w:sz w:val="28"/>
          <w:szCs w:val="28"/>
        </w:rPr>
        <w:t xml:space="preserve">Секретарь конференции:                                     </w:t>
      </w:r>
      <w:r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ФИО-2</w:t>
      </w:r>
      <w:r>
        <w:rPr>
          <w:sz w:val="28"/>
          <w:szCs w:val="28"/>
        </w:rPr>
      </w:r>
    </w:p>
    <w:sectPr>
      <w:headerReference w:type="default" r:id="rId9"/>
      <w:headerReference w:type="even" r:id="rId10"/>
      <w:footnotePr/>
      <w:endnotePr/>
      <w:type w:val="nextPage"/>
      <w:pgSz w:w="11906" w:h="16838" w:orient="portrait"/>
      <w:pgMar w:top="360" w:right="850" w:bottom="899" w:left="1080" w:header="708" w:footer="708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ucida Sans Unicode">
    <w:panose1 w:val="020B06030308040202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62"/>
      <w:rPr>
        <w:rStyle w:val="663"/>
      </w:rPr>
      <w:framePr w:wrap="around" w:vAnchor="text" w:hAnchor="margin" w:xAlign="center" w:y="1"/>
    </w:pPr>
    <w:r>
      <w:rPr>
        <w:rStyle w:val="663"/>
      </w:rPr>
      <w:fldChar w:fldCharType="begin"/>
    </w:r>
    <w:r>
      <w:rPr>
        <w:rStyle w:val="663"/>
      </w:rPr>
      <w:instrText xml:space="preserve">PAGE  </w:instrText>
    </w:r>
    <w:r>
      <w:rPr>
        <w:rStyle w:val="663"/>
      </w:rPr>
      <w:fldChar w:fldCharType="separate"/>
    </w:r>
    <w:r>
      <w:rPr>
        <w:rStyle w:val="663"/>
      </w:rPr>
      <w:t xml:space="preserve">2</w:t>
    </w:r>
    <w:r>
      <w:rPr>
        <w:rStyle w:val="663"/>
      </w:rPr>
      <w:fldChar w:fldCharType="end"/>
    </w:r>
    <w:r>
      <w:rPr>
        <w:rStyle w:val="663"/>
      </w:rPr>
    </w:r>
    <w:r>
      <w:rPr>
        <w:rStyle w:val="663"/>
      </w:rPr>
    </w:r>
  </w:p>
  <w:p>
    <w:pPr>
      <w:pStyle w:val="662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62"/>
      <w:rPr>
        <w:rStyle w:val="663"/>
      </w:rPr>
      <w:framePr w:wrap="around" w:vAnchor="text" w:hAnchor="margin" w:xAlign="center" w:y="1"/>
    </w:pPr>
    <w:r>
      <w:rPr>
        <w:rStyle w:val="663"/>
      </w:rPr>
      <w:fldChar w:fldCharType="begin"/>
    </w:r>
    <w:r>
      <w:rPr>
        <w:rStyle w:val="663"/>
      </w:rPr>
      <w:instrText xml:space="preserve">PAGE  </w:instrText>
    </w:r>
    <w:r>
      <w:rPr>
        <w:rStyle w:val="663"/>
      </w:rPr>
      <w:fldChar w:fldCharType="end"/>
    </w:r>
    <w:r>
      <w:rPr>
        <w:rStyle w:val="663"/>
      </w:rPr>
    </w:r>
    <w:r>
      <w:rPr>
        <w:rStyle w:val="663"/>
      </w:rPr>
    </w:r>
  </w:p>
  <w:p>
    <w:pPr>
      <w:pStyle w:val="662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58"/>
    <w:next w:val="658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58"/>
    <w:next w:val="658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58"/>
    <w:next w:val="658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58"/>
    <w:next w:val="658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58"/>
    <w:next w:val="658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58"/>
    <w:next w:val="658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58"/>
    <w:next w:val="658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58"/>
    <w:next w:val="658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58"/>
    <w:next w:val="658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58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58"/>
    <w:next w:val="658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58"/>
    <w:next w:val="658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58"/>
    <w:next w:val="658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58"/>
    <w:next w:val="658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58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58"/>
    <w:link w:val="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58"/>
    <w:next w:val="658"/>
    <w:link w:val="4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11"/>
    <w:link w:val="46"/>
    <w:uiPriority w:val="35"/>
    <w:rPr>
      <w:b/>
      <w:bCs/>
      <w:color w:val="4f81bd" w:themeColor="accent1"/>
      <w:sz w:val="18"/>
      <w:szCs w:val="18"/>
    </w:rPr>
  </w:style>
  <w:style w:type="table" w:styleId="48">
    <w:name w:val="Table Grid"/>
    <w:basedOn w:val="3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58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58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58"/>
    <w:next w:val="658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58"/>
    <w:next w:val="658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58"/>
    <w:next w:val="658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58"/>
    <w:next w:val="658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58"/>
    <w:next w:val="658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58"/>
    <w:next w:val="658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58"/>
    <w:next w:val="658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58"/>
    <w:next w:val="658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58"/>
    <w:next w:val="658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58"/>
    <w:next w:val="658"/>
    <w:uiPriority w:val="99"/>
    <w:unhideWhenUsed/>
    <w:pPr>
      <w:spacing w:after="0" w:afterAutospacing="0"/>
    </w:pPr>
  </w:style>
  <w:style w:type="paragraph" w:styleId="658" w:default="1">
    <w:name w:val="Normal"/>
    <w:next w:val="658"/>
    <w:link w:val="658"/>
    <w:qFormat/>
    <w:rPr>
      <w:sz w:val="24"/>
      <w:szCs w:val="24"/>
      <w:lang w:val="ru-RU" w:eastAsia="ru-RU" w:bidi="ar-SA"/>
    </w:rPr>
  </w:style>
  <w:style w:type="character" w:styleId="659">
    <w:name w:val="Основной шрифт абзаца"/>
    <w:next w:val="659"/>
    <w:link w:val="658"/>
    <w:semiHidden/>
  </w:style>
  <w:style w:type="table" w:styleId="660">
    <w:name w:val="Обычная таблица"/>
    <w:next w:val="660"/>
    <w:link w:val="658"/>
    <w:semiHidden/>
    <w:tblPr/>
  </w:style>
  <w:style w:type="numbering" w:styleId="661">
    <w:name w:val="Нет списка"/>
    <w:next w:val="661"/>
    <w:link w:val="658"/>
    <w:semiHidden/>
  </w:style>
  <w:style w:type="paragraph" w:styleId="662">
    <w:name w:val="Верхний колонтитул"/>
    <w:basedOn w:val="658"/>
    <w:next w:val="662"/>
    <w:link w:val="658"/>
    <w:pPr>
      <w:tabs>
        <w:tab w:val="center" w:pos="4677" w:leader="none"/>
        <w:tab w:val="right" w:pos="9355" w:leader="none"/>
      </w:tabs>
    </w:pPr>
  </w:style>
  <w:style w:type="character" w:styleId="663">
    <w:name w:val="Номер страницы"/>
    <w:basedOn w:val="659"/>
    <w:next w:val="663"/>
    <w:link w:val="658"/>
  </w:style>
  <w:style w:type="paragraph" w:styleId="664">
    <w:name w:val="Standard"/>
    <w:next w:val="664"/>
    <w:link w:val="658"/>
    <w:pPr>
      <w:widowControl w:val="off"/>
    </w:pPr>
    <w:rPr>
      <w:rFonts w:ascii="Arial" w:hAnsi="Arial" w:eastAsia="Lucida Sans Unicode" w:cs="Tahoma"/>
      <w:sz w:val="21"/>
      <w:szCs w:val="24"/>
      <w:lang w:val="ru-RU" w:eastAsia="ru-RU" w:bidi="ar-SA"/>
    </w:rPr>
  </w:style>
  <w:style w:type="paragraph" w:styleId="665">
    <w:name w:val="Текст выноски"/>
    <w:basedOn w:val="658"/>
    <w:next w:val="665"/>
    <w:link w:val="666"/>
    <w:rPr>
      <w:rFonts w:ascii="Tahoma" w:hAnsi="Tahoma"/>
      <w:sz w:val="16"/>
      <w:szCs w:val="16"/>
      <w:lang w:val="en-US" w:eastAsia="en-US"/>
    </w:rPr>
  </w:style>
  <w:style w:type="character" w:styleId="666">
    <w:name w:val="Текст выноски Знак"/>
    <w:next w:val="666"/>
    <w:link w:val="665"/>
    <w:rPr>
      <w:rFonts w:ascii="Tahoma" w:hAnsi="Tahoma" w:cs="Tahoma"/>
      <w:sz w:val="16"/>
      <w:szCs w:val="16"/>
    </w:rPr>
  </w:style>
  <w:style w:type="character" w:styleId="904" w:default="1">
    <w:name w:val="Default Paragraph Font"/>
    <w:uiPriority w:val="1"/>
    <w:semiHidden/>
    <w:unhideWhenUsed/>
  </w:style>
  <w:style w:type="numbering" w:styleId="905" w:default="1">
    <w:name w:val="No List"/>
    <w:uiPriority w:val="99"/>
    <w:semiHidden/>
    <w:unhideWhenUsed/>
  </w:style>
  <w:style w:type="table" w:styleId="906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 № 2</dc:title>
  <dc:creator>L</dc:creator>
  <cp:lastModifiedBy>md.semenova</cp:lastModifiedBy>
  <cp:revision>3</cp:revision>
  <dcterms:created xsi:type="dcterms:W3CDTF">2025-03-06T07:13:00Z</dcterms:created>
  <dcterms:modified xsi:type="dcterms:W3CDTF">2025-03-06T07:22:34Z</dcterms:modified>
  <cp:version>983040</cp:version>
</cp:coreProperties>
</file>