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ВЫПИСКА</w:t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 Протокола № 2 отчётной конференции </w:t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территориального общественного самоуправления Кузнечиха-1</w:t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left="2832"/>
        <w:jc w:val="right"/>
        <w:rPr>
          <w:sz w:val="28"/>
          <w:szCs w:val="28"/>
        </w:rPr>
      </w:pPr>
      <w:r>
        <w:rPr>
          <w:b/>
          <w:sz w:val="28"/>
          <w:szCs w:val="28"/>
        </w:rPr>
        <w:t xml:space="preserve">Дата проведения: </w:t>
      </w:r>
      <w:r>
        <w:rPr>
          <w:sz w:val="28"/>
          <w:szCs w:val="28"/>
        </w:rPr>
        <w:t xml:space="preserve">20 февраля 2025 года</w:t>
      </w:r>
      <w:r>
        <w:rPr>
          <w:sz w:val="28"/>
          <w:szCs w:val="28"/>
        </w:rPr>
      </w:r>
    </w:p>
    <w:p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Время проведения: </w:t>
      </w:r>
      <w:r>
        <w:rPr>
          <w:sz w:val="28"/>
          <w:szCs w:val="28"/>
        </w:rPr>
        <w:t xml:space="preserve">14:00</w:t>
      </w:r>
      <w:r>
        <w:rPr>
          <w:b/>
          <w:sz w:val="28"/>
          <w:szCs w:val="28"/>
        </w:rPr>
      </w:r>
    </w:p>
    <w:p>
      <w:pPr>
        <w:jc w:val="right"/>
        <w:rPr>
          <w:sz w:val="28"/>
          <w:szCs w:val="28"/>
        </w:rPr>
      </w:pPr>
      <w:r>
        <w:rPr>
          <w:b/>
          <w:sz w:val="28"/>
          <w:szCs w:val="28"/>
        </w:rPr>
        <w:t xml:space="preserve">Место проведения: </w:t>
      </w:r>
      <w:r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Малиновского, д. 12</w:t>
      </w:r>
      <w:r>
        <w:rPr>
          <w:sz w:val="28"/>
          <w:szCs w:val="28"/>
        </w:rPr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МАОУ СОШ №49</w:t>
      </w:r>
      <w:r>
        <w:rPr>
          <w:sz w:val="28"/>
          <w:szCs w:val="28"/>
        </w:rPr>
      </w:r>
    </w:p>
    <w:p>
      <w:pPr>
        <w:ind w:left="-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Общее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число жителей, имеющих право принимать решения на конференции, составляет </w:t>
      </w:r>
      <w:r>
        <w:rPr>
          <w:sz w:val="28"/>
          <w:szCs w:val="28"/>
        </w:rPr>
        <w:t xml:space="preserve">11 675 </w:t>
      </w:r>
      <w:r>
        <w:rPr>
          <w:sz w:val="28"/>
          <w:szCs w:val="28"/>
        </w:rPr>
        <w:t xml:space="preserve">человек; </w:t>
      </w:r>
      <w:r>
        <w:rPr>
          <w:sz w:val="28"/>
          <w:szCs w:val="28"/>
        </w:rPr>
      </w:r>
    </w:p>
    <w:p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bookmarkStart w:id="0" w:name="_Hlk190161708"/>
      <w:r>
        <w:rPr>
          <w:sz w:val="28"/>
          <w:szCs w:val="28"/>
        </w:rPr>
        <w:t xml:space="preserve">- количество избранных делегатов</w:t>
      </w:r>
      <w:bookmarkEnd w:id="0"/>
      <w:r>
        <w:rPr>
          <w:sz w:val="28"/>
          <w:szCs w:val="28"/>
        </w:rPr>
        <w:t xml:space="preserve"> на отчётную конференцию - </w:t>
      </w:r>
      <w:r>
        <w:rPr>
          <w:sz w:val="28"/>
          <w:szCs w:val="28"/>
        </w:rPr>
        <w:t xml:space="preserve">47</w:t>
      </w:r>
      <w:r>
        <w:rPr>
          <w:sz w:val="28"/>
          <w:szCs w:val="28"/>
        </w:rPr>
        <w:t xml:space="preserve"> человек; </w:t>
      </w:r>
      <w:r>
        <w:rPr>
          <w:sz w:val="28"/>
          <w:szCs w:val="28"/>
        </w:rPr>
      </w:r>
    </w:p>
    <w:p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количество присутствующих делегатов - </w:t>
      </w:r>
      <w:r>
        <w:rPr>
          <w:sz w:val="28"/>
          <w:szCs w:val="28"/>
        </w:rPr>
        <w:t xml:space="preserve">34</w:t>
      </w:r>
      <w:r>
        <w:rPr>
          <w:sz w:val="28"/>
          <w:szCs w:val="28"/>
        </w:rPr>
        <w:t xml:space="preserve"> человек.</w:t>
      </w:r>
      <w:r>
        <w:rPr>
          <w:sz w:val="28"/>
          <w:szCs w:val="28"/>
        </w:rPr>
      </w:r>
    </w:p>
    <w:p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Повестка конференции:</w:t>
      </w:r>
      <w:r>
        <w:rPr>
          <w:b/>
          <w:bCs/>
          <w:sz w:val="28"/>
          <w:szCs w:val="28"/>
        </w:rPr>
      </w:r>
    </w:p>
    <w:p>
      <w:pPr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630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</w:t>
      </w:r>
      <w:r>
        <w:rPr>
          <w:b/>
          <w:bCs/>
          <w:sz w:val="28"/>
          <w:szCs w:val="28"/>
        </w:rPr>
        <w:t xml:space="preserve">б утверждении отчёта Совета общественного самоуправления ТОС </w:t>
      </w:r>
      <w:r>
        <w:rPr>
          <w:b/>
          <w:sz w:val="28"/>
          <w:szCs w:val="28"/>
        </w:rPr>
        <w:t xml:space="preserve">Кузнечиха-1</w:t>
      </w:r>
      <w:r>
        <w:rPr>
          <w:b/>
          <w:bCs/>
          <w:sz w:val="28"/>
          <w:szCs w:val="28"/>
        </w:rPr>
        <w:t xml:space="preserve"> о работе за период с февраля 2024 по февраль 2025 г.</w:t>
      </w:r>
      <w:r>
        <w:rPr>
          <w:b/>
          <w:bCs/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РЕШИЛИ: </w:t>
      </w:r>
      <w:bookmarkStart w:id="1" w:name="_Hlk190875013"/>
      <w:r/>
      <w:bookmarkEnd w:id="1"/>
      <w:r/>
      <w:r>
        <w:rPr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Отчёт Совета общественного самоуправления ТОС </w:t>
      </w:r>
      <w:r>
        <w:rPr>
          <w:bCs/>
          <w:sz w:val="28"/>
          <w:szCs w:val="28"/>
        </w:rPr>
        <w:t xml:space="preserve">Кузнечиха-1</w:t>
      </w:r>
      <w:r>
        <w:rPr>
          <w:sz w:val="28"/>
          <w:szCs w:val="28"/>
        </w:rPr>
        <w:t xml:space="preserve"> о работе за          период с февраля 2024 года по февраль 2</w:t>
      </w:r>
      <w:r>
        <w:rPr>
          <w:sz w:val="28"/>
          <w:szCs w:val="28"/>
        </w:rPr>
        <w:t xml:space="preserve">025 года утвердить.</w:t>
      </w:r>
      <w:r>
        <w:rPr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Г</w:t>
      </w:r>
      <w:r>
        <w:rPr>
          <w:sz w:val="28"/>
          <w:szCs w:val="28"/>
        </w:rPr>
        <w:t xml:space="preserve">ОЛОСОВАЛИ: за - 34, против - нет, воздержались - нет.</w:t>
      </w:r>
      <w:r>
        <w:rPr>
          <w:sz w:val="28"/>
          <w:szCs w:val="28"/>
          <w:highlight w:val="none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630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отчёта контрольно-ревизионной комиссии ТОС </w:t>
      </w:r>
      <w:r>
        <w:rPr>
          <w:b/>
          <w:sz w:val="28"/>
          <w:szCs w:val="28"/>
        </w:rPr>
        <w:t xml:space="preserve">Кузнечиха-1</w:t>
      </w:r>
      <w:r>
        <w:rPr>
          <w:b/>
          <w:bCs/>
          <w:sz w:val="28"/>
          <w:szCs w:val="28"/>
        </w:rPr>
        <w:t xml:space="preserve"> за период с февраля 2024 года по февраль 2025 года.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</w:rPr>
      </w:r>
    </w:p>
    <w:p>
      <w:pPr>
        <w:pStyle w:val="630"/>
        <w:ind w:left="-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РЕШИЛИ:</w:t>
      </w:r>
      <w:bookmarkStart w:id="2" w:name="_GoBack"/>
      <w:r/>
      <w:bookmarkEnd w:id="2"/>
      <w:r/>
      <w:r>
        <w:rPr>
          <w:bCs/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Отчёт контрольно-ревизионной комиссии ТОС </w:t>
      </w:r>
      <w:r>
        <w:rPr>
          <w:bCs/>
          <w:sz w:val="28"/>
          <w:szCs w:val="28"/>
        </w:rPr>
        <w:t xml:space="preserve">Кузне</w:t>
      </w:r>
      <w:r>
        <w:rPr>
          <w:bCs/>
          <w:sz w:val="28"/>
          <w:szCs w:val="28"/>
        </w:rPr>
        <w:t xml:space="preserve">чиха1</w:t>
      </w:r>
      <w:r>
        <w:rPr>
          <w:sz w:val="28"/>
          <w:szCs w:val="28"/>
        </w:rPr>
        <w:t xml:space="preserve"> за период с февраля 2024 года по февраль 2025 года утвердить.</w:t>
      </w:r>
      <w:r>
        <w:rPr>
          <w:sz w:val="28"/>
          <w:szCs w:val="28"/>
        </w:rPr>
      </w:r>
    </w:p>
    <w:p>
      <w:pPr>
        <w:pStyle w:val="630"/>
        <w:ind w:left="-426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0"/>
        <w:ind w:left="-426"/>
        <w:rPr>
          <w:sz w:val="28"/>
          <w:szCs w:val="28"/>
        </w:rPr>
      </w:pPr>
      <w:r>
        <w:rPr>
          <w:sz w:val="28"/>
          <w:szCs w:val="28"/>
        </w:rPr>
        <w:t xml:space="preserve">ГОЛОСОВАЛИ: за - 34, против - нет, воздержались - нет.</w:t>
      </w:r>
      <w:r>
        <w:rPr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0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конференции                                                                                ФИО-1</w:t>
      </w:r>
      <w:r>
        <w:rPr>
          <w:sz w:val="28"/>
          <w:szCs w:val="28"/>
        </w:rPr>
      </w:r>
    </w:p>
    <w:sectPr>
      <w:footnotePr/>
      <w:endnotePr/>
      <w:type w:val="nextPage"/>
      <w:pgSz w:w="11906" w:h="16838" w:orient="portrait"/>
      <w:pgMar w:top="426" w:right="850" w:bottom="426" w:left="1701" w:header="0" w:footer="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ans">
    <w:panose1 w:val="020B0603030804020204"/>
  </w:font>
  <w:font w:name="Liberation Sans">
    <w:panose1 w:val="020B0604020202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56" w:hanging="396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21"/>
    <w:next w:val="621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22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1"/>
    <w:next w:val="62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2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1"/>
    <w:next w:val="62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2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1"/>
    <w:next w:val="62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2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1"/>
    <w:next w:val="62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2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1"/>
    <w:next w:val="62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2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1"/>
    <w:next w:val="62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2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1"/>
    <w:next w:val="62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2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1"/>
    <w:next w:val="62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2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character" w:styleId="35">
    <w:name w:val="Title Char"/>
    <w:basedOn w:val="622"/>
    <w:link w:val="625"/>
    <w:uiPriority w:val="10"/>
    <w:rPr>
      <w:sz w:val="48"/>
      <w:szCs w:val="48"/>
    </w:rPr>
  </w:style>
  <w:style w:type="paragraph" w:styleId="36">
    <w:name w:val="Subtitle"/>
    <w:basedOn w:val="621"/>
    <w:next w:val="62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2"/>
    <w:link w:val="36"/>
    <w:uiPriority w:val="11"/>
    <w:rPr>
      <w:sz w:val="24"/>
      <w:szCs w:val="24"/>
    </w:rPr>
  </w:style>
  <w:style w:type="paragraph" w:styleId="38">
    <w:name w:val="Quote"/>
    <w:basedOn w:val="621"/>
    <w:next w:val="62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1"/>
    <w:next w:val="62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2"/>
    <w:link w:val="42"/>
    <w:uiPriority w:val="99"/>
  </w:style>
  <w:style w:type="paragraph" w:styleId="44">
    <w:name w:val="Footer"/>
    <w:basedOn w:val="621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2"/>
    <w:link w:val="44"/>
    <w:uiPriority w:val="99"/>
  </w:style>
  <w:style w:type="character" w:styleId="47">
    <w:name w:val="Caption Char"/>
    <w:basedOn w:val="622"/>
    <w:link w:val="628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2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8">
    <w:name w:val="List Table 7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2">
    <w:name w:val="List Table 7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55">
    <w:name w:val="Lined - Accent 2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59">
    <w:name w:val="Lined - Accent 6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62">
    <w:name w:val="Bordered &amp; Lined - Accent 2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66">
    <w:name w:val="Bordered &amp; Lined - Accent 6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2"/>
    <w:uiPriority w:val="99"/>
    <w:unhideWhenUsed/>
    <w:rPr>
      <w:vertAlign w:val="superscript"/>
    </w:rPr>
  </w:style>
  <w:style w:type="paragraph" w:styleId="178">
    <w:name w:val="endnote text"/>
    <w:basedOn w:val="62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2"/>
    <w:uiPriority w:val="99"/>
    <w:semiHidden/>
    <w:unhideWhenUsed/>
    <w:rPr>
      <w:vertAlign w:val="superscript"/>
    </w:rPr>
  </w:style>
  <w:style w:type="paragraph" w:styleId="181">
    <w:name w:val="toc 1"/>
    <w:basedOn w:val="621"/>
    <w:next w:val="62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1"/>
    <w:next w:val="62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1"/>
    <w:next w:val="62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1"/>
    <w:next w:val="62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1"/>
    <w:next w:val="62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1"/>
    <w:next w:val="62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1"/>
    <w:next w:val="62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1"/>
    <w:next w:val="62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1"/>
    <w:next w:val="62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1"/>
    <w:next w:val="621"/>
    <w:uiPriority w:val="99"/>
    <w:unhideWhenUsed/>
    <w:pPr>
      <w:spacing w:after="0" w:afterAutospacing="0"/>
    </w:pPr>
  </w:style>
  <w:style w:type="paragraph" w:styleId="621" w:default="1">
    <w:name w:val="Normal"/>
    <w:qFormat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622" w:default="1">
    <w:name w:val="Default Paragraph Font"/>
    <w:uiPriority w:val="1"/>
    <w:semiHidden/>
    <w:unhideWhenUsed/>
  </w:style>
  <w:style w:type="table" w:styleId="62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4" w:default="1">
    <w:name w:val="No List"/>
    <w:uiPriority w:val="99"/>
    <w:semiHidden/>
    <w:unhideWhenUsed/>
  </w:style>
  <w:style w:type="paragraph" w:styleId="625">
    <w:name w:val="Title"/>
    <w:basedOn w:val="621"/>
    <w:next w:val="626"/>
    <w:qFormat/>
    <w:pPr>
      <w:keepNext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626">
    <w:name w:val="Body Text"/>
    <w:basedOn w:val="621"/>
    <w:pPr>
      <w:spacing w:after="140" w:line="276" w:lineRule="auto"/>
    </w:pPr>
  </w:style>
  <w:style w:type="paragraph" w:styleId="627">
    <w:name w:val="List"/>
    <w:basedOn w:val="626"/>
  </w:style>
  <w:style w:type="paragraph" w:styleId="628">
    <w:name w:val="Caption"/>
    <w:basedOn w:val="621"/>
    <w:qFormat/>
    <w:pPr>
      <w:spacing w:before="120" w:after="120"/>
      <w:suppressLineNumbers/>
    </w:pPr>
    <w:rPr>
      <w:i/>
      <w:iCs/>
    </w:rPr>
  </w:style>
  <w:style w:type="paragraph" w:styleId="629">
    <w:name w:val="index heading"/>
    <w:basedOn w:val="621"/>
    <w:qFormat/>
    <w:pPr>
      <w:suppressLineNumbers/>
    </w:pPr>
  </w:style>
  <w:style w:type="paragraph" w:styleId="630">
    <w:name w:val="List Paragraph"/>
    <w:basedOn w:val="621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svetkuv@rambler.ru</dc:creator>
  <dc:description/>
  <dc:language>en-US</dc:language>
  <cp:lastModifiedBy>md.semenova</cp:lastModifiedBy>
  <cp:revision>12</cp:revision>
  <dcterms:created xsi:type="dcterms:W3CDTF">2025-02-19T13:28:00Z</dcterms:created>
  <dcterms:modified xsi:type="dcterms:W3CDTF">2025-03-05T08:21:31Z</dcterms:modified>
</cp:coreProperties>
</file>