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54BD" w:rsidRPr="009A61EC" w:rsidRDefault="001364A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center"/>
        <w:rPr>
          <w:sz w:val="20"/>
          <w:szCs w:val="20"/>
          <w:lang w:eastAsia="zh-CN"/>
        </w:rPr>
      </w:pPr>
      <w:r>
        <w:rPr>
          <w:b/>
          <w:sz w:val="28"/>
          <w:szCs w:val="28"/>
        </w:rPr>
        <w:t>Экспертное заключение</w:t>
      </w:r>
    </w:p>
    <w:p w:rsidR="00EC54BD" w:rsidRPr="009A61EC" w:rsidRDefault="001364A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center"/>
        <w:rPr>
          <w:sz w:val="20"/>
          <w:szCs w:val="20"/>
          <w:lang w:eastAsia="zh-CN"/>
        </w:rPr>
      </w:pPr>
      <w:r>
        <w:rPr>
          <w:b/>
          <w:sz w:val="28"/>
          <w:szCs w:val="28"/>
        </w:rPr>
        <w:t>об оценке проекта муниципального нормативного правового акта</w:t>
      </w:r>
    </w:p>
    <w:p w:rsidR="00EC54BD" w:rsidRPr="009A61EC" w:rsidRDefault="00EC54BD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rPr>
          <w:sz w:val="20"/>
          <w:szCs w:val="20"/>
          <w:lang w:eastAsia="zh-CN"/>
        </w:rPr>
      </w:pPr>
    </w:p>
    <w:p w:rsidR="00EC54BD" w:rsidRPr="009A61EC" w:rsidRDefault="001364A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center"/>
        <w:rPr>
          <w:sz w:val="20"/>
          <w:szCs w:val="20"/>
          <w:lang w:eastAsia="zh-CN"/>
        </w:rPr>
      </w:pPr>
      <w:r>
        <w:rPr>
          <w:b/>
          <w:sz w:val="28"/>
          <w:szCs w:val="28"/>
        </w:rPr>
        <w:t>1. Общие сведения:</w:t>
      </w:r>
    </w:p>
    <w:p w:rsidR="00EC54BD" w:rsidRPr="009A61EC" w:rsidRDefault="00EC54BD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rPr>
          <w:sz w:val="20"/>
          <w:szCs w:val="20"/>
          <w:lang w:eastAsia="zh-CN"/>
        </w:rPr>
      </w:pPr>
    </w:p>
    <w:p w:rsidR="00EC54BD" w:rsidRPr="009A61EC" w:rsidRDefault="001364A7" w:rsidP="009A61EC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  <w:rPr>
          <w:sz w:val="20"/>
          <w:szCs w:val="20"/>
          <w:lang w:eastAsia="zh-CN"/>
        </w:rPr>
      </w:pPr>
      <w:r>
        <w:rPr>
          <w:sz w:val="28"/>
          <w:szCs w:val="28"/>
          <w:u w:val="single"/>
        </w:rPr>
        <w:t>Уполномоченный орган:</w:t>
      </w:r>
      <w:r>
        <w:rPr>
          <w:sz w:val="28"/>
          <w:szCs w:val="28"/>
        </w:rPr>
        <w:t xml:space="preserve"> департамент экономического развития и инвестиций администрации города Нижнего Новгорода.</w:t>
      </w:r>
    </w:p>
    <w:p w:rsidR="00EC54BD" w:rsidRPr="009A61EC" w:rsidRDefault="00EC54BD" w:rsidP="009A61EC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  <w:rPr>
          <w:sz w:val="20"/>
          <w:szCs w:val="20"/>
          <w:lang w:eastAsia="zh-CN"/>
        </w:rPr>
      </w:pPr>
    </w:p>
    <w:p w:rsidR="00EC54BD" w:rsidRPr="009A61EC" w:rsidRDefault="001364A7" w:rsidP="009A61EC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  <w:rPr>
          <w:sz w:val="20"/>
          <w:szCs w:val="20"/>
          <w:lang w:eastAsia="zh-CN"/>
        </w:rPr>
      </w:pPr>
      <w:r>
        <w:rPr>
          <w:sz w:val="28"/>
          <w:szCs w:val="28"/>
          <w:u w:val="single"/>
        </w:rPr>
        <w:t>Регулирующий орган:</w:t>
      </w:r>
      <w:r>
        <w:rPr>
          <w:sz w:val="28"/>
          <w:szCs w:val="28"/>
        </w:rPr>
        <w:t xml:space="preserve"> д</w:t>
      </w:r>
      <w:r>
        <w:rPr>
          <w:sz w:val="28"/>
          <w:szCs w:val="28"/>
        </w:rPr>
        <w:t>епартамент транспорта и дорожного хозяйства администрации города Нижнего Новгорода.</w:t>
      </w:r>
    </w:p>
    <w:p w:rsidR="00EC54BD" w:rsidRPr="009A61EC" w:rsidRDefault="00EC54BD" w:rsidP="009A61EC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  <w:rPr>
          <w:sz w:val="20"/>
          <w:szCs w:val="20"/>
          <w:lang w:eastAsia="zh-CN"/>
        </w:rPr>
      </w:pPr>
    </w:p>
    <w:p w:rsidR="00EC54BD" w:rsidRPr="009A61EC" w:rsidRDefault="001364A7" w:rsidP="009A61EC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  <w:rPr>
          <w:sz w:val="20"/>
          <w:szCs w:val="20"/>
          <w:lang w:eastAsia="zh-CN"/>
        </w:rPr>
      </w:pPr>
      <w:r>
        <w:rPr>
          <w:sz w:val="28"/>
          <w:szCs w:val="28"/>
          <w:u w:val="single"/>
        </w:rPr>
        <w:t>Наименование регулирующего акта:</w:t>
      </w:r>
      <w:r>
        <w:rPr>
          <w:sz w:val="28"/>
          <w:szCs w:val="28"/>
        </w:rPr>
        <w:t xml:space="preserve"> п</w:t>
      </w:r>
      <w:r>
        <w:rPr>
          <w:color w:val="000000"/>
          <w:sz w:val="28"/>
          <w:szCs w:val="28"/>
        </w:rPr>
        <w:t>роект решения городской Думы города Нижнего Новгорода «О внесении изменения в абзац третий пункта 13.39 Правил благоустройства территории</w:t>
      </w:r>
      <w:r>
        <w:rPr>
          <w:color w:val="000000"/>
          <w:sz w:val="28"/>
          <w:szCs w:val="28"/>
        </w:rPr>
        <w:t xml:space="preserve"> муниципального образования городской округ город Нижний Новгород, утвержденных решением городской Думы города Нижнего Новгорода от 26.12.2018 № 272».</w:t>
      </w:r>
    </w:p>
    <w:p w:rsidR="00EC54BD" w:rsidRPr="009A61EC" w:rsidRDefault="00EC54BD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rPr>
          <w:sz w:val="20"/>
          <w:szCs w:val="20"/>
          <w:lang w:eastAsia="zh-CN"/>
        </w:rPr>
      </w:pPr>
    </w:p>
    <w:p w:rsidR="00EC54BD" w:rsidRPr="009A61EC" w:rsidRDefault="001364A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center"/>
        <w:rPr>
          <w:sz w:val="20"/>
          <w:szCs w:val="20"/>
          <w:lang w:eastAsia="zh-CN"/>
        </w:rPr>
      </w:pPr>
      <w:r>
        <w:rPr>
          <w:b/>
          <w:sz w:val="28"/>
          <w:szCs w:val="28"/>
        </w:rPr>
        <w:t xml:space="preserve">2. Замечания по проведенной оценке </w:t>
      </w:r>
    </w:p>
    <w:p w:rsidR="00EC54BD" w:rsidRPr="009A61EC" w:rsidRDefault="00EC54BD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rPr>
          <w:sz w:val="20"/>
          <w:szCs w:val="20"/>
          <w:lang w:eastAsia="zh-CN"/>
        </w:rPr>
      </w:pPr>
    </w:p>
    <w:p w:rsidR="00EC54BD" w:rsidRPr="009A61EC" w:rsidRDefault="001364A7" w:rsidP="009A61EC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  <w:rPr>
          <w:sz w:val="20"/>
          <w:szCs w:val="20"/>
          <w:lang w:eastAsia="zh-CN"/>
        </w:rPr>
      </w:pPr>
      <w:r>
        <w:rPr>
          <w:sz w:val="28"/>
          <w:szCs w:val="28"/>
          <w:u w:val="single"/>
        </w:rPr>
        <w:t>К процедурам оценки:</w:t>
      </w:r>
    </w:p>
    <w:p w:rsidR="00EC54BD" w:rsidRPr="009A61EC" w:rsidRDefault="001364A7" w:rsidP="009A61EC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  <w:rPr>
          <w:sz w:val="20"/>
          <w:szCs w:val="20"/>
          <w:lang w:eastAsia="zh-CN"/>
        </w:rPr>
      </w:pPr>
      <w:r>
        <w:rPr>
          <w:sz w:val="28"/>
          <w:szCs w:val="28"/>
        </w:rPr>
        <w:t>Замечания к процедурам по проведенной оценке р</w:t>
      </w:r>
      <w:r>
        <w:rPr>
          <w:sz w:val="28"/>
          <w:szCs w:val="28"/>
        </w:rPr>
        <w:t>егулирующего воздействия отсутствуют.</w:t>
      </w:r>
    </w:p>
    <w:p w:rsidR="00EC54BD" w:rsidRPr="009A61EC" w:rsidRDefault="00EC54BD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rPr>
          <w:sz w:val="20"/>
          <w:szCs w:val="20"/>
          <w:lang w:eastAsia="zh-CN"/>
        </w:rPr>
      </w:pPr>
    </w:p>
    <w:p w:rsidR="00EC54BD" w:rsidRPr="009A61EC" w:rsidRDefault="001364A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center"/>
        <w:rPr>
          <w:sz w:val="20"/>
          <w:szCs w:val="20"/>
          <w:lang w:eastAsia="zh-CN"/>
        </w:rPr>
      </w:pPr>
      <w:r>
        <w:rPr>
          <w:b/>
          <w:sz w:val="28"/>
          <w:szCs w:val="28"/>
        </w:rPr>
        <w:t>3. Выводы:</w:t>
      </w:r>
    </w:p>
    <w:p w:rsidR="00EC54BD" w:rsidRPr="009A61EC" w:rsidRDefault="00EC54BD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rPr>
          <w:sz w:val="20"/>
          <w:szCs w:val="20"/>
          <w:lang w:eastAsia="zh-CN"/>
        </w:rPr>
      </w:pPr>
    </w:p>
    <w:p w:rsidR="00EC54BD" w:rsidRPr="009A61EC" w:rsidRDefault="001364A7" w:rsidP="009A61EC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  <w:rPr>
          <w:sz w:val="20"/>
          <w:szCs w:val="20"/>
          <w:lang w:eastAsia="zh-CN"/>
        </w:rPr>
      </w:pPr>
      <w:r>
        <w:rPr>
          <w:sz w:val="28"/>
          <w:szCs w:val="28"/>
        </w:rPr>
        <w:t>Оценка регулирующего воздействия п</w:t>
      </w:r>
      <w:r>
        <w:rPr>
          <w:color w:val="000000"/>
          <w:sz w:val="28"/>
          <w:szCs w:val="28"/>
        </w:rPr>
        <w:t>роекта решения городской Думы города Нижнего Новгорода «О внесении изменения в абзац третий пункта 13.39 Правил благоустройства территории муниципального образования город</w:t>
      </w:r>
      <w:r>
        <w:rPr>
          <w:color w:val="000000"/>
          <w:sz w:val="28"/>
          <w:szCs w:val="28"/>
        </w:rPr>
        <w:t xml:space="preserve">ской округ город Нижний Новгород, утвержденных решением городской Думы города Нижнего Новгорода от 26.12.2018 № 272» </w:t>
      </w:r>
      <w:r>
        <w:rPr>
          <w:sz w:val="28"/>
          <w:szCs w:val="28"/>
        </w:rPr>
        <w:t>проведена в соответствии с Порядком проведения оценки регулирующего воздействия проектов муниципальных нормативных правовых актов, утвержде</w:t>
      </w:r>
      <w:r>
        <w:rPr>
          <w:sz w:val="28"/>
          <w:szCs w:val="28"/>
        </w:rPr>
        <w:t xml:space="preserve">нным постановлением администрации города Нижнего Новгорода от 29.12.2014 года № 5493. Пояснительная записка к проекту составлена на основании п.п. 2.1.1 вышеназванного Порядка. </w:t>
      </w:r>
    </w:p>
    <w:p w:rsidR="00EC54BD" w:rsidRPr="009A61EC" w:rsidRDefault="00EC54BD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center"/>
        <w:rPr>
          <w:sz w:val="20"/>
          <w:szCs w:val="20"/>
          <w:lang w:eastAsia="zh-CN"/>
        </w:rPr>
      </w:pPr>
    </w:p>
    <w:p w:rsidR="00EC54BD" w:rsidRPr="009A61EC" w:rsidRDefault="001364A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center"/>
        <w:rPr>
          <w:sz w:val="20"/>
          <w:szCs w:val="20"/>
          <w:lang w:eastAsia="zh-CN"/>
        </w:rPr>
      </w:pPr>
      <w:r>
        <w:rPr>
          <w:b/>
          <w:sz w:val="28"/>
          <w:szCs w:val="28"/>
        </w:rPr>
        <w:t>4. Информация об исполнителе:</w:t>
      </w:r>
    </w:p>
    <w:p w:rsidR="00EC54BD" w:rsidRPr="009A61EC" w:rsidRDefault="00EC54BD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rPr>
          <w:sz w:val="20"/>
          <w:szCs w:val="20"/>
          <w:lang w:eastAsia="zh-CN"/>
        </w:rPr>
      </w:pPr>
    </w:p>
    <w:p w:rsidR="00EC54BD" w:rsidRPr="009A61EC" w:rsidRDefault="001364A7" w:rsidP="009A61EC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  <w:rPr>
          <w:sz w:val="20"/>
          <w:szCs w:val="20"/>
          <w:lang w:eastAsia="zh-CN"/>
        </w:rPr>
      </w:pPr>
      <w:bookmarkStart w:id="0" w:name="_GoBack"/>
      <w:r>
        <w:rPr>
          <w:sz w:val="28"/>
          <w:szCs w:val="28"/>
        </w:rPr>
        <w:t>Гончарова Яна Евгеньевна, первый заместитель директора департамента экономического развития и инвестиций администрации города Нижнего Новгорода.</w:t>
      </w:r>
    </w:p>
    <w:p w:rsidR="00EC54BD" w:rsidRPr="009A61EC" w:rsidRDefault="001364A7" w:rsidP="009A61EC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  <w:rPr>
          <w:sz w:val="20"/>
          <w:szCs w:val="20"/>
          <w:lang w:eastAsia="zh-CN"/>
        </w:rPr>
      </w:pPr>
      <w:r>
        <w:rPr>
          <w:sz w:val="28"/>
          <w:szCs w:val="28"/>
        </w:rPr>
        <w:t>Контактный телефон: 467 10 22 (5931).</w:t>
      </w:r>
    </w:p>
    <w:p w:rsidR="00EC54BD" w:rsidRPr="009A61EC" w:rsidRDefault="001364A7" w:rsidP="009A61EC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  <w:rPr>
          <w:sz w:val="20"/>
          <w:szCs w:val="20"/>
          <w:lang w:eastAsia="zh-CN"/>
        </w:rPr>
      </w:pPr>
      <w:r>
        <w:rPr>
          <w:sz w:val="28"/>
          <w:szCs w:val="28"/>
        </w:rPr>
        <w:t>Адрес электронной почты: goncharova@admgor.nnov.ru.</w:t>
      </w:r>
    </w:p>
    <w:bookmarkEnd w:id="0"/>
    <w:p w:rsidR="00EC54BD" w:rsidRPr="009A61EC" w:rsidRDefault="00EC54BD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rPr>
          <w:sz w:val="20"/>
          <w:szCs w:val="20"/>
          <w:lang w:eastAsia="zh-CN"/>
        </w:rPr>
      </w:pPr>
    </w:p>
    <w:p w:rsidR="00EC54BD" w:rsidRPr="009A61EC" w:rsidRDefault="00EC54BD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rPr>
          <w:sz w:val="20"/>
          <w:szCs w:val="20"/>
          <w:lang w:eastAsia="zh-CN"/>
        </w:rPr>
      </w:pPr>
    </w:p>
    <w:p w:rsidR="00EC54BD" w:rsidRPr="009A61EC" w:rsidRDefault="001364A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rPr>
          <w:sz w:val="20"/>
          <w:szCs w:val="20"/>
          <w:lang w:eastAsia="zh-CN"/>
        </w:rPr>
      </w:pPr>
      <w:r>
        <w:rPr>
          <w:sz w:val="28"/>
          <w:szCs w:val="28"/>
        </w:rPr>
        <w:t xml:space="preserve">Первый заместитель </w:t>
      </w:r>
      <w:r>
        <w:rPr>
          <w:sz w:val="28"/>
          <w:szCs w:val="28"/>
        </w:rPr>
        <w:t>директора департамента</w:t>
      </w:r>
    </w:p>
    <w:p w:rsidR="00EC54BD" w:rsidRPr="009A61EC" w:rsidRDefault="001364A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rPr>
          <w:sz w:val="20"/>
          <w:szCs w:val="20"/>
          <w:lang w:eastAsia="zh-CN"/>
        </w:rPr>
      </w:pPr>
      <w:r>
        <w:rPr>
          <w:sz w:val="28"/>
          <w:szCs w:val="28"/>
        </w:rPr>
        <w:t>экономического развития и инвестиций</w:t>
      </w:r>
    </w:p>
    <w:p w:rsidR="00EC54BD" w:rsidRPr="009A61EC" w:rsidRDefault="001364A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rPr>
          <w:sz w:val="20"/>
          <w:szCs w:val="20"/>
          <w:lang w:eastAsia="zh-CN"/>
        </w:rPr>
      </w:pPr>
      <w:r>
        <w:rPr>
          <w:sz w:val="28"/>
          <w:szCs w:val="28"/>
        </w:rPr>
        <w:t>администрации города Нижнего Новгорода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Я.Е.Гончарова</w:t>
      </w:r>
    </w:p>
    <w:sectPr w:rsidR="00EC54BD" w:rsidRPr="009A61EC">
      <w:pgSz w:w="11906" w:h="16838"/>
      <w:pgMar w:top="709" w:right="851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364A7" w:rsidRDefault="001364A7">
      <w:r>
        <w:separator/>
      </w:r>
    </w:p>
  </w:endnote>
  <w:endnote w:type="continuationSeparator" w:id="0">
    <w:p w:rsidR="001364A7" w:rsidRDefault="001364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364A7" w:rsidRDefault="001364A7">
      <w:r>
        <w:separator/>
      </w:r>
    </w:p>
  </w:footnote>
  <w:footnote w:type="continuationSeparator" w:id="0">
    <w:p w:rsidR="001364A7" w:rsidRDefault="001364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54BD"/>
    <w:rsid w:val="001364A7"/>
    <w:rsid w:val="009A61EC"/>
    <w:rsid w:val="00EC54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02155AE-D831-40B3-A6FA-65EE769E95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Заголовок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</w:pPr>
  </w:style>
  <w:style w:type="character" w:customStyle="1" w:styleId="ac">
    <w:name w:val="Верхний колонтитул Знак"/>
    <w:basedOn w:val="a0"/>
    <w:link w:val="ab"/>
    <w:uiPriority w:val="99"/>
  </w:style>
  <w:style w:type="paragraph" w:styleId="ad">
    <w:name w:val="footer"/>
    <w:basedOn w:val="a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</w:style>
  <w:style w:type="paragraph" w:styleId="ae">
    <w:name w:val="caption"/>
    <w:basedOn w:val="a"/>
    <w:next w:val="a"/>
    <w:link w:val="af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f">
    <w:name w:val="Название объекта Знак"/>
    <w:link w:val="ae"/>
    <w:uiPriority w:val="99"/>
  </w:style>
  <w:style w:type="table" w:styleId="af0">
    <w:name w:val="Table Grid"/>
    <w:basedOn w:val="a1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f1">
    <w:name w:val="footnote text"/>
    <w:basedOn w:val="a"/>
    <w:link w:val="af2"/>
    <w:uiPriority w:val="99"/>
    <w:semiHidden/>
    <w:unhideWhenUsed/>
    <w:pPr>
      <w:spacing w:after="40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basedOn w:val="a0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</w:style>
  <w:style w:type="paragraph" w:styleId="af8">
    <w:name w:val="table of figures"/>
    <w:basedOn w:val="a"/>
    <w:next w:val="a"/>
    <w:uiPriority w:val="99"/>
    <w:unhideWhenUsed/>
  </w:style>
  <w:style w:type="paragraph" w:styleId="af9">
    <w:name w:val="Balloon Text"/>
    <w:basedOn w:val="a"/>
    <w:semiHidden/>
    <w:rPr>
      <w:rFonts w:ascii="Tahoma" w:hAnsi="Tahoma" w:cs="Tahoma"/>
      <w:sz w:val="16"/>
      <w:szCs w:val="16"/>
    </w:rPr>
  </w:style>
  <w:style w:type="character" w:customStyle="1" w:styleId="fontstyle01">
    <w:name w:val="fontstyle01"/>
    <w:basedOn w:val="a0"/>
    <w:rPr>
      <w:rFonts w:ascii="Arial" w:hAnsi="Arial" w:cs="Arial" w:hint="default"/>
      <w:b w:val="0"/>
      <w:bCs w:val="0"/>
      <w:i w:val="0"/>
      <w:iCs w:val="0"/>
      <w:color w:val="000000"/>
      <w:sz w:val="22"/>
      <w:szCs w:val="22"/>
    </w:rPr>
  </w:style>
  <w:style w:type="character" w:styleId="afa">
    <w:name w:val="Hyperlink"/>
    <w:basedOn w:val="a0"/>
    <w:uiPriority w:val="99"/>
    <w:unhideWhenUsed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E3E195-10DC-4978-812D-7C1BF37A11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275</Words>
  <Characters>1572</Characters>
  <Application>Microsoft Office Word</Application>
  <DocSecurity>0</DocSecurity>
  <Lines>13</Lines>
  <Paragraphs>3</Paragraphs>
  <ScaleCrop>false</ScaleCrop>
  <Company>2</Company>
  <LinksUpToDate>false</LinksUpToDate>
  <CharactersWithSpaces>1844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2</dc:title>
  <dc:creator>potehin</dc:creator>
  <cp:lastModifiedBy>Куколкина Юлия Сергеевна</cp:lastModifiedBy>
  <cp:revision>43</cp:revision>
  <dcterms:created xsi:type="dcterms:W3CDTF">2020-08-21T11:49:00Z</dcterms:created>
  <dcterms:modified xsi:type="dcterms:W3CDTF">2025-01-27T07:18:00Z</dcterms:modified>
</cp:coreProperties>
</file>