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Экспертное</w:t>
      </w:r>
      <w:r>
        <w:rPr>
          <w:b/>
          <w:sz w:val="28"/>
          <w:szCs w:val="28"/>
        </w:rPr>
        <w:t xml:space="preserve"> заключени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b/>
          <w:sz w:val="28"/>
          <w:szCs w:val="28"/>
        </w:rPr>
        <w:t xml:space="preserve">об оценке</w:t>
      </w:r>
      <w:r>
        <w:rPr>
          <w:b/>
          <w:sz w:val="28"/>
          <w:szCs w:val="28"/>
        </w:rPr>
        <w:t xml:space="preserve"> проекта </w:t>
      </w:r>
      <w:r>
        <w:rPr>
          <w:b/>
          <w:sz w:val="28"/>
          <w:szCs w:val="28"/>
        </w:rPr>
        <w:t xml:space="preserve">муниципального нормативного правового акта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Общие сведения: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Уполномоченный орган: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епартамент экономического развития и инвестиций администрации города Нижнего Новгорода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jc w:val="both"/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both"/>
        <w:rPr>
          <w:bCs/>
          <w:sz w:val="28"/>
          <w:szCs w:val="28"/>
        </w:rPr>
      </w:pPr>
      <w:r>
        <w:rPr>
          <w:sz w:val="28"/>
          <w:szCs w:val="28"/>
          <w:u w:val="single"/>
        </w:rPr>
        <w:t xml:space="preserve">Регулирующий орган: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 градостроительного развития и архитектуры администрации города Нижнего Новгорода</w:t>
      </w:r>
      <w:r>
        <w:rPr>
          <w:rStyle w:val="836"/>
          <w:rFonts w:ascii="Times New Roman" w:hAnsi="Times New Roman" w:cs="Times New Roman"/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>
        <w:rPr>
          <w:sz w:val="28"/>
          <w:szCs w:val="28"/>
          <w:u w:val="single"/>
        </w:rPr>
        <w:t xml:space="preserve">Наименование </w:t>
      </w:r>
      <w:r>
        <w:rPr>
          <w:sz w:val="28"/>
          <w:szCs w:val="28"/>
          <w:u w:val="single"/>
        </w:rPr>
        <w:t xml:space="preserve">регулирующего акта: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 решения городской Думы города Нижнего Новгорода «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 утверждении Положения о размещении сообщений органов государственной власти, иных государственных органов, органов местного самоуправления, муниципальных органов, которые не входят в структуру органов местного самоуправления, содержащих социально значиму</w:t>
      </w:r>
      <w:r>
        <w:rPr>
          <w:sz w:val="28"/>
          <w:szCs w:val="28"/>
        </w:rPr>
        <w:t xml:space="preserve">ю информацию, на территории муниципального образования городской округ город Нижний Новгород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Замечания по проведенной оценке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widowControl w:val="off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К процедурам оценки: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Замечания к процедурам по проведенной оценке регулирующего воздействия отсутствуют.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Выводы: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</w:pPr>
      <w:r>
        <w:rPr>
          <w:sz w:val="28"/>
          <w:szCs w:val="28"/>
        </w:rPr>
        <w:t xml:space="preserve">Оценка регулирующего воздействия </w:t>
      </w: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решения городской Думы города Нижнего Новгорода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 утверждении Положения о размещении сообщений органов государственной власти, иных государственных органов, органов местного самоуправления, муниципальных органов, которые не входят в структуру органов местного самоуправления, содержащих социально значиму</w:t>
      </w:r>
      <w:r>
        <w:rPr>
          <w:sz w:val="28"/>
          <w:szCs w:val="28"/>
        </w:rPr>
        <w:t xml:space="preserve">ю информацию, на территории муниципального образования городской округ город Нижний Новгород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проведена в соответствии с Порядком </w:t>
      </w:r>
      <w:r>
        <w:rPr>
          <w:sz w:val="28"/>
          <w:szCs w:val="28"/>
        </w:rPr>
        <w:t xml:space="preserve">проведения оценки регулирующего воздействия проектов муниципальных нормативных правовых актов и об отмене некоторых правовых актов</w:t>
      </w:r>
      <w:r>
        <w:rPr>
          <w:sz w:val="28"/>
          <w:szCs w:val="28"/>
        </w:rPr>
        <w:t xml:space="preserve">, утвержденным постановлением администрации города Нижнего Новгорода от </w:t>
      </w:r>
      <w:r>
        <w:rPr>
          <w:sz w:val="28"/>
          <w:szCs w:val="28"/>
        </w:rPr>
        <w:t xml:space="preserve">23.10.2025 № 13576</w:t>
      </w:r>
      <w:r>
        <w:rPr>
          <w:sz w:val="28"/>
          <w:szCs w:val="28"/>
        </w:rPr>
        <w:t xml:space="preserve">. Пояснительная записка к проекту составлена </w:t>
      </w:r>
      <w:r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п.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2.1.1 выше</w:t>
      </w:r>
      <w:r>
        <w:rPr>
          <w:sz w:val="28"/>
          <w:szCs w:val="28"/>
        </w:rPr>
        <w:t xml:space="preserve">указ</w:t>
      </w:r>
      <w:r>
        <w:rPr>
          <w:sz w:val="28"/>
          <w:szCs w:val="28"/>
        </w:rPr>
        <w:t xml:space="preserve">анного Порядка. </w:t>
      </w:r>
      <w:r>
        <w:rPr>
          <w:sz w:val="28"/>
          <w:szCs w:val="28"/>
        </w:rPr>
      </w:r>
      <w:r/>
    </w:p>
    <w:p>
      <w:pPr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Информация об исполнителе: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7"/>
          <w:szCs w:val="27"/>
        </w:rPr>
      </w:pPr>
      <w:r>
        <w:rPr>
          <w:sz w:val="28"/>
          <w:szCs w:val="28"/>
        </w:rPr>
        <w:t xml:space="preserve">Гончарова Яна Евгеньевна, первый заместитель директора департамента экономического развития и инвестиций администрации города Нижнего Новгорода.</w:t>
      </w:r>
      <w:r>
        <w:rPr>
          <w:sz w:val="28"/>
          <w:szCs w:val="28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8"/>
          <w:szCs w:val="28"/>
        </w:rPr>
        <w:t xml:space="preserve">Контактный телефон: 467 10 22 (5931).</w:t>
      </w:r>
      <w:r>
        <w:rPr>
          <w:sz w:val="28"/>
          <w:szCs w:val="28"/>
        </w:rPr>
      </w:r>
      <w:r>
        <w:rPr>
          <w:sz w:val="27"/>
          <w:szCs w:val="27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goncharova@admgor.nnov.ru.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Первый заместитель </w:t>
      </w:r>
      <w:r>
        <w:rPr>
          <w:sz w:val="28"/>
          <w:szCs w:val="28"/>
        </w:rPr>
        <w:t xml:space="preserve">директора департамента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экономического развития и инвестиций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Я.Е.Гончарова</w:t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851" w:right="567" w:bottom="70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sz w:val="24"/>
      <w:szCs w:val="24"/>
    </w:rPr>
  </w:style>
  <w:style w:type="character" w:styleId="832" w:default="1">
    <w:name w:val="Default Paragraph Font"/>
    <w:uiPriority w:val="1"/>
    <w:unhideWhenUsed/>
  </w:style>
  <w:style w:type="table" w:styleId="83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semiHidden/>
    <w:rPr>
      <w:rFonts w:ascii="Tahoma" w:hAnsi="Tahoma" w:cs="Tahoma"/>
      <w:sz w:val="16"/>
      <w:szCs w:val="16"/>
    </w:rPr>
  </w:style>
  <w:style w:type="character" w:styleId="836" w:customStyle="1">
    <w:name w:val="fontstyle01"/>
    <w:basedOn w:val="832"/>
    <w:rPr>
      <w:rFonts w:hint="default" w:ascii="Arial" w:hAnsi="Arial" w:cs="Arial"/>
      <w:b w:val="0"/>
      <w:bCs w:val="0"/>
      <w:i w:val="0"/>
      <w:iCs w:val="0"/>
      <w:color w:val="000000"/>
      <w:sz w:val="22"/>
      <w:szCs w:val="22"/>
    </w:rPr>
  </w:style>
  <w:style w:type="character" w:styleId="837">
    <w:name w:val="Hyperlink"/>
    <w:basedOn w:val="832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AEA6A-46EC-4775-AB45-BC9AAB1B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2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potehin</dc:creator>
  <cp:lastModifiedBy>o.khramova</cp:lastModifiedBy>
  <cp:revision>38</cp:revision>
  <dcterms:created xsi:type="dcterms:W3CDTF">2020-08-21T11:49:00Z</dcterms:created>
  <dcterms:modified xsi:type="dcterms:W3CDTF">2025-12-04T08:12:56Z</dcterms:modified>
</cp:coreProperties>
</file>