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решения городской Думы города Нижнего Новгорода «</w:t>
      </w:r>
      <w:r>
        <w:rPr>
          <w:sz w:val="28"/>
          <w:szCs w:val="28"/>
        </w:rPr>
        <w:t xml:space="preserve">Об утверждении Положения о присвоении наименований элементам </w:t>
      </w:r>
      <w:r>
        <w:rPr>
          <w:sz w:val="28"/>
          <w:szCs w:val="28"/>
        </w:rPr>
        <w:t xml:space="preserve">улично-дорожной сети, наименований элементам планировочной структуры в границах муниципального образования городской округ город Нижний Новгород, изменении, аннулировании таких наименований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решения городской Думы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присвоении наименований элементам </w:t>
      </w:r>
      <w:r>
        <w:rPr>
          <w:sz w:val="28"/>
          <w:szCs w:val="28"/>
        </w:rPr>
        <w:t xml:space="preserve">улично-дорожной сети, наименований элементам планировочной структуры в границах муниципального образования городской округ город Нижний Новгород, изменении, аннулировании таких наименований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</w:t>
      </w:r>
      <w:r>
        <w:rPr>
          <w:sz w:val="28"/>
          <w:szCs w:val="28"/>
        </w:rPr>
        <w:t xml:space="preserve">Порядком </w:t>
      </w:r>
      <w:r>
        <w:rPr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и об отмене некоторых правовых актов</w:t>
      </w:r>
      <w:r>
        <w:rPr>
          <w:sz w:val="28"/>
          <w:szCs w:val="28"/>
        </w:rPr>
        <w:t xml:space="preserve">, утвержденным постановлением администрации города Нижнего Новгорода от </w:t>
      </w:r>
      <w:r>
        <w:rPr>
          <w:sz w:val="28"/>
          <w:szCs w:val="28"/>
        </w:rPr>
        <w:t xml:space="preserve">23.10.2025 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Контактный телефон: 467 10 22 (5931).</w:t>
      </w:r>
      <w:r>
        <w:rPr>
          <w:sz w:val="28"/>
          <w:szCs w:val="28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goncharova@admgor.nnov.ru.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Первый заместитель директора департамента</w:t>
      </w:r>
      <w:r/>
    </w:p>
    <w:p>
      <w:pPr>
        <w:jc w:val="both"/>
      </w:pPr>
      <w:r>
        <w:rPr>
          <w:sz w:val="28"/>
          <w:szCs w:val="28"/>
        </w:rPr>
        <w:t xml:space="preserve">экономического развития и инвестиций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                                      Я.Е.Гончарова</w:t>
      </w:r>
      <w:r/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o.khramova</cp:lastModifiedBy>
  <cp:revision>37</cp:revision>
  <dcterms:created xsi:type="dcterms:W3CDTF">2020-08-21T11:49:00Z</dcterms:created>
  <dcterms:modified xsi:type="dcterms:W3CDTF">2025-12-04T08:13:37Z</dcterms:modified>
</cp:coreProperties>
</file>