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E26" w:rsidRDefault="00537E26" w:rsidP="00537E26">
      <w:pPr>
        <w:suppressAutoHyphens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537E26" w:rsidRPr="00E26B1E" w:rsidRDefault="00537E26" w:rsidP="00E26B1E">
      <w:pPr>
        <w:pStyle w:val="a3"/>
        <w:numPr>
          <w:ilvl w:val="2"/>
          <w:numId w:val="8"/>
        </w:numPr>
        <w:suppressAutoHyphens/>
        <w:spacing w:before="240" w:after="240" w:line="276" w:lineRule="auto"/>
        <w:jc w:val="both"/>
        <w:outlineLvl w:val="0"/>
        <w:rPr>
          <w:b/>
          <w:kern w:val="28"/>
          <w:sz w:val="28"/>
          <w:szCs w:val="28"/>
        </w:rPr>
      </w:pPr>
      <w:bookmarkStart w:id="0" w:name="_Toc98230295"/>
      <w:r w:rsidRPr="00E26B1E">
        <w:rPr>
          <w:b/>
          <w:kern w:val="28"/>
          <w:sz w:val="28"/>
          <w:szCs w:val="28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водоснабжения.</w:t>
      </w:r>
      <w:bookmarkEnd w:id="0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Водоснабжение Нижнего Новгорода построено по принципу территориального зонирования (организованы эксплуатационной зоны водоснабжения). В каждой из зон имеются водозаборные и водоочистные сооружения, </w:t>
      </w:r>
      <w:proofErr w:type="spellStart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повысительные</w:t>
      </w:r>
      <w:proofErr w:type="spellEnd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насосные станции и система распределения воды.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Основной эксплуатирующей организацией, осуществляющей водоснабжение питьевой водой потребителей г. Нижний Новгород, является АО «Нижегородский водоканал».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АО «Нижегородский Водоканал» — одно из крупнейших предприятий Российской Федерации в области водоснабжения и водоотведения, обеспечивающее ежегодную подачу потребителям города питьевой воды. За 2020 год основной объем подачи воды потребителям приходится на АО «Нижегородский водоканал» 126,6 млн. куб. м/год.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Предприятие обслуживает водопроводные сети общей протяженностью более 1700 км, расположенные на территории площадью 41000 га с населением более чем 1,25 млн человек. В эксплуатации АО «Нижегородский водоканал» находятся 5 водозаборных водопроводных станций и 236 </w:t>
      </w:r>
      <w:proofErr w:type="spellStart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повысительных</w:t>
      </w:r>
      <w:proofErr w:type="spellEnd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насосных станций.</w:t>
      </w:r>
    </w:p>
    <w:p w:rsidR="00537E26" w:rsidRPr="003D1BCD" w:rsidRDefault="00537E26" w:rsidP="00537E26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централизованного холодного водоснабжение в городе разделена на три эксплуатационные зоны: </w:t>
      </w:r>
      <w:proofErr w:type="gram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</w:t>
      </w:r>
      <w:proofErr w:type="gram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обслуживаемая ООО «Заводские сети», зона обслуживаемая АО «Нижегородский водоканал» и зона обслуживаемая ООО «Коммунальщик». Эксплуатационные зоны делятся на технологические зоны, в которых существуют отдельные водозаборы, водопроводные очистные сооружения, сети, насосные станции. </w:t>
      </w:r>
    </w:p>
    <w:p w:rsidR="00537E26" w:rsidRPr="003D1BCD" w:rsidRDefault="00537E26" w:rsidP="00537E26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Технологические зоны холодного водоснабжения города разделены по водоочистным сооружениям на следующие зоны:</w:t>
      </w:r>
    </w:p>
    <w:p w:rsidR="00537E26" w:rsidRPr="003D1BCD" w:rsidRDefault="00537E26" w:rsidP="00537E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Ново – </w:t>
      </w:r>
      <w:proofErr w:type="spellStart"/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Сормовская</w:t>
      </w:r>
      <w:proofErr w:type="spellEnd"/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водопроводная станция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 ней относятся Московский,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Сормовский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Ленинский,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Канавинский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, Автозаводский районы.</w:t>
      </w:r>
    </w:p>
    <w:p w:rsidR="00537E26" w:rsidRPr="003D1BCD" w:rsidRDefault="00537E26" w:rsidP="00537E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Водопроводная станция </w:t>
      </w:r>
      <w:r w:rsidR="005428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Малиновая гряда</w:t>
      </w:r>
      <w:r w:rsidR="005428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 ней относится Нижегородский и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Приокский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районы, административно-территориальное 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образование Новинский сельсовет.</w:t>
      </w:r>
    </w:p>
    <w:p w:rsidR="00537E26" w:rsidRPr="003D1BCD" w:rsidRDefault="005428BC" w:rsidP="00537E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537E26"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одопроводная станция</w:t>
      </w:r>
      <w:r w:rsidRPr="005428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Слудинская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537E26"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 ней относится Советский и Нижегородский районы.</w:t>
      </w:r>
    </w:p>
    <w:p w:rsidR="00537E26" w:rsidRPr="003D1BCD" w:rsidRDefault="00537E26" w:rsidP="00537E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водоподготовки п. Березовая пойма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 ней относиться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п.Березовая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пойма.</w:t>
      </w:r>
    </w:p>
    <w:p w:rsidR="00537E26" w:rsidRPr="003D1BCD" w:rsidRDefault="00537E26" w:rsidP="00537E2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Автозаводская водопроводная станция (ООО «Заводские сети»)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 ней относиться автозавод ГАЗ и микрорайон ЮГ Автозаводского района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ГВС города представлена тремя эксплуатационными зонами, разделенными на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теплосетевые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районы: </w:t>
      </w:r>
    </w:p>
    <w:p w:rsidR="00537E26" w:rsidRPr="003D1BCD" w:rsidRDefault="00537E26" w:rsidP="00537E26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120" w:after="12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Нагорным, снабжающим Нижегородский, Советский и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Приокский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районы. Основной теплоисточник – Нагорная теплоцентраль.</w:t>
      </w:r>
    </w:p>
    <w:p w:rsidR="00537E26" w:rsidRPr="003D1BCD" w:rsidRDefault="00537E26" w:rsidP="00537E26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120" w:after="12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Сормовским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снабжающим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Сормовский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Московский и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Канавинский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районы. Основной теплоисточник –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Сормовская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ТЭЦ;</w:t>
      </w:r>
    </w:p>
    <w:p w:rsidR="00537E26" w:rsidRPr="003D1BCD" w:rsidRDefault="00537E26" w:rsidP="00537E26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120" w:after="12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Автозаводским, снабжающим Автозаводский и Ленинский районы. Основной теплоисточник – Автозаводская ТЭЦ (ТЭЦ ГАЗ).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АО «</w:t>
      </w:r>
      <w:proofErr w:type="spellStart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Теплоэнерго</w:t>
      </w:r>
      <w:proofErr w:type="spellEnd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 является самым крупным предприятием г. Нижний Новгород, осуществляющим горячее водоснабжение. Основными направлениями деятельности АО «</w:t>
      </w:r>
      <w:proofErr w:type="spellStart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Теплоэнерго</w:t>
      </w:r>
      <w:proofErr w:type="spellEnd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» являются производство, приобретение, транспортировка, распределение тепловой энергии. Зона его действия охватывает </w:t>
      </w:r>
      <w:proofErr w:type="spellStart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Приокский</w:t>
      </w:r>
      <w:proofErr w:type="spellEnd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Советский, значительную часть Нижегородского, </w:t>
      </w:r>
      <w:proofErr w:type="spellStart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Сормовский</w:t>
      </w:r>
      <w:proofErr w:type="spellEnd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Московский, </w:t>
      </w:r>
      <w:proofErr w:type="spellStart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Канавинский</w:t>
      </w:r>
      <w:proofErr w:type="spellEnd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частично Ленинский районы города.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балансе АО «</w:t>
      </w:r>
      <w:proofErr w:type="spellStart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Теплоэнерго</w:t>
      </w:r>
      <w:proofErr w:type="spellEnd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» находятся котельные с тепловыми сетями, осуществляющими транспортировку греющего теплоносителя для нужд ГВС, а также горячую воду. У предприятия имеется также сеть магистральных и распределительных тепловых сетей от </w:t>
      </w:r>
      <w:proofErr w:type="spellStart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Сормовской</w:t>
      </w:r>
      <w:proofErr w:type="spellEnd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ТЭЦ. Кроме того, значительное количество жилых и общественных зданий получают горячую воду по тепловым сетям АО «</w:t>
      </w:r>
      <w:proofErr w:type="spellStart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Теплоэнерго</w:t>
      </w:r>
      <w:proofErr w:type="spellEnd"/>
      <w:r w:rsidRPr="003D1BC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 от ведомственных (производственных) котельных.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Зоны централизованного горячего водоснабжения совпадают с зонами действия источников, вырабатывающих тепловую энергию на нужды ГВС и расположенных на территории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теплосетевых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районов.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lang w:eastAsia="ru-RU"/>
        </w:rPr>
        <w:t>К территориям города, с нецентрализованным горячем водоснабжением, относятся территории индивидуальной жилой застройки, а также многоэтажной жилой застройки (50-70гг строительства). Горячее водоснабжение таких потребителей в основном осуществляется от индивидуальных газовых водонагревателей.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К</w:t>
      </w:r>
      <w:r w:rsidRPr="003D1BCD">
        <w:rPr>
          <w:rFonts w:ascii="Times New Roman" w:eastAsia="Times New Roman" w:hAnsi="Times New Roman" w:cs="Times New Roman"/>
          <w:sz w:val="28"/>
          <w:lang w:eastAsia="ru-RU"/>
        </w:rPr>
        <w:t xml:space="preserve"> территориям города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нецентрализованным холодным водоснабжением относятся участки г. Нижнего Новгорода использующие для водоснабжения собственные подземные источники, к таким участкам относятся </w:t>
      </w:r>
      <w:proofErr w:type="gram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частные сектора</w:t>
      </w:r>
      <w:proofErr w:type="gram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расположенные в всех районах г. Нижнего Новгорода.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3. 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реализации воды в Нагорной части за 2019-2020гг.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4347"/>
        <w:gridCol w:w="2250"/>
        <w:gridCol w:w="2753"/>
      </w:tblGrid>
      <w:tr w:rsidR="00537E26" w:rsidRPr="003D1BCD" w:rsidTr="00953A84">
        <w:trPr>
          <w:trHeight w:val="284"/>
        </w:trPr>
        <w:tc>
          <w:tcPr>
            <w:tcW w:w="4347" w:type="dxa"/>
            <w:shd w:val="clear" w:color="auto" w:fill="D9D9D9"/>
          </w:tcPr>
          <w:p w:rsidR="00537E26" w:rsidRPr="003D1BCD" w:rsidRDefault="00537E26" w:rsidP="00953A84">
            <w:pPr>
              <w:spacing w:line="276" w:lineRule="auto"/>
              <w:ind w:firstLine="56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250" w:type="dxa"/>
            <w:shd w:val="clear" w:color="auto" w:fill="D9D9D9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3D1BCD">
              <w:rPr>
                <w:b/>
                <w:sz w:val="28"/>
                <w:szCs w:val="28"/>
              </w:rPr>
              <w:t>2019г.</w:t>
            </w:r>
          </w:p>
        </w:tc>
        <w:tc>
          <w:tcPr>
            <w:tcW w:w="2753" w:type="dxa"/>
            <w:shd w:val="clear" w:color="auto" w:fill="D9D9D9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3D1BCD">
              <w:rPr>
                <w:b/>
                <w:sz w:val="28"/>
                <w:szCs w:val="28"/>
              </w:rPr>
              <w:t>2020г.</w:t>
            </w:r>
          </w:p>
        </w:tc>
      </w:tr>
      <w:tr w:rsidR="00537E26" w:rsidRPr="003D1BCD" w:rsidTr="00953A84">
        <w:trPr>
          <w:trHeight w:val="284"/>
        </w:trPr>
        <w:tc>
          <w:tcPr>
            <w:tcW w:w="4347" w:type="dxa"/>
          </w:tcPr>
          <w:p w:rsidR="00537E26" w:rsidRPr="003D1BCD" w:rsidRDefault="00537E26" w:rsidP="00953A84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 xml:space="preserve">Объем реализации абонентам </w:t>
            </w:r>
          </w:p>
        </w:tc>
        <w:tc>
          <w:tcPr>
            <w:tcW w:w="2250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rFonts w:cs="Arial"/>
                <w:sz w:val="28"/>
                <w:szCs w:val="28"/>
              </w:rPr>
              <w:t>42 065</w:t>
            </w:r>
            <w:r w:rsidRPr="003D1BCD">
              <w:rPr>
                <w:rFonts w:cs="Arial"/>
                <w:sz w:val="24"/>
              </w:rPr>
              <w:t xml:space="preserve"> </w:t>
            </w:r>
            <w:r w:rsidRPr="003D1BCD">
              <w:rPr>
                <w:sz w:val="28"/>
                <w:szCs w:val="28"/>
              </w:rPr>
              <w:t xml:space="preserve">тыс. </w:t>
            </w:r>
            <w:proofErr w:type="spellStart"/>
            <w:r w:rsidRPr="003D1BCD">
              <w:rPr>
                <w:sz w:val="28"/>
                <w:szCs w:val="28"/>
              </w:rPr>
              <w:t>куб.м</w:t>
            </w:r>
            <w:proofErr w:type="spellEnd"/>
            <w:r w:rsidRPr="003D1BCD">
              <w:rPr>
                <w:sz w:val="28"/>
                <w:szCs w:val="28"/>
              </w:rPr>
              <w:t>/год</w:t>
            </w:r>
          </w:p>
        </w:tc>
        <w:tc>
          <w:tcPr>
            <w:tcW w:w="2753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rFonts w:cs="Arial"/>
                <w:sz w:val="28"/>
                <w:szCs w:val="28"/>
              </w:rPr>
              <w:t>38 416</w:t>
            </w:r>
            <w:r w:rsidRPr="003D1BCD">
              <w:rPr>
                <w:rFonts w:cs="Arial"/>
                <w:sz w:val="24"/>
              </w:rPr>
              <w:t xml:space="preserve"> </w:t>
            </w:r>
            <w:r w:rsidRPr="003D1BCD">
              <w:rPr>
                <w:sz w:val="28"/>
                <w:szCs w:val="28"/>
              </w:rPr>
              <w:t xml:space="preserve">тыс. </w:t>
            </w:r>
            <w:proofErr w:type="spellStart"/>
            <w:r w:rsidRPr="003D1BCD">
              <w:rPr>
                <w:sz w:val="28"/>
                <w:szCs w:val="28"/>
              </w:rPr>
              <w:t>куб.м</w:t>
            </w:r>
            <w:proofErr w:type="spellEnd"/>
            <w:r w:rsidRPr="003D1BCD">
              <w:rPr>
                <w:sz w:val="28"/>
                <w:szCs w:val="28"/>
              </w:rPr>
              <w:t>/год</w:t>
            </w:r>
          </w:p>
        </w:tc>
      </w:tr>
      <w:tr w:rsidR="00537E26" w:rsidRPr="003D1BCD" w:rsidTr="00953A84">
        <w:trPr>
          <w:trHeight w:val="284"/>
        </w:trPr>
        <w:tc>
          <w:tcPr>
            <w:tcW w:w="4347" w:type="dxa"/>
          </w:tcPr>
          <w:p w:rsidR="00537E26" w:rsidRPr="003D1BCD" w:rsidRDefault="00537E26" w:rsidP="00953A84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Доля эксплуатационной зоны в общем объеме реализации по городу</w:t>
            </w:r>
          </w:p>
        </w:tc>
        <w:tc>
          <w:tcPr>
            <w:tcW w:w="2250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40%</w:t>
            </w:r>
          </w:p>
        </w:tc>
        <w:tc>
          <w:tcPr>
            <w:tcW w:w="2753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37%</w:t>
            </w:r>
          </w:p>
        </w:tc>
      </w:tr>
      <w:tr w:rsidR="00537E26" w:rsidRPr="003D1BCD" w:rsidTr="00953A84">
        <w:trPr>
          <w:trHeight w:val="284"/>
        </w:trPr>
        <w:tc>
          <w:tcPr>
            <w:tcW w:w="4347" w:type="dxa"/>
          </w:tcPr>
          <w:p w:rsidR="00537E26" w:rsidRPr="003D1BCD" w:rsidRDefault="00537E26" w:rsidP="00953A84">
            <w:pPr>
              <w:spacing w:line="276" w:lineRule="auto"/>
              <w:contextualSpacing/>
              <w:jc w:val="both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Доля населения в общем объеме реализации по эксплуатационной зоне</w:t>
            </w:r>
          </w:p>
        </w:tc>
        <w:tc>
          <w:tcPr>
            <w:tcW w:w="2250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59%</w:t>
            </w:r>
          </w:p>
        </w:tc>
        <w:tc>
          <w:tcPr>
            <w:tcW w:w="2753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59%</w:t>
            </w:r>
          </w:p>
        </w:tc>
      </w:tr>
    </w:tbl>
    <w:p w:rsidR="00537E26" w:rsidRPr="003D1BCD" w:rsidRDefault="00537E26" w:rsidP="00537E26">
      <w:pPr>
        <w:suppressAutoHyphens/>
        <w:spacing w:before="100" w:after="10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1BCD">
        <w:rPr>
          <w:rFonts w:ascii="Times New Roman" w:eastAsia="Times New Roman" w:hAnsi="Times New Roman" w:cs="Times New Roman"/>
          <w:bCs/>
          <w:sz w:val="28"/>
          <w:szCs w:val="28"/>
        </w:rPr>
        <w:t xml:space="preserve">Заречную часть централизованной системы водоснабжения обеспечивают питьевой водой из рек Ока и Волга две водопроводные станции. В данной части расположено 7 РЧВ, и 192 </w:t>
      </w:r>
      <w:proofErr w:type="spellStart"/>
      <w:r w:rsidRPr="003D1BCD">
        <w:rPr>
          <w:rFonts w:ascii="Times New Roman" w:eastAsia="Times New Roman" w:hAnsi="Times New Roman" w:cs="Times New Roman"/>
          <w:bCs/>
          <w:sz w:val="28"/>
          <w:szCs w:val="28"/>
        </w:rPr>
        <w:t>повысительных</w:t>
      </w:r>
      <w:proofErr w:type="spellEnd"/>
      <w:r w:rsidRPr="003D1BCD">
        <w:rPr>
          <w:rFonts w:ascii="Times New Roman" w:eastAsia="Times New Roman" w:hAnsi="Times New Roman" w:cs="Times New Roman"/>
          <w:bCs/>
          <w:sz w:val="28"/>
          <w:szCs w:val="28"/>
        </w:rPr>
        <w:t xml:space="preserve"> ВНС. Водоснабжения территории Заречной части города имеет большую площадь, чем Нагорная, и характеризуется слабым перепадом высот.</w:t>
      </w:r>
    </w:p>
    <w:p w:rsidR="00537E26" w:rsidRPr="003D1BCD" w:rsidRDefault="00537E26" w:rsidP="00537E26">
      <w:pPr>
        <w:suppressAutoHyphens/>
        <w:spacing w:before="100" w:after="10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Наибольшее количество абонентов и организаций, осуществляющих водоснабжение в Заречной части, подключено к сетям АО «Нижегородский водоканал». Данной организацией осуществляется централизованное водоснабжение холодной водой города Нижнего Новгорода в полном объеме, за исключением централизованной системы водоснабжения производственной площадки ОАО «ГАЗ» и Микрорайона ЮГ Автозаводского района.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АО «Нижегородский водоканал» в Заречной части эксплуатацию систем водоснабжения и подачу питьевой и технической воды осуществляют следующие организации водопроводно-канализационного хозяйства:</w:t>
      </w:r>
    </w:p>
    <w:p w:rsidR="00537E26" w:rsidRPr="003D1BCD" w:rsidRDefault="00537E26" w:rsidP="00537E26">
      <w:pPr>
        <w:numPr>
          <w:ilvl w:val="0"/>
          <w:numId w:val="2"/>
        </w:numPr>
        <w:spacing w:before="120" w:after="12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«Автозаводская ТЭЦ» осуществляет водозабор из р. Ока и подает горячую воду населению, предприятиям и организациям Автозаводского района в объеме 12 млн. куб. м/год.</w:t>
      </w:r>
    </w:p>
    <w:p w:rsidR="00537E26" w:rsidRPr="003D1BCD" w:rsidRDefault="00537E26" w:rsidP="00537E26">
      <w:pPr>
        <w:numPr>
          <w:ilvl w:val="0"/>
          <w:numId w:val="2"/>
        </w:numPr>
        <w:spacing w:before="120" w:after="12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«Заводские сети» осуществляет забор воды из р. Ока для нужд производственной площадки ОАО «ГАЗ» и Автозаводской ТЭЦ, а также подает покупную воду для АО «Нижегородский водоканал».</w:t>
      </w:r>
    </w:p>
    <w:p w:rsidR="00537E26" w:rsidRPr="00593DAC" w:rsidRDefault="00537E26" w:rsidP="00537E26">
      <w:pPr>
        <w:widowControl w:val="0"/>
        <w:autoSpaceDE w:val="0"/>
        <w:autoSpaceDN w:val="0"/>
        <w:adjustRightInd w:val="0"/>
        <w:spacing w:before="120" w:after="120" w:line="276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DA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видами деятельности Общества являются:</w:t>
      </w:r>
    </w:p>
    <w:p w:rsidR="00537E26" w:rsidRPr="00593DAC" w:rsidRDefault="00537E26" w:rsidP="00537E26">
      <w:pPr>
        <w:pStyle w:val="a3"/>
        <w:numPr>
          <w:ilvl w:val="0"/>
          <w:numId w:val="7"/>
        </w:numPr>
        <w:spacing w:line="276" w:lineRule="auto"/>
        <w:ind w:left="709"/>
        <w:contextualSpacing/>
        <w:rPr>
          <w:sz w:val="28"/>
          <w:szCs w:val="28"/>
        </w:rPr>
      </w:pPr>
      <w:r w:rsidRPr="00593DAC">
        <w:rPr>
          <w:sz w:val="28"/>
          <w:szCs w:val="28"/>
        </w:rPr>
        <w:t>производство и распределение питьевой и технической воды;</w:t>
      </w:r>
    </w:p>
    <w:p w:rsidR="00537E26" w:rsidRPr="00593DAC" w:rsidRDefault="00537E26" w:rsidP="00537E26">
      <w:pPr>
        <w:pStyle w:val="a3"/>
        <w:numPr>
          <w:ilvl w:val="0"/>
          <w:numId w:val="7"/>
        </w:numPr>
        <w:spacing w:line="276" w:lineRule="auto"/>
        <w:ind w:left="709"/>
        <w:contextualSpacing/>
        <w:rPr>
          <w:sz w:val="28"/>
          <w:szCs w:val="28"/>
        </w:rPr>
      </w:pPr>
      <w:r w:rsidRPr="00593DAC">
        <w:rPr>
          <w:sz w:val="28"/>
          <w:szCs w:val="28"/>
        </w:rPr>
        <w:lastRenderedPageBreak/>
        <w:t>осуществление деятельности по водопользованию;</w:t>
      </w:r>
    </w:p>
    <w:p w:rsidR="00537E26" w:rsidRPr="00593DAC" w:rsidRDefault="00537E26" w:rsidP="00537E26">
      <w:pPr>
        <w:pStyle w:val="a3"/>
        <w:numPr>
          <w:ilvl w:val="0"/>
          <w:numId w:val="7"/>
        </w:numPr>
        <w:spacing w:line="276" w:lineRule="auto"/>
        <w:ind w:left="709"/>
        <w:contextualSpacing/>
        <w:rPr>
          <w:sz w:val="28"/>
          <w:szCs w:val="28"/>
        </w:rPr>
      </w:pPr>
      <w:r w:rsidRPr="00593DAC">
        <w:rPr>
          <w:sz w:val="28"/>
          <w:szCs w:val="28"/>
        </w:rPr>
        <w:t>водоотведение промышленных и бытовых стоков;</w:t>
      </w:r>
    </w:p>
    <w:p w:rsidR="00537E26" w:rsidRPr="00593DAC" w:rsidRDefault="00537E26" w:rsidP="00537E26">
      <w:pPr>
        <w:pStyle w:val="a3"/>
        <w:numPr>
          <w:ilvl w:val="0"/>
          <w:numId w:val="7"/>
        </w:numPr>
        <w:spacing w:line="276" w:lineRule="auto"/>
        <w:ind w:left="709"/>
        <w:contextualSpacing/>
        <w:rPr>
          <w:sz w:val="28"/>
          <w:szCs w:val="28"/>
        </w:rPr>
      </w:pPr>
      <w:r w:rsidRPr="00593DAC">
        <w:rPr>
          <w:sz w:val="28"/>
          <w:szCs w:val="28"/>
        </w:rPr>
        <w:t>проведение лабораторных исследований качества питьевой и технической воды;</w:t>
      </w:r>
    </w:p>
    <w:p w:rsidR="00537E26" w:rsidRPr="00593DAC" w:rsidRDefault="00537E26" w:rsidP="00537E26">
      <w:pPr>
        <w:pStyle w:val="a3"/>
        <w:numPr>
          <w:ilvl w:val="0"/>
          <w:numId w:val="7"/>
        </w:numPr>
        <w:spacing w:line="276" w:lineRule="auto"/>
        <w:ind w:left="709"/>
        <w:contextualSpacing/>
        <w:rPr>
          <w:sz w:val="28"/>
          <w:szCs w:val="28"/>
        </w:rPr>
      </w:pPr>
      <w:r w:rsidRPr="00593DAC">
        <w:rPr>
          <w:sz w:val="28"/>
          <w:szCs w:val="28"/>
        </w:rPr>
        <w:t>строительство и ремонт зданий и сооружений;</w:t>
      </w:r>
    </w:p>
    <w:p w:rsidR="00537E26" w:rsidRPr="00593DAC" w:rsidRDefault="00537E26" w:rsidP="00537E26">
      <w:pPr>
        <w:pStyle w:val="a3"/>
        <w:numPr>
          <w:ilvl w:val="0"/>
          <w:numId w:val="7"/>
        </w:numPr>
        <w:spacing w:line="276" w:lineRule="auto"/>
        <w:ind w:left="709"/>
        <w:contextualSpacing/>
        <w:rPr>
          <w:sz w:val="28"/>
          <w:szCs w:val="28"/>
        </w:rPr>
      </w:pPr>
      <w:r w:rsidRPr="00593DAC">
        <w:rPr>
          <w:sz w:val="28"/>
          <w:szCs w:val="28"/>
        </w:rPr>
        <w:t>монтаж инженерного оборудования зданий и сооружений;</w:t>
      </w:r>
    </w:p>
    <w:p w:rsidR="00537E26" w:rsidRPr="00593DAC" w:rsidRDefault="00537E26" w:rsidP="00537E26">
      <w:pPr>
        <w:pStyle w:val="a3"/>
        <w:numPr>
          <w:ilvl w:val="0"/>
          <w:numId w:val="7"/>
        </w:numPr>
        <w:spacing w:line="276" w:lineRule="auto"/>
        <w:ind w:left="709"/>
        <w:contextualSpacing/>
        <w:rPr>
          <w:sz w:val="28"/>
          <w:szCs w:val="28"/>
        </w:rPr>
      </w:pPr>
      <w:r w:rsidRPr="00593DAC">
        <w:rPr>
          <w:sz w:val="28"/>
          <w:szCs w:val="28"/>
        </w:rPr>
        <w:t>финансовая и инвестиционная деятельность;</w:t>
      </w:r>
    </w:p>
    <w:p w:rsidR="00537E26" w:rsidRPr="00593DAC" w:rsidRDefault="00537E26" w:rsidP="00537E26">
      <w:pPr>
        <w:pStyle w:val="a3"/>
        <w:numPr>
          <w:ilvl w:val="0"/>
          <w:numId w:val="7"/>
        </w:numPr>
        <w:spacing w:line="276" w:lineRule="auto"/>
        <w:ind w:left="709"/>
        <w:contextualSpacing/>
        <w:rPr>
          <w:sz w:val="28"/>
          <w:szCs w:val="28"/>
        </w:rPr>
      </w:pPr>
      <w:r w:rsidRPr="00593DAC">
        <w:rPr>
          <w:sz w:val="28"/>
          <w:szCs w:val="28"/>
        </w:rPr>
        <w:t>иные виды деятельности, не запрещенные законодательством Российской Федерации.</w:t>
      </w:r>
    </w:p>
    <w:p w:rsidR="00537E26" w:rsidRPr="00593DAC" w:rsidRDefault="00537E26" w:rsidP="00537E26">
      <w:pPr>
        <w:widowControl w:val="0"/>
        <w:autoSpaceDE w:val="0"/>
        <w:autoSpaceDN w:val="0"/>
        <w:adjustRightInd w:val="0"/>
        <w:spacing w:before="120" w:after="120" w:line="276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DA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видами выпускаемой продукции ООО «Заводские сети» являются:</w:t>
      </w:r>
    </w:p>
    <w:p w:rsidR="00537E26" w:rsidRPr="00593DAC" w:rsidRDefault="00537E26" w:rsidP="00537E26">
      <w:pPr>
        <w:pStyle w:val="a3"/>
        <w:numPr>
          <w:ilvl w:val="0"/>
          <w:numId w:val="6"/>
        </w:numPr>
        <w:spacing w:line="276" w:lineRule="auto"/>
        <w:ind w:left="714" w:hanging="357"/>
        <w:contextualSpacing/>
        <w:jc w:val="both"/>
        <w:rPr>
          <w:rStyle w:val="a6"/>
          <w:b w:val="0"/>
          <w:sz w:val="28"/>
          <w:szCs w:val="28"/>
        </w:rPr>
      </w:pPr>
      <w:r w:rsidRPr="00593DAC">
        <w:rPr>
          <w:rStyle w:val="a6"/>
          <w:b w:val="0"/>
          <w:sz w:val="28"/>
          <w:szCs w:val="28"/>
        </w:rPr>
        <w:t>выработка и транспортировка питьевой, технической воды;</w:t>
      </w:r>
    </w:p>
    <w:p w:rsidR="00537E26" w:rsidRPr="00593DAC" w:rsidRDefault="00537E26" w:rsidP="00537E26">
      <w:pPr>
        <w:pStyle w:val="a3"/>
        <w:numPr>
          <w:ilvl w:val="0"/>
          <w:numId w:val="6"/>
        </w:numPr>
        <w:spacing w:line="276" w:lineRule="auto"/>
        <w:ind w:left="714" w:hanging="357"/>
        <w:contextualSpacing/>
        <w:jc w:val="both"/>
        <w:rPr>
          <w:rStyle w:val="a6"/>
          <w:b w:val="0"/>
          <w:sz w:val="28"/>
          <w:szCs w:val="28"/>
        </w:rPr>
      </w:pPr>
      <w:r w:rsidRPr="00593DAC">
        <w:rPr>
          <w:rStyle w:val="a6"/>
          <w:b w:val="0"/>
          <w:sz w:val="28"/>
          <w:szCs w:val="28"/>
        </w:rPr>
        <w:t>транспортировка и переработка промышленных, ливневых и бытовых стоков;</w:t>
      </w:r>
    </w:p>
    <w:p w:rsidR="00537E26" w:rsidRPr="00593DAC" w:rsidRDefault="00537E26" w:rsidP="00537E26">
      <w:pPr>
        <w:pStyle w:val="a3"/>
        <w:numPr>
          <w:ilvl w:val="0"/>
          <w:numId w:val="6"/>
        </w:numPr>
        <w:spacing w:line="276" w:lineRule="auto"/>
        <w:ind w:left="714" w:hanging="357"/>
        <w:contextualSpacing/>
        <w:jc w:val="both"/>
        <w:rPr>
          <w:rStyle w:val="a6"/>
          <w:b w:val="0"/>
          <w:sz w:val="28"/>
          <w:szCs w:val="28"/>
        </w:rPr>
      </w:pPr>
      <w:r w:rsidRPr="00593DAC">
        <w:rPr>
          <w:rStyle w:val="a6"/>
          <w:b w:val="0"/>
          <w:sz w:val="28"/>
          <w:szCs w:val="28"/>
        </w:rPr>
        <w:t>оказание услуг по техническому обслуживанию компрессорного оборудования, сетей водоснабжения и водоотведения.</w:t>
      </w:r>
    </w:p>
    <w:p w:rsidR="00537E26" w:rsidRPr="003D1BCD" w:rsidRDefault="00537E26" w:rsidP="00537E26">
      <w:pPr>
        <w:numPr>
          <w:ilvl w:val="0"/>
          <w:numId w:val="2"/>
        </w:numPr>
        <w:spacing w:before="120" w:after="12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ОАО «Волжская ТГК» филиал «Нижегородский»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Сормовская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ТЭЦ обеспечивает горячей водой население, предприятия и организации Заречной части города. Для приготовления горячей воды используется вода питьевого качества, подаваемая АО «Нижегородский водоканал». Для охлаждения оборудования используется техническая вода из собственного водозабора. После охлаждения вода сбрасывается в р. Волгу. </w:t>
      </w:r>
    </w:p>
    <w:p w:rsidR="00537E26" w:rsidRPr="003D1BCD" w:rsidRDefault="00537E26" w:rsidP="00537E26">
      <w:pPr>
        <w:numPr>
          <w:ilvl w:val="0"/>
          <w:numId w:val="2"/>
        </w:numPr>
        <w:spacing w:before="120" w:after="12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«Нижегородский машиностроительный завод» осуществляет забор воды из р. Волга для собственных нужд и для подачи технической воды сторонним организациям в объеме 3,3 млн. куб. м/год.</w:t>
      </w:r>
    </w:p>
    <w:p w:rsidR="00537E26" w:rsidRPr="003D1BCD" w:rsidRDefault="00537E26" w:rsidP="00537E26">
      <w:pPr>
        <w:numPr>
          <w:ilvl w:val="0"/>
          <w:numId w:val="2"/>
        </w:numPr>
        <w:spacing w:before="120" w:after="12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ОАО «Завод «Красное Сормово» осуществляет забор воды из р. Волга в незначительных объемах на собственные нужды и для передачи технической воды сторонним организациям.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4. 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реализации воды в Заречной части за 2019-2020гг.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4474"/>
        <w:gridCol w:w="2123"/>
        <w:gridCol w:w="2753"/>
      </w:tblGrid>
      <w:tr w:rsidR="00537E26" w:rsidRPr="003D1BCD" w:rsidTr="00953A84">
        <w:tc>
          <w:tcPr>
            <w:tcW w:w="4474" w:type="dxa"/>
            <w:shd w:val="clear" w:color="auto" w:fill="D9D9D9"/>
            <w:vAlign w:val="center"/>
          </w:tcPr>
          <w:p w:rsidR="00537E26" w:rsidRPr="003D1BCD" w:rsidRDefault="00537E26" w:rsidP="00953A84">
            <w:pPr>
              <w:spacing w:line="276" w:lineRule="auto"/>
              <w:ind w:firstLine="56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3" w:type="dxa"/>
            <w:shd w:val="clear" w:color="auto" w:fill="D9D9D9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3D1BCD">
              <w:rPr>
                <w:b/>
                <w:sz w:val="28"/>
                <w:szCs w:val="28"/>
              </w:rPr>
              <w:t>2019г.</w:t>
            </w:r>
          </w:p>
        </w:tc>
        <w:tc>
          <w:tcPr>
            <w:tcW w:w="2753" w:type="dxa"/>
            <w:shd w:val="clear" w:color="auto" w:fill="D9D9D9"/>
            <w:vAlign w:val="center"/>
          </w:tcPr>
          <w:p w:rsidR="00537E26" w:rsidRPr="003D1BCD" w:rsidRDefault="00537E26" w:rsidP="00953A84">
            <w:pPr>
              <w:spacing w:line="276" w:lineRule="auto"/>
              <w:ind w:firstLine="567"/>
              <w:contextualSpacing/>
              <w:jc w:val="center"/>
              <w:rPr>
                <w:b/>
                <w:sz w:val="28"/>
                <w:szCs w:val="28"/>
              </w:rPr>
            </w:pPr>
            <w:r w:rsidRPr="003D1BCD">
              <w:rPr>
                <w:b/>
                <w:sz w:val="28"/>
                <w:szCs w:val="28"/>
              </w:rPr>
              <w:t>2020г.</w:t>
            </w:r>
          </w:p>
        </w:tc>
      </w:tr>
      <w:tr w:rsidR="00537E26" w:rsidRPr="003D1BCD" w:rsidTr="00953A84">
        <w:tc>
          <w:tcPr>
            <w:tcW w:w="4474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Объем реализации абонентам</w:t>
            </w:r>
          </w:p>
        </w:tc>
        <w:tc>
          <w:tcPr>
            <w:tcW w:w="2123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rFonts w:cs="Arial"/>
                <w:spacing w:val="-1"/>
                <w:sz w:val="28"/>
                <w:szCs w:val="28"/>
              </w:rPr>
              <w:t>64 037</w:t>
            </w:r>
            <w:r w:rsidRPr="003D1BCD">
              <w:rPr>
                <w:rFonts w:cs="Arial"/>
                <w:spacing w:val="-1"/>
                <w:sz w:val="24"/>
              </w:rPr>
              <w:t xml:space="preserve"> </w:t>
            </w:r>
            <w:r w:rsidRPr="003D1BCD">
              <w:rPr>
                <w:sz w:val="28"/>
                <w:szCs w:val="28"/>
              </w:rPr>
              <w:t xml:space="preserve">тыс. </w:t>
            </w:r>
            <w:proofErr w:type="spellStart"/>
            <w:r w:rsidRPr="003D1BCD">
              <w:rPr>
                <w:sz w:val="28"/>
                <w:szCs w:val="28"/>
              </w:rPr>
              <w:t>куб.м</w:t>
            </w:r>
            <w:proofErr w:type="spellEnd"/>
            <w:r w:rsidRPr="003D1BCD">
              <w:rPr>
                <w:sz w:val="28"/>
                <w:szCs w:val="28"/>
              </w:rPr>
              <w:t>/год</w:t>
            </w:r>
          </w:p>
        </w:tc>
        <w:tc>
          <w:tcPr>
            <w:tcW w:w="2753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rFonts w:cs="Arial"/>
                <w:spacing w:val="-1"/>
                <w:sz w:val="28"/>
                <w:szCs w:val="28"/>
              </w:rPr>
              <w:t>64 351</w:t>
            </w:r>
            <w:r w:rsidRPr="003D1BCD">
              <w:rPr>
                <w:rFonts w:cs="Arial"/>
                <w:spacing w:val="-1"/>
                <w:sz w:val="24"/>
              </w:rPr>
              <w:t xml:space="preserve"> </w:t>
            </w:r>
            <w:r w:rsidRPr="003D1BCD">
              <w:rPr>
                <w:sz w:val="28"/>
                <w:szCs w:val="28"/>
              </w:rPr>
              <w:t xml:space="preserve">тыс. </w:t>
            </w:r>
            <w:proofErr w:type="spellStart"/>
            <w:r w:rsidRPr="003D1BCD">
              <w:rPr>
                <w:sz w:val="28"/>
                <w:szCs w:val="28"/>
              </w:rPr>
              <w:t>куб.м</w:t>
            </w:r>
            <w:proofErr w:type="spellEnd"/>
            <w:r w:rsidRPr="003D1BCD">
              <w:rPr>
                <w:sz w:val="28"/>
                <w:szCs w:val="28"/>
              </w:rPr>
              <w:t>/год</w:t>
            </w:r>
          </w:p>
        </w:tc>
      </w:tr>
      <w:tr w:rsidR="00537E26" w:rsidRPr="003D1BCD" w:rsidTr="00953A84">
        <w:tc>
          <w:tcPr>
            <w:tcW w:w="4474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Доля эксплуатационной зоны в общем объеме реализации по городу</w:t>
            </w:r>
          </w:p>
        </w:tc>
        <w:tc>
          <w:tcPr>
            <w:tcW w:w="2123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60%</w:t>
            </w:r>
          </w:p>
        </w:tc>
        <w:tc>
          <w:tcPr>
            <w:tcW w:w="2753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63%</w:t>
            </w:r>
          </w:p>
        </w:tc>
      </w:tr>
      <w:tr w:rsidR="00537E26" w:rsidRPr="003D1BCD" w:rsidTr="00953A84">
        <w:tc>
          <w:tcPr>
            <w:tcW w:w="4474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lastRenderedPageBreak/>
              <w:t>Доля населения в общем объеме реализации по эксплуатационной зоне</w:t>
            </w:r>
          </w:p>
        </w:tc>
        <w:tc>
          <w:tcPr>
            <w:tcW w:w="2123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68%</w:t>
            </w:r>
          </w:p>
        </w:tc>
        <w:tc>
          <w:tcPr>
            <w:tcW w:w="2753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71%</w:t>
            </w:r>
          </w:p>
        </w:tc>
      </w:tr>
    </w:tbl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Cs/>
          <w:sz w:val="28"/>
          <w:szCs w:val="28"/>
        </w:rPr>
        <w:t>В пос. Березовая Пойма Московского района Заречной части города организована самостоятельная централизованная система водоснабжения с забором воды из артезианских скважин, обслуживаемых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АО «Нижегородский водоканал».</w:t>
      </w:r>
    </w:p>
    <w:p w:rsidR="00537E26" w:rsidRPr="003D1BCD" w:rsidRDefault="00537E26" w:rsidP="00537E26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5. 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реализации воды в эксплуатационной зоне «пос. Березовая пойма» за 2019-2020гг.</w:t>
      </w: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4933"/>
        <w:gridCol w:w="2126"/>
        <w:gridCol w:w="2297"/>
      </w:tblGrid>
      <w:tr w:rsidR="00537E26" w:rsidRPr="003D1BCD" w:rsidTr="00953A84">
        <w:tc>
          <w:tcPr>
            <w:tcW w:w="4933" w:type="dxa"/>
            <w:shd w:val="clear" w:color="auto" w:fill="D9D9D9"/>
            <w:vAlign w:val="center"/>
          </w:tcPr>
          <w:p w:rsidR="00537E26" w:rsidRPr="003D1BCD" w:rsidRDefault="00537E26" w:rsidP="00953A84">
            <w:pPr>
              <w:spacing w:line="276" w:lineRule="auto"/>
              <w:ind w:firstLine="567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D9D9D9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3D1BCD">
              <w:rPr>
                <w:b/>
                <w:sz w:val="28"/>
                <w:szCs w:val="28"/>
              </w:rPr>
              <w:t>2019г.</w:t>
            </w:r>
          </w:p>
        </w:tc>
        <w:tc>
          <w:tcPr>
            <w:tcW w:w="2297" w:type="dxa"/>
            <w:shd w:val="clear" w:color="auto" w:fill="D9D9D9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3D1BCD">
              <w:rPr>
                <w:b/>
                <w:sz w:val="28"/>
                <w:szCs w:val="28"/>
              </w:rPr>
              <w:t>2020г.</w:t>
            </w:r>
          </w:p>
        </w:tc>
      </w:tr>
      <w:tr w:rsidR="00537E26" w:rsidRPr="003D1BCD" w:rsidTr="00953A84">
        <w:tc>
          <w:tcPr>
            <w:tcW w:w="4933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Объем реализации абонентам</w:t>
            </w:r>
          </w:p>
        </w:tc>
        <w:tc>
          <w:tcPr>
            <w:tcW w:w="2126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 xml:space="preserve">54 тыс. </w:t>
            </w:r>
            <w:proofErr w:type="spellStart"/>
            <w:r w:rsidRPr="003D1BCD">
              <w:rPr>
                <w:sz w:val="28"/>
                <w:szCs w:val="28"/>
              </w:rPr>
              <w:t>куб.м</w:t>
            </w:r>
            <w:proofErr w:type="spellEnd"/>
            <w:r w:rsidRPr="003D1BCD">
              <w:rPr>
                <w:sz w:val="28"/>
                <w:szCs w:val="28"/>
              </w:rPr>
              <w:t>/год</w:t>
            </w:r>
          </w:p>
        </w:tc>
        <w:tc>
          <w:tcPr>
            <w:tcW w:w="2297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 xml:space="preserve">55 тыс. </w:t>
            </w:r>
            <w:proofErr w:type="spellStart"/>
            <w:r w:rsidRPr="003D1BCD">
              <w:rPr>
                <w:sz w:val="28"/>
                <w:szCs w:val="28"/>
              </w:rPr>
              <w:t>куб.м</w:t>
            </w:r>
            <w:proofErr w:type="spellEnd"/>
            <w:r w:rsidRPr="003D1BCD">
              <w:rPr>
                <w:sz w:val="28"/>
                <w:szCs w:val="28"/>
              </w:rPr>
              <w:t>/год</w:t>
            </w:r>
          </w:p>
        </w:tc>
      </w:tr>
      <w:tr w:rsidR="00537E26" w:rsidRPr="003D1BCD" w:rsidTr="00953A84">
        <w:tc>
          <w:tcPr>
            <w:tcW w:w="4933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Доля эксплуатационной зоны в общем объеме реализации по городу</w:t>
            </w:r>
          </w:p>
        </w:tc>
        <w:tc>
          <w:tcPr>
            <w:tcW w:w="2126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0,05%</w:t>
            </w:r>
          </w:p>
        </w:tc>
        <w:tc>
          <w:tcPr>
            <w:tcW w:w="2297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0,05%</w:t>
            </w:r>
          </w:p>
        </w:tc>
      </w:tr>
      <w:tr w:rsidR="00537E26" w:rsidRPr="003D1BCD" w:rsidTr="00953A84">
        <w:tc>
          <w:tcPr>
            <w:tcW w:w="4933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Доля населения в общем объеме реализации по эксплуатационной зоне</w:t>
            </w:r>
          </w:p>
        </w:tc>
        <w:tc>
          <w:tcPr>
            <w:tcW w:w="2126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64%</w:t>
            </w:r>
          </w:p>
        </w:tc>
        <w:tc>
          <w:tcPr>
            <w:tcW w:w="2297" w:type="dxa"/>
            <w:vAlign w:val="center"/>
          </w:tcPr>
          <w:p w:rsidR="00537E26" w:rsidRPr="003D1BCD" w:rsidRDefault="00537E26" w:rsidP="00953A84">
            <w:pPr>
              <w:spacing w:line="276" w:lineRule="auto"/>
              <w:contextualSpacing/>
              <w:jc w:val="center"/>
              <w:rPr>
                <w:sz w:val="28"/>
                <w:szCs w:val="28"/>
              </w:rPr>
            </w:pPr>
            <w:r w:rsidRPr="003D1BCD">
              <w:rPr>
                <w:sz w:val="28"/>
                <w:szCs w:val="28"/>
              </w:rPr>
              <w:t>65%</w:t>
            </w:r>
          </w:p>
        </w:tc>
      </w:tr>
    </w:tbl>
    <w:p w:rsidR="00537E26" w:rsidRPr="003D1BCD" w:rsidRDefault="00537E26" w:rsidP="00537E26">
      <w:pPr>
        <w:spacing w:before="120" w:after="12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Структура реализации питьевой и технической воды </w:t>
      </w:r>
    </w:p>
    <w:p w:rsidR="00537E26" w:rsidRPr="003D1BCD" w:rsidRDefault="00537E26" w:rsidP="00537E26">
      <w:pPr>
        <w:spacing w:before="120" w:after="12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АО «Нижегородский водоканал» по эксплуатационным зонам </w:t>
      </w:r>
    </w:p>
    <w:p w:rsidR="00537E26" w:rsidRPr="003D1BCD" w:rsidRDefault="00537E26" w:rsidP="00537E26">
      <w:pPr>
        <w:spacing w:before="120" w:after="12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 данным за 201</w:t>
      </w:r>
      <w:r w:rsidRPr="003D1BC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9</w:t>
      </w: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-20</w:t>
      </w:r>
      <w:r w:rsidRPr="003D1BC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20</w:t>
      </w: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гг.)</w:t>
      </w:r>
    </w:p>
    <w:p w:rsidR="00537E26" w:rsidRPr="003D1BCD" w:rsidRDefault="00537E26" w:rsidP="00537E26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537E26" w:rsidRPr="003D1BCD" w:rsidRDefault="00537E26" w:rsidP="00537E26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EAC273" wp14:editId="7F326F3E">
            <wp:extent cx="5620237" cy="17379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309" cy="176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подробная информация об объемах подачи воды организациями водопроводно-канализационного хозяйства приведена в разделе 1.1.13.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организаций, имеющих статус гарантирующей организации, приведен в таблице далее.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6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Перечень гарантирующих организаций г. Нижний Новгород</w:t>
      </w:r>
    </w:p>
    <w:tbl>
      <w:tblPr>
        <w:tblW w:w="5004" w:type="pct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3"/>
        <w:gridCol w:w="6603"/>
      </w:tblGrid>
      <w:tr w:rsidR="00537E26" w:rsidRPr="003D1BCD" w:rsidTr="00953A84">
        <w:tc>
          <w:tcPr>
            <w:tcW w:w="13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37E26" w:rsidRPr="003D1BCD" w:rsidRDefault="00537E26" w:rsidP="00953A84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организации</w:t>
            </w:r>
          </w:p>
        </w:tc>
        <w:tc>
          <w:tcPr>
            <w:tcW w:w="3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</w:tcPr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Адрес</w:t>
            </w:r>
          </w:p>
        </w:tc>
      </w:tr>
      <w:tr w:rsidR="00537E26" w:rsidRPr="003D1BCD" w:rsidTr="00953A84">
        <w:tc>
          <w:tcPr>
            <w:tcW w:w="13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7E26" w:rsidRPr="003D1BCD" w:rsidRDefault="00537E26" w:rsidP="00953A84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АО «Нижегородский водоканал»</w:t>
            </w:r>
          </w:p>
        </w:tc>
        <w:tc>
          <w:tcPr>
            <w:tcW w:w="3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603950, ГСП 11-52, Нижний Новгород, ул. Керченская, д.15А, тел.246-14-63, факс:277-58-72</w:t>
            </w:r>
          </w:p>
          <w:p w:rsidR="00537E26" w:rsidRPr="003D1BCD" w:rsidRDefault="005428BC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" w:history="1">
              <w:r w:rsidR="00537E26" w:rsidRPr="003D1BCD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u w:val="single"/>
                  <w:lang w:eastAsia="ru-RU"/>
                </w:rPr>
                <w:t>http://www.vodokanal-nn.ru/</w:t>
              </w:r>
            </w:hyperlink>
          </w:p>
        </w:tc>
      </w:tr>
      <w:tr w:rsidR="00537E26" w:rsidRPr="003D1BCD" w:rsidTr="00953A84">
        <w:tc>
          <w:tcPr>
            <w:tcW w:w="13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7E26" w:rsidRPr="003D1BCD" w:rsidRDefault="00537E26" w:rsidP="00953A84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АО "</w:t>
            </w:r>
            <w:proofErr w:type="spellStart"/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Теплоэнерго</w:t>
            </w:r>
            <w:proofErr w:type="spellEnd"/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3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603086, Нижний Новгород, бул. Мира, д. 14, тел.299-93-</w:t>
            </w:r>
            <w:proofErr w:type="gramStart"/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40,факс</w:t>
            </w:r>
            <w:proofErr w:type="gramEnd"/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296-55-49</w:t>
            </w:r>
          </w:p>
          <w:p w:rsidR="00537E26" w:rsidRPr="003D1BCD" w:rsidRDefault="005428BC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" w:history="1">
              <w:r w:rsidR="00537E26" w:rsidRPr="003D1BCD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u w:val="single"/>
                  <w:lang w:eastAsia="ru-RU"/>
                </w:rPr>
                <w:t>http://www.teploenergo-nn.ru/</w:t>
              </w:r>
            </w:hyperlink>
          </w:p>
        </w:tc>
      </w:tr>
      <w:tr w:rsidR="00537E26" w:rsidRPr="003D1BCD" w:rsidTr="00953A84">
        <w:tc>
          <w:tcPr>
            <w:tcW w:w="13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7E26" w:rsidRPr="003D1BCD" w:rsidRDefault="00537E26" w:rsidP="00953A84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ООО "Теплосети"</w:t>
            </w:r>
          </w:p>
        </w:tc>
        <w:tc>
          <w:tcPr>
            <w:tcW w:w="3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603004, Нижний Новгород, пр. Ленина, д.94А, тел.243-01-94, факс:295-88-12</w:t>
            </w:r>
          </w:p>
          <w:p w:rsidR="00537E26" w:rsidRPr="003D1BCD" w:rsidRDefault="005428BC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8" w:history="1">
              <w:r w:rsidR="00537E26" w:rsidRPr="003D1BCD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u w:val="single"/>
                  <w:lang w:eastAsia="ru-RU"/>
                </w:rPr>
                <w:t>http://secretar@energoseti.com/</w:t>
              </w:r>
            </w:hyperlink>
          </w:p>
        </w:tc>
      </w:tr>
      <w:tr w:rsidR="00537E26" w:rsidRPr="003D1BCD" w:rsidTr="00953A84">
        <w:trPr>
          <w:trHeight w:val="1266"/>
        </w:trPr>
        <w:tc>
          <w:tcPr>
            <w:tcW w:w="13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7E26" w:rsidRPr="003D1BCD" w:rsidRDefault="00537E26" w:rsidP="00953A84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ООО «Генерация тепла»</w:t>
            </w:r>
          </w:p>
        </w:tc>
        <w:tc>
          <w:tcPr>
            <w:tcW w:w="3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603076, Нижний Новгород, ул. Космонавта Комарова, д.14Б, тел./факс 269-72-64</w:t>
            </w:r>
          </w:p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http://GudulinaON@energoseti.com</w:t>
            </w:r>
          </w:p>
        </w:tc>
      </w:tr>
      <w:tr w:rsidR="00537E26" w:rsidRPr="003D1BCD" w:rsidTr="00953A84">
        <w:tc>
          <w:tcPr>
            <w:tcW w:w="13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7E26" w:rsidRPr="003D1BCD" w:rsidRDefault="00537E26" w:rsidP="00953A84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ООО «</w:t>
            </w:r>
            <w:proofErr w:type="spellStart"/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Нижновтеплоэнерго</w:t>
            </w:r>
            <w:proofErr w:type="spellEnd"/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603005, Нижний Новгород, ул. Алексеевская, д.10/16 тел.422-06-33, факс 419-70-31</w:t>
            </w:r>
          </w:p>
          <w:p w:rsidR="00537E26" w:rsidRPr="003D1BCD" w:rsidRDefault="005428BC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9" w:history="1">
              <w:r w:rsidR="00537E26" w:rsidRPr="003D1BCD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u w:val="single"/>
                  <w:lang w:eastAsia="ru-RU"/>
                </w:rPr>
                <w:t>http://www.nnte.ru</w:t>
              </w:r>
            </w:hyperlink>
          </w:p>
        </w:tc>
      </w:tr>
      <w:tr w:rsidR="00537E26" w:rsidRPr="003D1BCD" w:rsidTr="00953A84">
        <w:trPr>
          <w:trHeight w:val="1226"/>
        </w:trPr>
        <w:tc>
          <w:tcPr>
            <w:tcW w:w="13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7E26" w:rsidRPr="003D1BCD" w:rsidRDefault="00537E26" w:rsidP="00953A84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ООО "Автозаводская ТЭЦ"</w:t>
            </w:r>
          </w:p>
        </w:tc>
        <w:tc>
          <w:tcPr>
            <w:tcW w:w="3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603011, Нижегородская обл., г. Нижний Новгород, </w:t>
            </w:r>
            <w:proofErr w:type="spellStart"/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пр-кт</w:t>
            </w:r>
            <w:proofErr w:type="spellEnd"/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Ленина, д. 88</w:t>
            </w:r>
          </w:p>
        </w:tc>
      </w:tr>
      <w:tr w:rsidR="00537E26" w:rsidRPr="003D1BCD" w:rsidTr="00953A84">
        <w:trPr>
          <w:trHeight w:val="1226"/>
        </w:trPr>
        <w:tc>
          <w:tcPr>
            <w:tcW w:w="13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7E26" w:rsidRPr="003D1BCD" w:rsidRDefault="00537E26" w:rsidP="00953A84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ООО «Коммунальщик»</w:t>
            </w:r>
          </w:p>
        </w:tc>
        <w:tc>
          <w:tcPr>
            <w:tcW w:w="36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Юридический адрес: Нижегородская обл.,</w:t>
            </w:r>
          </w:p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г. Нижний Новгород, </w:t>
            </w:r>
            <w:proofErr w:type="spellStart"/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с.п.Кудьма</w:t>
            </w:r>
            <w:proofErr w:type="spellEnd"/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</w:p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ул. Пушкина, д.20А;                           </w:t>
            </w:r>
          </w:p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Почтовый адрес: 607635, Нижегородская обл.,</w:t>
            </w:r>
          </w:p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г. Нижний Новгород, </w:t>
            </w:r>
            <w:proofErr w:type="spellStart"/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с.п</w:t>
            </w:r>
            <w:proofErr w:type="spellEnd"/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Новинки, ул. Центральная, д.5</w:t>
            </w:r>
          </w:p>
          <w:p w:rsidR="00537E26" w:rsidRPr="003D1BCD" w:rsidRDefault="00537E26" w:rsidP="00953A84">
            <w:pPr>
              <w:spacing w:after="0" w:line="276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3D1BCD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http://kommun-nnov.xyz/</w:t>
            </w:r>
          </w:p>
        </w:tc>
      </w:tr>
    </w:tbl>
    <w:p w:rsidR="00537E26" w:rsidRPr="003D1BCD" w:rsidRDefault="00537E26" w:rsidP="00537E26">
      <w:pPr>
        <w:tabs>
          <w:tab w:val="left" w:pos="0"/>
        </w:tabs>
        <w:spacing w:after="0" w:line="276" w:lineRule="auto"/>
        <w:ind w:right="-1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1" w:name="_Toc388737412"/>
      <w:bookmarkStart w:id="2" w:name="_Toc388890465"/>
      <w:bookmarkStart w:id="3" w:name="_Toc389201185"/>
      <w:bookmarkStart w:id="4" w:name="_Toc388737414"/>
      <w:bookmarkStart w:id="5" w:name="_Toc388890467"/>
      <w:bookmarkStart w:id="6" w:name="_Toc389201187"/>
    </w:p>
    <w:p w:rsidR="00537E26" w:rsidRPr="003D1BCD" w:rsidRDefault="00537E26" w:rsidP="00537E26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Постановлением Администрации города Нижнего Новгорода №1323 от 05.04.2021г. на территории Новинского сельсовета определены следующие гарантирующие организации централизованных систем холодного водоснабжения и водоотведения и установлены зоны деятельности:</w:t>
      </w:r>
    </w:p>
    <w:p w:rsidR="00537E26" w:rsidRPr="003D1BCD" w:rsidRDefault="00537E26" w:rsidP="00537E26">
      <w:pPr>
        <w:numPr>
          <w:ilvl w:val="0"/>
          <w:numId w:val="4"/>
        </w:numPr>
        <w:tabs>
          <w:tab w:val="left" w:pos="0"/>
        </w:tabs>
        <w:spacing w:before="120"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Акционерное общество «Нижегородский водоканал» - гарантирующая организация централизованной системы холодного водоснабжения и водоотведения на территории городского округа город Нижний Новгород.</w:t>
      </w:r>
    </w:p>
    <w:p w:rsidR="00537E26" w:rsidRPr="003D1BCD" w:rsidRDefault="00537E26" w:rsidP="00537E26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Зона деятельности гарантирующей организации АО «Нижегородский водоканал» в границах сетей холодного водоснабжения - территория городского округа Нижний Новгород, в том числе территория административно-территориального образования Новинский сельсовет: сельский поселок Новинки, в границах улиц: 2-ая Дорожная, Боголюбова, </w:t>
      </w:r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Добрая, Дорожная, Сиреневая; Александровская, </w:t>
      </w:r>
      <w:proofErr w:type="spellStart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Арзамасская</w:t>
      </w:r>
      <w:proofErr w:type="spellEnd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Богородская, Ботаническая, Владимирская, Восточная, Высокая, Гагарина, Дальняя, Деловая, Диагональная, </w:t>
      </w:r>
      <w:proofErr w:type="spellStart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Дмитровская</w:t>
      </w:r>
      <w:proofErr w:type="spellEnd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Дружная, Европейская, Западная, Индустриальная, Казанская, Кленовая, Крымская, Магистральная, Мартовская, Минская, Молодежная, Нагорная, Нахимова, Нижегородская, Новая, Парковая, Первая, Победная, Полевая, Полётная, Поэтов, Пожарского, </w:t>
      </w:r>
      <w:proofErr w:type="spellStart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Приокская</w:t>
      </w:r>
      <w:proofErr w:type="spellEnd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Российская, Садовая, Светлая, Свободная, Северная, Славянская, Солнечная (дома с № 220), Студгородок, Суворова, Торговая, Учительская д. 1-11, Центральная д.1-27А, Школьная, Шоссейная, Элитная, Ялтинская; проспекта Олимпийский; проездов: Большой Луговой, Малый Луговой, Лазурный, Инженерный, </w:t>
      </w:r>
      <w:proofErr w:type="spellStart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Косачевский</w:t>
      </w:r>
      <w:proofErr w:type="spellEnd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Урожайный, Фруктовый; Весенний, </w:t>
      </w:r>
      <w:proofErr w:type="spellStart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Высоковский</w:t>
      </w:r>
      <w:proofErr w:type="spellEnd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Молодёжный, Зелёный, Казанский, Квартальный, Лесной, Магистральный, Мирный, Овражный, Родниковый, Солнечный, Спортивный, Строителей, Школьный, Чкаловский, Южный;  переулков: Первый Тихий, Второй Тихий, Третий Тихий, Уютный, Спасский, Вечерний, Кипарисов; бульвара Пушкинского; сельский поселок </w:t>
      </w:r>
      <w:proofErr w:type="spellStart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Кудьма</w:t>
      </w:r>
      <w:proofErr w:type="spellEnd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 границах улиц: Пушкина, д. 20-23; деревня </w:t>
      </w:r>
      <w:proofErr w:type="spellStart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Кусаковка</w:t>
      </w:r>
      <w:proofErr w:type="spellEnd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в границах улиц: Васильковая д. 161а, 161а/1, 202, Полевая д. 50, 58, 58д. </w:t>
      </w:r>
    </w:p>
    <w:p w:rsidR="00537E26" w:rsidRPr="003D1BCD" w:rsidRDefault="00537E26" w:rsidP="00537E26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2. Общество с ограниченной ответственностью «Коммунальщик» - гарантирующая организация централизованной системы холодного водоснабжения и водоотведения на территории административно-территориального образования Новинский сельсовет.</w:t>
      </w:r>
    </w:p>
    <w:p w:rsidR="00537E26" w:rsidRPr="003D1BCD" w:rsidRDefault="00537E26" w:rsidP="00537E26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Зона деятельности гарантирующей организации ООО «Коммунальщик» в границах сетей холодного водоснабжения - территория административно-территориального образования Новинский сельсовет, в границах улиц: Береговая, Вишневая, Гидрометеостанция, Дачная, Дорожная, Нагорная, Новая (за исключением д. 2, 4, 6, 8, домов с № 200), Окская, Садовая, Солнечная (дома до № 220), Учительская (за исключением д. 1-11), Центральная (за исключением д. 1-27А), Полевая (за исключением д. 30, 30А, 33, 34); сельского поселка </w:t>
      </w:r>
      <w:proofErr w:type="spellStart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Кудьма</w:t>
      </w:r>
      <w:proofErr w:type="spellEnd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(за исключением ул. Пушкина, д20-23); деревни </w:t>
      </w:r>
      <w:proofErr w:type="spellStart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Кусаковка</w:t>
      </w:r>
      <w:proofErr w:type="spellEnd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(за исключением улиц: Васильковая, д161а,161а/1,202, Полевая д.50,58,58д); деревни </w:t>
      </w:r>
      <w:proofErr w:type="spellStart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Сартаково</w:t>
      </w:r>
      <w:proofErr w:type="spellEnd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 деревни Комарово; деревни </w:t>
      </w:r>
      <w:proofErr w:type="spellStart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Ромашково</w:t>
      </w:r>
      <w:proofErr w:type="spellEnd"/>
      <w:r w:rsidRPr="003D1BC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37E26" w:rsidRPr="003D1BCD" w:rsidRDefault="005428BC" w:rsidP="00537E26">
      <w:pPr>
        <w:suppressAutoHyphens/>
        <w:spacing w:before="240" w:after="24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537E26"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одопроводная станция</w:t>
      </w:r>
      <w:r w:rsidRPr="005428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Слудинская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Toc388737418"/>
      <w:bookmarkStart w:id="8" w:name="_Toc389201192"/>
      <w:bookmarkStart w:id="9" w:name="_Toc391839902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Введена в эксплуатацию в 1951 году.</w:t>
      </w:r>
      <w:bookmarkEnd w:id="7"/>
      <w:bookmarkEnd w:id="8"/>
      <w:bookmarkEnd w:id="9"/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Toc389201193"/>
      <w:bookmarkStart w:id="11" w:name="_Toc391839903"/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CE2A9F0" wp14:editId="2E9E4550">
            <wp:simplePos x="0" y="0"/>
            <wp:positionH relativeFrom="margin">
              <wp:align>right</wp:align>
            </wp:positionH>
            <wp:positionV relativeFrom="paragraph">
              <wp:posOffset>45720</wp:posOffset>
            </wp:positionV>
            <wp:extent cx="3161030" cy="2371725"/>
            <wp:effectExtent l="0" t="0" r="1270" b="9525"/>
            <wp:wrapTight wrapText="bothSides">
              <wp:wrapPolygon edited="0">
                <wp:start x="0" y="0"/>
                <wp:lineTo x="0" y="21513"/>
                <wp:lineTo x="21479" y="21513"/>
                <wp:lineTo x="21479" y="0"/>
                <wp:lineTo x="0" y="0"/>
              </wp:wrapPolygon>
            </wp:wrapTight>
            <wp:docPr id="7" name="Рисунок 7" descr="Описание: C:\Users\iklykov\Documents\Схемы ВиВ\Фото и схемы\Слудинская\Слудинск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iklykov\Documents\Схемы ВиВ\Фото и схемы\Слудинская\Слудинская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воды служит река Ока. Осуществляет подачу воды в Советский и Нижегородский районы.</w:t>
      </w:r>
      <w:bookmarkEnd w:id="10"/>
      <w:bookmarkEnd w:id="11"/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89201194"/>
      <w:bookmarkStart w:id="13" w:name="_Toc391839904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Очистка воды двухступенчатая: 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ступень: две секции — осветлители со слоем взвешенного осадка, одна секция — горизонтальные отстойники.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ступень скорые фильтры. </w:t>
      </w:r>
    </w:p>
    <w:p w:rsidR="00537E26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2000 году пущен в работу цех по производству озона производительностью 40 кг /ч. В 2009 году введена в действие станция по обеззараживанию воды ультрафиолетом.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12"/>
    <w:bookmarkEnd w:id="13"/>
    <w:p w:rsidR="00537E26" w:rsidRPr="003D1BCD" w:rsidRDefault="00537E26" w:rsidP="00537E26">
      <w:pPr>
        <w:suppressAutoHyphens/>
        <w:spacing w:before="120" w:after="12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расположения основных объектов водопроводной станции</w:t>
      </w:r>
      <w:r w:rsidR="005428BC" w:rsidRPr="005428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28BC">
        <w:rPr>
          <w:rFonts w:ascii="Times New Roman" w:eastAsia="Times New Roman" w:hAnsi="Times New Roman" w:cs="Times New Roman"/>
          <w:sz w:val="28"/>
          <w:szCs w:val="28"/>
          <w:lang w:eastAsia="ru-RU"/>
        </w:rPr>
        <w:t>«Слудинская»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8D5E1D6" wp14:editId="10458512">
            <wp:simplePos x="0" y="0"/>
            <wp:positionH relativeFrom="margin">
              <wp:align>left</wp:align>
            </wp:positionH>
            <wp:positionV relativeFrom="paragraph">
              <wp:posOffset>483235</wp:posOffset>
            </wp:positionV>
            <wp:extent cx="5940425" cy="3352800"/>
            <wp:effectExtent l="0" t="0" r="3175" b="0"/>
            <wp:wrapTopAndBottom/>
            <wp:docPr id="8" name="Рисунок 8" descr="Описание: C:\Users\iklochkova\Documents\Рабочая группа\Фото и схемы\Общая схема очистных Слудинской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iklochkova\Documents\Рабочая группа\Фото и схемы\Общая схема очистных Слудинской 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_Toc388737428"/>
      <w:bookmarkStart w:id="15" w:name="_Toc389201209"/>
      <w:bookmarkStart w:id="16" w:name="_Toc391839919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Водоприемники. </w:t>
      </w:r>
      <w:bookmarkStart w:id="17" w:name="_Toc389201210"/>
      <w:bookmarkEnd w:id="14"/>
      <w:bookmarkEnd w:id="15"/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Оголовком №1 производится забор воды из русла реки и подается по самотечным трубам в аванкамеру насосной станции первого подъема. По сифонной линии вода подается из оголовка №2 прямо к насосам, подающим 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воду на насосную станцию дополнительного подъема. </w:t>
      </w:r>
      <w:bookmarkStart w:id="18" w:name="_Toc388737429"/>
      <w:bookmarkStart w:id="19" w:name="_Toc389201211"/>
      <w:bookmarkStart w:id="20" w:name="_Toc391839920"/>
      <w:bookmarkEnd w:id="16"/>
      <w:bookmarkEnd w:id="17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станции первого подъема расположена установка предварительной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аммонизации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речной воды. </w:t>
      </w:r>
      <w:bookmarkEnd w:id="18"/>
      <w:bookmarkEnd w:id="19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Введение раствора аммиака позволяет уменьшить расход хлорсодержащих реагентов в 1,5 – 2 раза и улучшить санитарное состояние очистных сооружений и разводящей сети города, а также предотвращает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хлорфенольные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запахи и позволяет в дальнейшем продлить бактерицидное действие хлора.</w:t>
      </w:r>
      <w:bookmarkEnd w:id="20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первый этап очистки воды.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" w:name="_Toc391839921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21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мощных насосных агрегатов исходная вода подается на площадку очистных сооружений водопроводной станции - в контактную камеру цеха по производству озона.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2" w:name="_Toc388737430"/>
      <w:bookmarkStart w:id="23" w:name="_Toc389201212"/>
      <w:bookmarkStart w:id="24" w:name="_Toc391839924"/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60EAB1A" wp14:editId="0BC6DAB1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3161030" cy="2338705"/>
            <wp:effectExtent l="0" t="0" r="1270" b="4445"/>
            <wp:wrapTight wrapText="bothSides">
              <wp:wrapPolygon edited="0">
                <wp:start x="0" y="0"/>
                <wp:lineTo x="0" y="21465"/>
                <wp:lineTo x="21479" y="21465"/>
                <wp:lineTo x="21479" y="0"/>
                <wp:lineTo x="0" y="0"/>
              </wp:wrapPolygon>
            </wp:wrapTight>
            <wp:docPr id="10" name="Рисунок 3" descr="Описание: C:\Users\iklykov\Documents\Схемы ВиВ\Фото и схемы\Слудинская\Цех о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iklykov\Documents\Схемы ВиВ\Фото и схемы\Слудинская\Цех о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6C06E66" wp14:editId="7F581E6F">
            <wp:simplePos x="0" y="0"/>
            <wp:positionH relativeFrom="column">
              <wp:posOffset>-38735</wp:posOffset>
            </wp:positionH>
            <wp:positionV relativeFrom="paragraph">
              <wp:posOffset>2643505</wp:posOffset>
            </wp:positionV>
            <wp:extent cx="1932305" cy="2895600"/>
            <wp:effectExtent l="0" t="0" r="0" b="0"/>
            <wp:wrapTight wrapText="bothSides">
              <wp:wrapPolygon edited="0">
                <wp:start x="0" y="0"/>
                <wp:lineTo x="0" y="21458"/>
                <wp:lineTo x="21295" y="21458"/>
                <wp:lineTo x="21295" y="0"/>
                <wp:lineTo x="0" y="0"/>
              </wp:wrapPolygon>
            </wp:wrapTight>
            <wp:docPr id="9" name="Рисунок 4" descr="Описание: C:\Users\iklykov\Documents\Схемы ВиВ\Фото и схемы\Слудинская\Слудинская Гипохлори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iklykov\Documents\Схемы ВиВ\Фото и схемы\Слудинская\Слудинская Гипохлорит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2"/>
      <w:bookmarkEnd w:id="23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контактной камере происходит обеззараживание речной воды озоном. В цехе по приготовлению озона с помощью компрессора атмосферный воздух подается на адсорберы, где происходит разделение на кислород и азот. Азот возвращается в атмосферу, а кислород поступает на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озоногенератор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путем электрических разрядов получается озон, который поступает в контактную камеру и смешивается с водой, поступающей с насосной станции первого подъема.</w:t>
      </w:r>
      <w:bookmarkEnd w:id="24"/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контактной камеры вода подвергается первичному хлорированию и поступает в смеситель.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5" w:name="_Toc388737431"/>
      <w:bookmarkStart w:id="26" w:name="_Toc389201213"/>
      <w:bookmarkStart w:id="27" w:name="_Toc391839925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Первичное хлорирование.</w:t>
      </w:r>
      <w:bookmarkEnd w:id="25"/>
      <w:bookmarkEnd w:id="26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обеззараживания речной воды и поддержания очистных сооружений в надлежащем санитарном состояния, вода обрабатывается гипохлоритом натрия.</w:t>
      </w:r>
      <w:bookmarkEnd w:id="27"/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8" w:name="_Toc391839926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гипохлорита позволяет отказаться от применения жидкого хлора, который относится к опасным химическим веществам. Процесс хлорирования полностью автоматизирован.</w:t>
      </w:r>
      <w:bookmarkStart w:id="29" w:name="_Toc388737432"/>
      <w:bookmarkStart w:id="30" w:name="_Toc389201214"/>
      <w:bookmarkStart w:id="31" w:name="_Toc391839927"/>
      <w:bookmarkStart w:id="32" w:name="_Toc391839929"/>
      <w:bookmarkEnd w:id="28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Хлорированная вода поступает в смеситель.</w:t>
      </w:r>
      <w:bookmarkEnd w:id="29"/>
      <w:bookmarkEnd w:id="30"/>
      <w:bookmarkEnd w:id="31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294914A" wp14:editId="4896C595">
            <wp:simplePos x="0" y="0"/>
            <wp:positionH relativeFrom="column">
              <wp:posOffset>30843</wp:posOffset>
            </wp:positionH>
            <wp:positionV relativeFrom="paragraph">
              <wp:posOffset>432435</wp:posOffset>
            </wp:positionV>
            <wp:extent cx="2931795" cy="1955800"/>
            <wp:effectExtent l="0" t="0" r="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11" name="Рисунок 9" descr="Описание: C:\Users\iklykov\Documents\Схемы ВиВ\Фото и схемы\Слудинская\выставк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iklykov\Documents\Схемы ВиВ\Фото и схемы\Слудинская\выставка_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смесителе происходит быстрое и полное смешивание воды с хлорсодержащим реагентом, а также коагулянтом и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флокулянтом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32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3" w:name="_Toc391839930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подаче раствора коагулянта в воду происходит процесс укрупнения мельчайших взвешенных частиц, вследствие их взаимного слипания под действием сил притяжения. Коагуляция завершается образованием видимых невооруженным глазом хлопьев </w:t>
      </w:r>
      <w:bookmarkStart w:id="34" w:name="_Toc391839931"/>
      <w:bookmarkEnd w:id="33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Дальнейшее смешение воды с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флокулянтом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ускорить процесс слипания частиц, повысить прочность образующихся хлопьев и уменьшить количество остаточного алюминия.</w:t>
      </w:r>
      <w:bookmarkEnd w:id="34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5" w:name="_Toc388737434"/>
      <w:bookmarkStart w:id="36" w:name="_Toc389201216"/>
      <w:bookmarkStart w:id="37" w:name="_Toc391839932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смесителя вода направляется на первую ступень очистки </w:t>
      </w:r>
      <w:bookmarkStart w:id="38" w:name="_Toc388737435"/>
      <w:bookmarkStart w:id="39" w:name="_Toc389201217"/>
      <w:bookmarkStart w:id="40" w:name="_Toc391839933"/>
      <w:bookmarkEnd w:id="35"/>
      <w:bookmarkEnd w:id="36"/>
      <w:bookmarkEnd w:id="37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I ступень очистки (осветлители со слоем взвешенного осадка и горизонтальные отстойники)</w:t>
      </w:r>
      <w:bookmarkEnd w:id="38"/>
      <w:bookmarkEnd w:id="39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End w:id="40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1" w:name="_Toc391839934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осветлителях вода, поднимаясь </w:t>
      </w:r>
      <w:proofErr w:type="gram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снизу вверх</w:t>
      </w:r>
      <w:proofErr w:type="gram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малыми скоростями, проходит слой взвешенного осадка, задерживая в нем основную часть взвеси, и при поступлении в зону осветленной воды собирается сборными лотками.</w:t>
      </w:r>
      <w:bookmarkEnd w:id="41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2" w:name="_Toc391839935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отстойниках под воздействием силы тяжести по всей длине сооружений происходит осаждение укрупненных загрязнений.</w:t>
      </w:r>
      <w:bookmarkEnd w:id="42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3" w:name="_Toc391839936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 осадка из отстойников и осветлителей осуществляется по системе водоотведения на площадке очистных сооружений и сбрасывается в реку Ока.</w:t>
      </w:r>
      <w:bookmarkEnd w:id="43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4" w:name="_Toc391839937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осветлителей и отстойников вода направляется на вторую ступень очистки (скорые фильтры).</w:t>
      </w:r>
      <w:bookmarkEnd w:id="44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5" w:name="_Toc391839939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скорых фильтрах происходит задержание оставшихся после отстаивания взвешенных веществ. Вода фильтруется через слой песчаной загрузки, собирается системой дренажа.</w:t>
      </w:r>
      <w:bookmarkEnd w:id="45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скорых фильтров вода подвергается вторичному хлорированию (при необходимости) и затем подается в резервуар чистой воды.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6" w:name="_Toc388737437"/>
      <w:bookmarkStart w:id="47" w:name="_Toc389201219"/>
      <w:bookmarkStart w:id="48" w:name="_Toc391839940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Вторичное хлорирование.</w:t>
      </w:r>
      <w:bookmarkEnd w:id="46"/>
      <w:bookmarkEnd w:id="47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удовлетворительного санитарного состояния разводящей водопроводной сети в воде должен поддерживаться определенный уровень остаточного хлора.</w:t>
      </w:r>
      <w:bookmarkEnd w:id="48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9" w:name="_Toc388737438"/>
      <w:bookmarkStart w:id="50" w:name="_Toc391839941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Резервуар чистой воды.</w:t>
      </w:r>
      <w:bookmarkEnd w:id="49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Резервуары чистой воды обеспечивают выравнивание режимов работы насосных станций и хранение регулирующих, противопожарных, аварийных объемов воды, и воды на собственные нужды станции.</w:t>
      </w:r>
      <w:bookmarkEnd w:id="50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1" w:name="_Toc391839942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процессе хранения в резервуарах качество воды поддерживается в соответствии с требованиями 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  <w:bookmarkEnd w:id="51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2" w:name="_Toc388737439"/>
      <w:bookmarkStart w:id="53" w:name="_Toc389201220"/>
      <w:bookmarkStart w:id="54" w:name="_Toc391839943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Обеззараживание ультрафиолетом.</w:t>
      </w:r>
      <w:bookmarkEnd w:id="52"/>
      <w:bookmarkEnd w:id="53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подачей воды в сеть вода проходит облучение ультрафиолетом, который убивает все находящиеся в воде вирусы, бактерии и их споры, все простейшие микроорганизмы.</w:t>
      </w:r>
      <w:bookmarkEnd w:id="54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5" w:name="_Toc391839944"/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B26CF27" wp14:editId="7AE5E5D4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310896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41" y="21407"/>
                <wp:lineTo x="21441" y="0"/>
                <wp:lineTo x="0" y="0"/>
              </wp:wrapPolygon>
            </wp:wrapTight>
            <wp:docPr id="12" name="Рисунок 20" descr="Описание: C:\Users\iklykov\Documents\Схемы ВиВ\Фото и схемы\Слудинская\УФО на Слу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iklykov\Documents\Схемы ВиВ\Фото и схемы\Слудинская\УФО на Слуд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безвредная для человека, экологически чистая обработка, не изменяющая химический состав и физические свойства воды.</w:t>
      </w:r>
      <w:bookmarkEnd w:id="55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6" w:name="_Toc391839945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обеззараживания работает в полностью автоматическом режиме и управляется современной системой.</w:t>
      </w:r>
      <w:bookmarkEnd w:id="56"/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7" w:name="_Toc388737440"/>
      <w:bookmarkStart w:id="58" w:name="_Toc389201221"/>
      <w:bookmarkStart w:id="59" w:name="_Toc391839947"/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0AEEDF9" wp14:editId="31EC6251">
            <wp:simplePos x="0" y="0"/>
            <wp:positionH relativeFrom="column">
              <wp:posOffset>-97790</wp:posOffset>
            </wp:positionH>
            <wp:positionV relativeFrom="paragraph">
              <wp:posOffset>112395</wp:posOffset>
            </wp:positionV>
            <wp:extent cx="2740025" cy="1896110"/>
            <wp:effectExtent l="0" t="0" r="0" b="0"/>
            <wp:wrapSquare wrapText="bothSides"/>
            <wp:docPr id="13" name="Рисунок 30" descr="Описание: C:\Users\iklykov\Documents\Схемы ВиВ\Фото и схемы\Слудинская\Нас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iklykov\Documents\Схемы ВиВ\Фото и схемы\Слудинская\Насос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Насосная станция второго подъема.</w:t>
      </w:r>
      <w:bookmarkEnd w:id="57"/>
      <w:bookmarkEnd w:id="58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мощных насосных агрегатов вода подается в городскую распределительную водопроводную сеть.</w:t>
      </w:r>
      <w:bookmarkEnd w:id="59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году была окончена модернизация основных насосных станций 1-го, 2-го и дополнительного подъемов с заменой насосного оборудования и установкой частотно-регулируемых приводов, а также автоматизацией процесса управления из диспетчерской станции. 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планах развития станции ‒ строительство сооружений для полной ликвидации сбросов промывных вод и замена установки предварительной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аммонизации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новую. </w:t>
      </w:r>
    </w:p>
    <w:p w:rsidR="00537E26" w:rsidRPr="003D1BCD" w:rsidRDefault="00537E26" w:rsidP="00537E26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7E26" w:rsidRPr="003D1BCD" w:rsidRDefault="00537E26" w:rsidP="00537E26">
      <w:pPr>
        <w:suppressAutoHyphens/>
        <w:spacing w:before="120" w:after="24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Водопроводная станция «Малиновая гряда»</w:t>
      </w:r>
      <w:bookmarkEnd w:id="1"/>
      <w:bookmarkEnd w:id="2"/>
      <w:bookmarkEnd w:id="3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Проектная производительность водопроводной станции «Малиновая гряда» 200 000 м3/сутки. Площадка очистных сооружений расположена по 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правому берегу реки Ока, которая служит источником водоснабжения. Строительство станции было начато в 1976 году, а завершено в 1979 году.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«Малиновая гряда» обеспечивает водой несколько районов города: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Приокский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Советский и частично Нижегородский. В 1985 году запущена в эксплуатацию вторая очередь очистных сооружений. 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496BD" wp14:editId="7D97BE47">
            <wp:extent cx="5455920" cy="3588917"/>
            <wp:effectExtent l="0" t="0" r="0" b="0"/>
            <wp:docPr id="14" name="Рисунок 1" descr="O:\Общие\ФОТО И ВИДЕО\Структура_книги\Дирекция по эксплуатации сетей и сооружений\Управление водоснабжения\отбор Малиновая гряда\МалГряда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Общие\ФОТО И ВИДЕО\Структура_книги\Дирекция по эксплуатации сетей и сооружений\Управление водоснабжения\отбор Малиновая гряда\МалГряда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134" cy="359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16BA008" wp14:editId="58E71EA8">
            <wp:simplePos x="0" y="0"/>
            <wp:positionH relativeFrom="column">
              <wp:posOffset>62865</wp:posOffset>
            </wp:positionH>
            <wp:positionV relativeFrom="paragraph">
              <wp:posOffset>201930</wp:posOffset>
            </wp:positionV>
            <wp:extent cx="6031230" cy="2749550"/>
            <wp:effectExtent l="0" t="0" r="0" b="0"/>
            <wp:wrapTight wrapText="bothSides">
              <wp:wrapPolygon edited="0">
                <wp:start x="0" y="0"/>
                <wp:lineTo x="0" y="21400"/>
                <wp:lineTo x="21559" y="21400"/>
                <wp:lineTo x="21559" y="0"/>
                <wp:lineTo x="0" y="0"/>
              </wp:wrapPolygon>
            </wp:wrapTight>
            <wp:docPr id="15" name="Рисунок 13" descr="Описание: C:\Users\iklochkova\Documents\Рабочая группа\Фото и схемы\М Гряда Общая схем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iklochkova\Documents\Рабочая группа\Фото и схемы\М Гряда Общая схема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по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преаммонизации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станции введена с сентября 1990 года.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сентябре 1997 года сдан в эксплуатацию цех озонирования, предназначенный для первичной обработки речной воды, поступающей на очистные сооружения для дальнейшей очистки. Производительность цеха составляет 90 кг озона в час. </w:t>
      </w:r>
    </w:p>
    <w:p w:rsidR="00537E26" w:rsidRPr="003D1BCD" w:rsidRDefault="00537E26" w:rsidP="00537E26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90055F" wp14:editId="712AEE64">
            <wp:extent cx="4091940" cy="3040380"/>
            <wp:effectExtent l="0" t="0" r="3810" b="7620"/>
            <wp:docPr id="16" name="Рисунок 2" descr="C:\Users\user\Desktop\FW0A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W0A28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99" cy="304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первая водопроводная станция в городе, где был пущен в эксплуатацию цех по приготовлению озона. Все операции по приготовлению и подаче озона в воду выполняет компьютер.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2012 году на станции была внедрена технология обеззараживания воды ультрафиолетом. Перед подачей воды в сеть на водопроводной станции производится ее дополнительное обеззараживание (после хлорирования и озонирования) с использованием ультрафиолета. На станции запущены три установки, в каждой из которых находится по 180 ультрафиолетовых ламп. Обеззараживание воды происходит в момент прохождения между рядами бактерицидных ламп. </w:t>
      </w:r>
    </w:p>
    <w:p w:rsidR="00537E26" w:rsidRPr="003D1BCD" w:rsidRDefault="00537E26" w:rsidP="00537E26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86D37" wp14:editId="39528643">
            <wp:extent cx="4968240" cy="2409855"/>
            <wp:effectExtent l="0" t="0" r="3810" b="9525"/>
            <wp:docPr id="17" name="Рисунок 4" descr="O:\Общие\ФОТО И ВИДЕО\Структура_книги\Дирекция по эксплуатации сетей и сооружений\Управление водоснабжения\отбор Малиновая гряда\FW0A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Общие\ФОТО И ВИДЕО\Структура_книги\Дирекция по эксплуатации сетей и сооружений\Управление водоснабжения\отбор Малиновая гряда\FW0A2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4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26" w:rsidRPr="003D1BCD" w:rsidRDefault="00537E26" w:rsidP="00537E26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интенсификации процесса коагуляции и экономии расхода коагулянта с августа 2015 года на станции применяется гидроакустическая 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система – ультразвуковые излучатели, которые установлены на водоводах на входе в смесители и работают по принципу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эжекции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схема водоподготовки водопроводной станции «Малиновая гряда» включает в себя предварительную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аммонизацию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станции первого подъема, озонирование, первичное хлорирование,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реагентную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обработку воды коагулянтом и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флокулянтом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смесителях, осветление в горизонтальных отстойниках (1 ступень очистки), фильтрацию на скорых фильтрах (2 ступень очистки), ультрафиолетовое обеззараживание.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Пуск нового оборудования на «Малиновой гряде» позволил довести до мирового уровня качество питьевой воды в Нагорной части Нижнего Новгорода.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2017 году была окончена модернизация основных насосных станций 1-го, 2-го и дополнительного подъемов с заменой насосного оборудования и установкой частотно-регулируемых приводов, а также автоматизацией процесса управления из диспетчерской станции.  </w:t>
      </w:r>
    </w:p>
    <w:p w:rsidR="00537E26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планах развития станции ‒ строительство сооружений для полной ликвидации сбросов промывных вод, техническое перевооружение оборудования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хлораторной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замена установки предварительной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аммонизации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новую. </w:t>
      </w:r>
    </w:p>
    <w:p w:rsidR="00537E26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Запланировано</w:t>
      </w:r>
      <w:r w:rsidRPr="00336E88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у</w:t>
      </w:r>
      <w:r w:rsidRPr="00336E88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величение производительности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очистных сооружений водопроводной станции «Малиновая гряда»</w:t>
      </w:r>
      <w:r w:rsidRPr="00336E88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 на 100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тыс.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мз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сут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 согласно Генеральному плану</w:t>
      </w:r>
      <w:r w:rsidRPr="00336E88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 г. </w:t>
      </w:r>
      <w:proofErr w:type="spellStart"/>
      <w:r w:rsidRPr="00336E88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Н.Новгорода</w:t>
      </w:r>
      <w:proofErr w:type="spellEnd"/>
      <w:r w:rsidRPr="00336E88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, утв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ержденного </w:t>
      </w:r>
      <w:r w:rsidRPr="00336E88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Постановлением городской Думы г. </w:t>
      </w:r>
      <w:proofErr w:type="spellStart"/>
      <w:r w:rsidRPr="00336E88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Н.Новгорода</w:t>
      </w:r>
      <w:proofErr w:type="spellEnd"/>
      <w:r w:rsidRPr="00336E88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 от 17.03.2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010 №22 </w:t>
      </w:r>
      <w:r w:rsidRPr="00416BBF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и письма Министерства градостроительной деятельности и развития агломераций Нижегородской области от 28.07.2021 №Сл-406-434577/21.</w:t>
      </w:r>
    </w:p>
    <w:p w:rsidR="00537E26" w:rsidRPr="003D1BCD" w:rsidRDefault="00537E26" w:rsidP="00537E26">
      <w:pPr>
        <w:suppressAutoHyphens/>
        <w:spacing w:before="240" w:after="24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0" w:name="_GoBack"/>
      <w:r w:rsidRPr="00336E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</w:t>
      </w: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proofErr w:type="spellStart"/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Сорм</w:t>
      </w:r>
      <w:bookmarkEnd w:id="60"/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овская</w:t>
      </w:r>
      <w:proofErr w:type="spellEnd"/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водопроводная станция</w:t>
      </w:r>
      <w:bookmarkEnd w:id="4"/>
      <w:bookmarkEnd w:id="5"/>
      <w:bookmarkEnd w:id="6"/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Водопроводная станция введена в эксплуатацию в 1958 году. Источником сырья служит вода реки Волга.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DF5836B" wp14:editId="3EBF79DC">
            <wp:simplePos x="0" y="0"/>
            <wp:positionH relativeFrom="column">
              <wp:posOffset>2367915</wp:posOffset>
            </wp:positionH>
            <wp:positionV relativeFrom="paragraph">
              <wp:posOffset>17780</wp:posOffset>
            </wp:positionV>
            <wp:extent cx="3578860" cy="2667000"/>
            <wp:effectExtent l="0" t="0" r="2540" b="0"/>
            <wp:wrapTight wrapText="bothSides">
              <wp:wrapPolygon edited="0">
                <wp:start x="0" y="0"/>
                <wp:lineTo x="0" y="21446"/>
                <wp:lineTo x="21500" y="21446"/>
                <wp:lineTo x="21500" y="0"/>
                <wp:lineTo x="0" y="0"/>
              </wp:wrapPolygon>
            </wp:wrapTight>
            <wp:docPr id="18" name="Рисунок 14" descr="Описание: C:\Users\iklochkova\Documents\Рабочая группа\Фото и схемы\Ново-Сормовская\Ново-Сорм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iklochkova\Documents\Рабочая группа\Фото и схемы\Ново-Сормовская\Ново-Сормовск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Первоначально производительность составляла всего 35 тысяч м3/сутки.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развитием города появилась необходимость увеличения ее производительности.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1966 году введена в эксплуатацию новая секция (</w:t>
      </w:r>
      <w:r w:rsidRPr="003D1B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очистных сооружений производительностью 90 тысяч м3/сутки.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декабре 1975 года запущена </w:t>
      </w:r>
      <w:r w:rsidRPr="003D1B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очередь очистных сооружений производительностью также 90 тысяч м3/сутки.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феврале 1990 года запущена в эксплуатацию </w:t>
      </w:r>
      <w:r w:rsidRPr="003D1B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очередь очистных сооружений производительностью 100 тысяч м3/сутки. После запуска осенью 1992 года </w:t>
      </w:r>
      <w:r w:rsidRPr="003D1B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очереди очистных сооружений проектная производительность станции составила 380 тысяч м3/сутки. </w:t>
      </w:r>
    </w:p>
    <w:p w:rsidR="00537E26" w:rsidRPr="003D1BCD" w:rsidRDefault="00537E26" w:rsidP="00537E26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B2CC88" wp14:editId="305D4E8E">
            <wp:extent cx="5391150" cy="5806147"/>
            <wp:effectExtent l="0" t="0" r="0" b="0"/>
            <wp:docPr id="19" name="Рисунок 1" descr="схема к Технологическому Регламен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к Технологическому Регламенту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77" cy="582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E26" w:rsidRPr="003D1BCD" w:rsidRDefault="00537E26" w:rsidP="00537E26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июне 1991 на станции введена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преаммонизация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интенсификации процесса коагуляции в смесителях </w:t>
      </w:r>
      <w:r w:rsidRPr="003D1B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D1B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очередей осенью 2011 года, </w:t>
      </w:r>
      <w:r w:rsidRPr="003D1B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D1BC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очередей летом 2012 года установлены ультразвуковые излучатели, работающие по принципу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эжекции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привело к экономии коагулянта.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2016 году введена в эксплуатацию станция ультрафиолетового обеззараживания воды. Перед подачей воды в сеть на водопроводной станции производится ее дополнительное обеззараживание ультрафиолетом (после первичного хлорирования). На станции установлены пять установок, в каждой из которых находится по 100 ультрафиолетовых ламп.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схема водоподготовки Ново-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Сормовской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водопроводной станции включает в себя предварительную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аммонизацию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станции первого подъема, первичное хлорирование,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реагентную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обработку </w:t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воды коагулянтом и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флокулянтом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смесителях, осветление в горизонтальных отстойниках (1 ступень очистки), фильтрацию на скорых фильтрах (2 ступень очистки), ультрафиолетовое обеззараживание.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 году была окончена модернизация основных насосных станций 1-го и 2-го подъемов с заменой насосного оборудования и установкой частотно-регулируемых приводов, а также автоматизацией процесса управления из диспетчерской станции.  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планах развития станции ‒ строительство сооружений для полной ликвидации сбросов промывных вод и замена установки предварительной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аммонизации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новую. </w:t>
      </w:r>
    </w:p>
    <w:p w:rsidR="00537E26" w:rsidRPr="003D1BCD" w:rsidRDefault="00537E26" w:rsidP="00537E26">
      <w:pPr>
        <w:spacing w:before="120"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исключения из технологии обеззараживания воды привозного жидкого хлора на станции в 2016 году было принято решение о строительстве станции обеззараживания воды на Ново-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Сормовской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водопроводной станции с установкой комплектного оборудования МБЭ-2800 на основе мембранных биполярных электролизёров. Сырьем для получения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дезинфицирущего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агента в установке является нетоксичная поваренная соль. В процессе электролиза на катоде образуется водород, на аноде – хлор. Хлор направляется в эжектор, где поглощается водой с образованием «хлорной воды». Процесс получения «хлорной воды» автоматизирован. При внедрении данной технологии объект «Склад хлора» выводится из эксплуатации и будет исключен из Реестра опасных производственных объектов.</w:t>
      </w:r>
    </w:p>
    <w:p w:rsidR="00537E26" w:rsidRPr="00921328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Строительство здания станции началось в октябре 2018 года, </w:t>
      </w:r>
      <w:r w:rsidRPr="00921328">
        <w:rPr>
          <w:rFonts w:ascii="Times New Roman" w:eastAsia="Times New Roman" w:hAnsi="Times New Roman" w:cs="Times New Roman"/>
          <w:strike/>
          <w:sz w:val="28"/>
          <w:szCs w:val="28"/>
          <w:highlight w:val="green"/>
          <w:lang w:eastAsia="ru-RU"/>
        </w:rPr>
        <w:t>окончание по графику работ – март 2020 года</w:t>
      </w:r>
      <w:r w:rsidR="00921328" w:rsidRPr="00921328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 дата окончания реализации мероприятия – </w:t>
      </w:r>
      <w:r w:rsidR="00921328" w:rsidRPr="00921328">
        <w:rPr>
          <w:rFonts w:ascii="Times New Roman" w:eastAsia="Times New Roman" w:hAnsi="Times New Roman" w:cs="Times New Roman"/>
          <w:sz w:val="28"/>
          <w:szCs w:val="28"/>
          <w:highlight w:val="green"/>
          <w:lang w:val="en-US" w:eastAsia="ru-RU"/>
        </w:rPr>
        <w:t>II</w:t>
      </w:r>
      <w:r w:rsidR="00921328" w:rsidRPr="00921328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 кв. 2022г.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16A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Также планируется строительство автономного источника теплоснабжения на Ново-</w:t>
      </w:r>
      <w:proofErr w:type="spellStart"/>
      <w:r w:rsidRPr="000C516A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Сормовской</w:t>
      </w:r>
      <w:proofErr w:type="spellEnd"/>
      <w:r w:rsidRPr="000C516A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 водопроводной станции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 за счет средств Фонда содействия реформировани</w:t>
      </w:r>
      <w:r w:rsidR="00E13AA7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 xml:space="preserve"> ЖКХ</w:t>
      </w:r>
      <w:r w:rsidRPr="000C516A">
        <w:rPr>
          <w:rFonts w:ascii="Times New Roman" w:eastAsia="Times New Roman" w:hAnsi="Times New Roman" w:cs="Times New Roman"/>
          <w:sz w:val="28"/>
          <w:szCs w:val="28"/>
          <w:highlight w:val="green"/>
          <w:lang w:eastAsia="ru-RU"/>
        </w:rPr>
        <w:t>.</w:t>
      </w:r>
    </w:p>
    <w:p w:rsidR="00537E26" w:rsidRPr="003D1BCD" w:rsidRDefault="00537E26" w:rsidP="00537E26">
      <w:pPr>
        <w:spacing w:before="120" w:after="12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Автозаводская водопроводная станция</w:t>
      </w:r>
    </w:p>
    <w:p w:rsidR="00537E26" w:rsidRPr="003D1BCD" w:rsidRDefault="00537E26" w:rsidP="00537E26">
      <w:pPr>
        <w:suppressAutoHyphens/>
        <w:spacing w:before="240" w:after="24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(АО «Нижегородский водоканал»)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Введена в эксплуатацию в 1937 году.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воды служит река Ока. Снабжала водой частично Ленинский и частично Автозаводский районы.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Очистка воды двухступенчатая: двухъярусный горизонтальный отстойник и скорые фильтры. В июне 2013 года станция законсервирована.</w:t>
      </w:r>
    </w:p>
    <w:p w:rsidR="00537E26" w:rsidRPr="003D1BCD" w:rsidRDefault="00537E26" w:rsidP="00537E26">
      <w:pPr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2006 года часть Ленинского района города снабжала водой водопроводная станция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Первомаевская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(находилась в эксплуатации с 1930 года). Источником воды для станции служила река Ока, однако, в связи с износом и устареванием оборудования станция законсервирована.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Автозаводская водопроводная станция</w:t>
      </w:r>
    </w:p>
    <w:p w:rsidR="00537E26" w:rsidRPr="003D1BCD" w:rsidRDefault="00537E26" w:rsidP="00537E26">
      <w:pPr>
        <w:suppressAutoHyphens/>
        <w:spacing w:before="240" w:after="24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(ООО «Заводские сети»)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Введена в эксплуатацию в 1932 году.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Источником воды служит река Ока. 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Используется для нужд производственной площадки ОАО «ГАЗ» и Автозаводской ТЭЦ (75-80 тыс./м3), а также подает воду для АО «Нижегородский Водоканал» (60-75 тыс. м3/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537E26" w:rsidRPr="003D1BCD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работе находятся очистные сооружения проектной производительностью 297,5 тыс./м3 в сутки. </w:t>
      </w:r>
    </w:p>
    <w:p w:rsidR="00537E26" w:rsidRPr="00717101" w:rsidRDefault="00537E26" w:rsidP="00537E26">
      <w:pPr>
        <w:suppressAutoHyphens/>
        <w:spacing w:before="120"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Фактическая среднесуточная производительность станции составл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яет в среднем 130-140 тыс./м3. </w:t>
      </w:r>
    </w:p>
    <w:p w:rsidR="00537E26" w:rsidRPr="003D1BCD" w:rsidRDefault="00537E26" w:rsidP="00537E26">
      <w:pPr>
        <w:suppressAutoHyphens/>
        <w:spacing w:before="240" w:after="24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Водопроводная станция «Березовая пойма»</w:t>
      </w:r>
    </w:p>
    <w:p w:rsidR="00537E26" w:rsidRPr="003D1BCD" w:rsidRDefault="00537E26" w:rsidP="00537E2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69B6C90" wp14:editId="13A09506">
            <wp:simplePos x="0" y="0"/>
            <wp:positionH relativeFrom="margin">
              <wp:posOffset>5715</wp:posOffset>
            </wp:positionH>
            <wp:positionV relativeFrom="paragraph">
              <wp:posOffset>-4295140</wp:posOffset>
            </wp:positionV>
            <wp:extent cx="3429000" cy="5004435"/>
            <wp:effectExtent l="0" t="0" r="0" b="571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00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Введена в эксплуатацию в 2001 году. Проектная производительность станции – 440 м3/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7E26" w:rsidRPr="003D1BCD" w:rsidRDefault="00537E26" w:rsidP="00537E2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Снабжает водой одноименный поселок.</w:t>
      </w:r>
    </w:p>
    <w:p w:rsidR="00537E26" w:rsidRPr="003D1BCD" w:rsidRDefault="00537E26" w:rsidP="00537E2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Изначально вода в поселок поставлялась из Дзержинска, но в связи с износом трубопроводов было принято решение отказаться от такого способа подачи воды. В настоящее время вода забирается из подземного природного источника. Природная вода отличается избыточным содержанием железа и марганца. Это требует дополнительных технологий очистки — обезжелезивания и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деманганации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7E26" w:rsidRPr="003D1BCD" w:rsidRDefault="00537E26" w:rsidP="00537E26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планах развития станции ‒ строительство новой станции водоподготовки проектной производительностью 450 м3/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7E26" w:rsidRPr="003D1BCD" w:rsidRDefault="00537E26" w:rsidP="00537E26">
      <w:pPr>
        <w:tabs>
          <w:tab w:val="left" w:pos="2130"/>
        </w:tabs>
        <w:spacing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E26" w:rsidRPr="003D1BCD" w:rsidRDefault="00537E26" w:rsidP="00537E26">
      <w:pPr>
        <w:tabs>
          <w:tab w:val="left" w:pos="2130"/>
        </w:tabs>
        <w:spacing w:after="12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Административно-территориальное образование Новинский сельсовет</w:t>
      </w:r>
    </w:p>
    <w:p w:rsidR="00537E26" w:rsidRPr="003D1BCD" w:rsidRDefault="00537E26" w:rsidP="00537E26">
      <w:pPr>
        <w:tabs>
          <w:tab w:val="left" w:pos="2130"/>
        </w:tabs>
        <w:spacing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E26" w:rsidRPr="003D1BCD" w:rsidRDefault="00537E26" w:rsidP="00537E26">
      <w:pPr>
        <w:tabs>
          <w:tab w:val="left" w:pos="2130"/>
        </w:tabs>
        <w:spacing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Централизованное водоснабжение имеется в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Новинки,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Кудьма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Комарово, д.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Сартаково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д.Кусаковка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7E26" w:rsidRPr="003D1BCD" w:rsidRDefault="00537E26" w:rsidP="00537E26">
      <w:pPr>
        <w:tabs>
          <w:tab w:val="left" w:pos="2130"/>
        </w:tabs>
        <w:spacing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водоснабжения в населенных пунктах Новинки,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Кудьма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Комарово и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Сартаково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следующая: вода из артезианских скважин насосами I подъема через сетчатый фильтр механической очистки подается в водонапорную башню, из которой поступает в разводящую сеть и далее к потребителям. Станции водоподготовки (умягчения) в сельском поселении отсутствуют, вода потребителям подается без очистки. В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с.п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Новинки существует также поверхностный водозабор с р. Ока производительностью 10 м3, который не эксплуатируется с 2011 года. Износ водозабора составляет 95%.</w:t>
      </w:r>
    </w:p>
    <w:p w:rsidR="00537E26" w:rsidRPr="003D1BCD" w:rsidRDefault="00537E26" w:rsidP="00537E26">
      <w:pPr>
        <w:tabs>
          <w:tab w:val="left" w:pos="2130"/>
        </w:tabs>
        <w:spacing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Водоснабжение жилого комплекса «Окский берег», «Стрижи», «Акварель»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с.п.Новинки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с.п.Кудьма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по договорам с АО «Нижегородский водоканал». </w:t>
      </w:r>
    </w:p>
    <w:p w:rsidR="00537E26" w:rsidRPr="00717101" w:rsidRDefault="00537E26" w:rsidP="00537E26">
      <w:pPr>
        <w:tabs>
          <w:tab w:val="left" w:pos="2130"/>
        </w:tabs>
        <w:spacing w:after="12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д.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Кусаковка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источниками водоснабжения являются 3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каптажных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устройства (неглубокие опускные колодцы) для захвата подземных вод из родников через дно </w:t>
      </w:r>
      <w:proofErr w:type="spellStart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каптажных</w:t>
      </w:r>
      <w:proofErr w:type="spellEnd"/>
      <w:r w:rsidRPr="003D1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камер. От каптажей родников ресурс самотеком подается в резервуары для хранения воды и далее насосными станциями II подъема подаются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разводящие водопроводные сети.</w:t>
      </w:r>
    </w:p>
    <w:p w:rsidR="006D3480" w:rsidRDefault="006D3480"/>
    <w:sectPr w:rsidR="006D3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882822"/>
    <w:multiLevelType w:val="multilevel"/>
    <w:tmpl w:val="97506EF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2160"/>
      </w:pPr>
      <w:rPr>
        <w:rFonts w:hint="default"/>
      </w:rPr>
    </w:lvl>
  </w:abstractNum>
  <w:abstractNum w:abstractNumId="1" w15:restartNumberingAfterBreak="0">
    <w:nsid w:val="3A1C0A20"/>
    <w:multiLevelType w:val="hybridMultilevel"/>
    <w:tmpl w:val="26EED684"/>
    <w:lvl w:ilvl="0" w:tplc="368CE4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D904A96"/>
    <w:multiLevelType w:val="hybridMultilevel"/>
    <w:tmpl w:val="2A520B90"/>
    <w:lvl w:ilvl="0" w:tplc="9508DD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78E1ED2"/>
    <w:multiLevelType w:val="multilevel"/>
    <w:tmpl w:val="A718F8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9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1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50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75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4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9720" w:hanging="2160"/>
      </w:pPr>
      <w:rPr>
        <w:rFonts w:cs="Times New Roman" w:hint="default"/>
      </w:rPr>
    </w:lvl>
  </w:abstractNum>
  <w:abstractNum w:abstractNumId="4" w15:restartNumberingAfterBreak="0">
    <w:nsid w:val="5AC15E94"/>
    <w:multiLevelType w:val="multilevel"/>
    <w:tmpl w:val="29E21AE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4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2160"/>
      </w:pPr>
      <w:rPr>
        <w:rFonts w:hint="default"/>
      </w:rPr>
    </w:lvl>
  </w:abstractNum>
  <w:abstractNum w:abstractNumId="5" w15:restartNumberingAfterBreak="0">
    <w:nsid w:val="69675430"/>
    <w:multiLevelType w:val="hybridMultilevel"/>
    <w:tmpl w:val="E05E38B4"/>
    <w:lvl w:ilvl="0" w:tplc="368CE4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27315"/>
    <w:multiLevelType w:val="multilevel"/>
    <w:tmpl w:val="6D6058BC"/>
    <w:lvl w:ilvl="0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99" w:hanging="2160"/>
      </w:pPr>
      <w:rPr>
        <w:rFonts w:hint="default"/>
      </w:rPr>
    </w:lvl>
  </w:abstractNum>
  <w:abstractNum w:abstractNumId="7" w15:restartNumberingAfterBreak="0">
    <w:nsid w:val="7EE7373F"/>
    <w:multiLevelType w:val="hybridMultilevel"/>
    <w:tmpl w:val="5226E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921"/>
    <w:rsid w:val="00537E26"/>
    <w:rsid w:val="005428BC"/>
    <w:rsid w:val="006D3480"/>
    <w:rsid w:val="00811921"/>
    <w:rsid w:val="00921328"/>
    <w:rsid w:val="00E13AA7"/>
    <w:rsid w:val="00E2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29AA6-D576-4F4A-BA61-21B9A6374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7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Абзац списка11,Заголовок_3,Подпись рисунка,ПКФ Список,Абзац списка5,Цветной список - Акцент 11,Bullet List,FooterText,numbered,ПС - Нумерованный,Маркер"/>
    <w:basedOn w:val="a"/>
    <w:link w:val="a4"/>
    <w:uiPriority w:val="99"/>
    <w:qFormat/>
    <w:rsid w:val="00537E26"/>
    <w:pPr>
      <w:widowControl w:val="0"/>
      <w:autoSpaceDE w:val="0"/>
      <w:autoSpaceDN w:val="0"/>
      <w:adjustRightInd w:val="0"/>
      <w:spacing w:before="120" w:after="120" w:line="240" w:lineRule="auto"/>
      <w:ind w:left="708" w:firstLine="70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aliases w:val="ПАРАГРАФ Знак,Абзац списка11 Знак,Заголовок_3 Знак,Подпись рисунка Знак,ПКФ Список Знак,Абзац списка5 Знак,Цветной список - Акцент 11 Знак,Bullet List Знак,FooterText Знак,numbered Знак,ПС - Нумерованный Знак,Маркер Знак"/>
    <w:link w:val="a3"/>
    <w:uiPriority w:val="99"/>
    <w:locked/>
    <w:rsid w:val="00537E2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537E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99"/>
    <w:qFormat/>
    <w:rsid w:val="00537E26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dokanal-nn.r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teploenergo-nn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vodokanal-nn.ru/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nnte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4124</Words>
  <Characters>23510</Characters>
  <Application>Microsoft Office Word</Application>
  <DocSecurity>0</DocSecurity>
  <Lines>195</Lines>
  <Paragraphs>55</Paragraphs>
  <ScaleCrop>false</ScaleCrop>
  <Company>Нижегородский водоканал, ОАО</Company>
  <LinksUpToDate>false</LinksUpToDate>
  <CharactersWithSpaces>27579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Карасева Мария Владимировна</dc:creator>
  <cp:keywords/>
  <dc:description/>
  <cp:lastModifiedBy>Карасева Мария Владимировна</cp:lastModifiedBy>
  <cp:revision>6</cp:revision>
  <dcterms:created xsi:type="dcterms:W3CDTF">2022-03-22T11:51:00Z</dcterms:created>
  <dcterms:modified xsi:type="dcterms:W3CDTF">2022-03-23T06:28:00Z</dcterms:modified>
</cp:coreProperties>
</file>