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</w:t>
      </w:r>
      <w:r>
        <w:rPr>
          <w:b/>
          <w:sz w:val="28"/>
          <w:szCs w:val="28"/>
        </w:rPr>
        <w:t xml:space="preserve"> заключени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об оценке</w:t>
      </w:r>
      <w:r>
        <w:rPr>
          <w:b/>
          <w:sz w:val="28"/>
          <w:szCs w:val="28"/>
        </w:rPr>
        <w:t xml:space="preserve"> проекта </w:t>
      </w:r>
      <w:r>
        <w:rPr>
          <w:b/>
          <w:sz w:val="28"/>
          <w:szCs w:val="28"/>
        </w:rPr>
        <w:t xml:space="preserve">муниципального нормативного правового акта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сведения: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Уполномоченный орган: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экономического развития и инвестиций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Регулирующий орган: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департамент </w:t>
      </w:r>
      <w:r>
        <w:rPr>
          <w:bCs/>
          <w:sz w:val="28"/>
          <w:szCs w:val="28"/>
        </w:rPr>
        <w:t xml:space="preserve">развития предпринимательства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города Нижнего Новгорода</w:t>
      </w:r>
      <w:r>
        <w:rPr>
          <w:rStyle w:val="836"/>
          <w:rFonts w:ascii="Times New Roman" w:hAnsi="Times New Roman" w:cs="Times New Roman"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</w:t>
      </w:r>
      <w:r>
        <w:rPr>
          <w:sz w:val="28"/>
          <w:szCs w:val="28"/>
          <w:u w:val="single"/>
        </w:rPr>
        <w:t xml:space="preserve">регулирующего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городской Думы города Нижнего Новгорода «О внесении изменений в Правила благоустройства территории муниципального образования городской округ город Нижний Новгород, утвержденные решением городской Думы города Нижнего Новгорода от 26.12.2018</w:t>
      </w:r>
      <w:r>
        <w:rPr>
          <w:sz w:val="28"/>
          <w:szCs w:val="28"/>
        </w:rPr>
        <w:t xml:space="preserve"> № 272»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Замечания по проведенной оценке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 процедурам оценки: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Замечания к процедурам по проведенной оценке регулирующего воздействия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Выводы: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регулирующего </w:t>
      </w:r>
      <w:r>
        <w:rPr>
          <w:sz w:val="28"/>
          <w:szCs w:val="28"/>
        </w:rPr>
        <w:t xml:space="preserve">воздействия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городской Думы города Нижнего Новгорода «О внесении изменений в Правила благоустройства территории муниципального образования городской округ город Нижний Новгород, утвержденные решением городской Думы города Нижнего Новгорода от 26.12.2018</w:t>
      </w:r>
      <w:r>
        <w:rPr>
          <w:sz w:val="28"/>
          <w:szCs w:val="28"/>
        </w:rPr>
        <w:t xml:space="preserve"> № 272»</w:t>
      </w:r>
      <w:r/>
      <w:r>
        <w:rPr>
          <w:sz w:val="28"/>
          <w:szCs w:val="28"/>
        </w:rPr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нормативных правовых актов, утвержденным постановлением администрации города Нижнего Новгорода от 29.12.2014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5493. Пояснительная записка к проекту составлена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2.1.1 вышеназванного Порядка.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Информация об исполнителе: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Гончарова Яна Евгеньевна, первый заместитель директора департамента</w:t>
      </w:r>
      <w:r>
        <w:rPr>
          <w:sz w:val="28"/>
          <w:szCs w:val="28"/>
        </w:rPr>
        <w:t xml:space="preserve"> экономического развития </w:t>
      </w:r>
      <w:r>
        <w:rPr>
          <w:sz w:val="28"/>
          <w:szCs w:val="28"/>
        </w:rPr>
        <w:t xml:space="preserve">и инвестиций</w:t>
      </w:r>
      <w:r>
        <w:rPr>
          <w:sz w:val="28"/>
          <w:szCs w:val="28"/>
        </w:rPr>
        <w:t xml:space="preserve">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467 10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(5931).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goncharova@admgor.nnov.ru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директора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инвестиций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Нижнего Новгорода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Я.Е.Гончарова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1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semiHidden/>
    <w:rPr>
      <w:rFonts w:ascii="Tahoma" w:hAnsi="Tahoma" w:cs="Tahoma"/>
      <w:sz w:val="16"/>
      <w:szCs w:val="16"/>
    </w:rPr>
  </w:style>
  <w:style w:type="character" w:styleId="836" w:customStyle="1">
    <w:name w:val="fontstyle01"/>
    <w:basedOn w:val="832"/>
    <w:rPr>
      <w:rFonts w:hint="default"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styleId="837">
    <w:name w:val="Hyperlink"/>
    <w:basedOn w:val="832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5DF0-68C6-4F05-BDD3-C33CEF86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revision>39</cp:revision>
  <dcterms:created xsi:type="dcterms:W3CDTF">2020-08-21T11:49:00Z</dcterms:created>
  <dcterms:modified xsi:type="dcterms:W3CDTF">2024-09-09T11:32:31Z</dcterms:modified>
</cp:coreProperties>
</file>