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Экспертное</w:t>
      </w:r>
      <w:r>
        <w:rPr>
          <w:b/>
          <w:sz w:val="27"/>
          <w:szCs w:val="27"/>
        </w:rPr>
        <w:t xml:space="preserve"> заключени</w:t>
      </w:r>
      <w:r>
        <w:rPr>
          <w:b/>
          <w:sz w:val="27"/>
          <w:szCs w:val="27"/>
        </w:rPr>
        <w:t xml:space="preserve">е</w:t>
      </w:r>
      <w:r/>
    </w:p>
    <w:p>
      <w:pPr>
        <w:jc w:val="center"/>
        <w:widowControl w:val="off"/>
        <w:rPr>
          <w:sz w:val="27"/>
          <w:szCs w:val="27"/>
        </w:rPr>
      </w:pPr>
      <w:r>
        <w:rPr>
          <w:b/>
          <w:sz w:val="27"/>
          <w:szCs w:val="27"/>
        </w:rPr>
        <w:t xml:space="preserve">об оценке</w:t>
      </w:r>
      <w:r>
        <w:rPr>
          <w:b/>
          <w:sz w:val="27"/>
          <w:szCs w:val="27"/>
        </w:rPr>
        <w:t xml:space="preserve"> проекта </w:t>
      </w:r>
      <w:r>
        <w:rPr>
          <w:b/>
          <w:sz w:val="27"/>
          <w:szCs w:val="27"/>
        </w:rPr>
        <w:t xml:space="preserve">муниципального нормативного правового акта</w:t>
      </w:r>
      <w:r/>
    </w:p>
    <w:p>
      <w:pPr>
        <w:jc w:val="center"/>
        <w:widowControl w:val="off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jc w:val="center"/>
        <w:widowControl w:val="off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1. Общие сведения:</w:t>
      </w:r>
      <w:r/>
    </w:p>
    <w:p>
      <w:pPr>
        <w:widowControl w:val="off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jc w:val="both"/>
        <w:widowControl w:val="off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 xml:space="preserve">Уполномоченный орган: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д</w:t>
      </w:r>
      <w:r>
        <w:rPr>
          <w:sz w:val="27"/>
          <w:szCs w:val="27"/>
        </w:rPr>
        <w:t xml:space="preserve">епартамент экономического развития администрации города Нижнего Новгорода</w:t>
      </w:r>
      <w:r>
        <w:rPr>
          <w:sz w:val="27"/>
          <w:szCs w:val="27"/>
        </w:rPr>
        <w:t xml:space="preserve">.</w:t>
      </w:r>
      <w:r/>
    </w:p>
    <w:p>
      <w:pPr>
        <w:jc w:val="both"/>
        <w:widowControl w:val="off"/>
        <w:rPr>
          <w:sz w:val="27"/>
          <w:szCs w:val="27"/>
          <w:highlight w:val="yellow"/>
        </w:rPr>
      </w:pPr>
      <w:r>
        <w:rPr>
          <w:sz w:val="27"/>
          <w:szCs w:val="27"/>
          <w:highlight w:val="yellow"/>
        </w:rPr>
      </w:r>
      <w:r/>
    </w:p>
    <w:p>
      <w:pPr>
        <w:jc w:val="both"/>
        <w:rPr>
          <w:bCs/>
          <w:sz w:val="27"/>
          <w:szCs w:val="27"/>
        </w:rPr>
      </w:pPr>
      <w:r>
        <w:rPr>
          <w:sz w:val="27"/>
          <w:szCs w:val="27"/>
          <w:u w:val="single"/>
        </w:rPr>
        <w:t xml:space="preserve">Регулирующий орган:</w:t>
      </w:r>
      <w:r>
        <w:rPr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департамент </w:t>
      </w:r>
      <w:r>
        <w:rPr>
          <w:bCs/>
          <w:sz w:val="27"/>
          <w:szCs w:val="27"/>
        </w:rPr>
        <w:t xml:space="preserve">развития предпринимательства</w:t>
      </w:r>
      <w:r>
        <w:rPr>
          <w:bCs/>
          <w:sz w:val="27"/>
          <w:szCs w:val="27"/>
        </w:rPr>
        <w:t xml:space="preserve"> и инвестиций</w:t>
      </w:r>
      <w:r>
        <w:rPr>
          <w:bCs/>
          <w:sz w:val="27"/>
          <w:szCs w:val="27"/>
        </w:rPr>
        <w:t xml:space="preserve"> администрации города Нижнего Новгорода</w:t>
      </w:r>
      <w:r>
        <w:rPr>
          <w:rStyle w:val="604"/>
          <w:rFonts w:ascii="Times New Roman" w:hAnsi="Times New Roman" w:cs="Times New Roman"/>
          <w:sz w:val="27"/>
          <w:szCs w:val="27"/>
        </w:rPr>
        <w:t xml:space="preserve">.</w:t>
      </w:r>
      <w:r/>
    </w:p>
    <w:p>
      <w:pPr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jc w:val="both"/>
        <w:rPr>
          <w:sz w:val="27"/>
          <w:szCs w:val="27"/>
        </w:rPr>
      </w:pPr>
      <w:r>
        <w:rPr>
          <w:sz w:val="27"/>
          <w:szCs w:val="27"/>
          <w:u w:val="single"/>
        </w:rPr>
        <w:t xml:space="preserve">Наименование </w:t>
      </w:r>
      <w:r>
        <w:rPr>
          <w:sz w:val="27"/>
          <w:szCs w:val="27"/>
          <w:u w:val="single"/>
        </w:rPr>
        <w:t xml:space="preserve">регулирующего акта: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проект </w:t>
      </w:r>
      <w:r>
        <w:rPr>
          <w:color w:val="000000"/>
          <w:sz w:val="27"/>
          <w:szCs w:val="27"/>
        </w:rPr>
        <w:t xml:space="preserve">постановления администрации</w:t>
      </w:r>
      <w:r>
        <w:rPr>
          <w:color w:val="000000"/>
          <w:sz w:val="27"/>
          <w:szCs w:val="27"/>
        </w:rPr>
        <w:t xml:space="preserve"> города Нижнего Новгорода </w:t>
      </w:r>
      <w:r>
        <w:rPr>
          <w:sz w:val="27"/>
          <w:szCs w:val="27"/>
        </w:rPr>
        <w:t xml:space="preserve">«</w:t>
      </w:r>
      <w:r>
        <w:rPr>
          <w:sz w:val="26"/>
          <w:szCs w:val="26"/>
        </w:rPr>
        <w:t xml:space="preserve">О внесении изменений в постановление администрации города Нижнего Новгорода от 10.06.2013 № 2159</w:t>
      </w:r>
      <w:r>
        <w:rPr>
          <w:sz w:val="27"/>
          <w:szCs w:val="27"/>
        </w:rPr>
        <w:t xml:space="preserve">»</w:t>
      </w:r>
      <w:r>
        <w:rPr>
          <w:sz w:val="27"/>
          <w:szCs w:val="27"/>
        </w:rPr>
        <w:t xml:space="preserve">.</w:t>
      </w:r>
      <w:r/>
    </w:p>
    <w:p>
      <w:pPr>
        <w:widowControl w:val="off"/>
        <w:rPr>
          <w:sz w:val="27"/>
          <w:szCs w:val="27"/>
          <w:highlight w:val="yellow"/>
        </w:rPr>
      </w:pPr>
      <w:r>
        <w:rPr>
          <w:sz w:val="27"/>
          <w:szCs w:val="27"/>
          <w:highlight w:val="yellow"/>
        </w:rPr>
      </w:r>
      <w:r/>
    </w:p>
    <w:p>
      <w:pPr>
        <w:jc w:val="center"/>
        <w:widowControl w:val="off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2. Замечания по проведенной оценке </w:t>
      </w:r>
      <w:r/>
    </w:p>
    <w:p>
      <w:pPr>
        <w:widowControl w:val="off"/>
        <w:rPr>
          <w:sz w:val="27"/>
          <w:szCs w:val="27"/>
          <w:highlight w:val="yellow"/>
        </w:rPr>
      </w:pPr>
      <w:r>
        <w:rPr>
          <w:sz w:val="27"/>
          <w:szCs w:val="27"/>
          <w:highlight w:val="yellow"/>
        </w:rPr>
      </w:r>
      <w:r/>
    </w:p>
    <w:p>
      <w:pPr>
        <w:jc w:val="both"/>
        <w:widowControl w:val="off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 xml:space="preserve">К процедурам оценки:</w:t>
      </w:r>
      <w:r/>
    </w:p>
    <w:p>
      <w:pPr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Замечания к процедурам по проведенной оценке регулирующего воздействия отсутствуют.</w:t>
      </w:r>
      <w:r/>
    </w:p>
    <w:p>
      <w:pPr>
        <w:widowControl w:val="off"/>
        <w:rPr>
          <w:sz w:val="27"/>
          <w:szCs w:val="27"/>
          <w:highlight w:val="yellow"/>
        </w:rPr>
      </w:pPr>
      <w:r>
        <w:rPr>
          <w:sz w:val="27"/>
          <w:szCs w:val="27"/>
          <w:highlight w:val="yellow"/>
        </w:rPr>
      </w:r>
      <w:r/>
    </w:p>
    <w:p>
      <w:pPr>
        <w:jc w:val="center"/>
        <w:widowControl w:val="off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3. Выводы:</w:t>
      </w:r>
      <w:r/>
    </w:p>
    <w:p>
      <w:pPr>
        <w:jc w:val="center"/>
        <w:widowControl w:val="off"/>
        <w:rPr>
          <w:b/>
          <w:sz w:val="27"/>
          <w:szCs w:val="27"/>
        </w:rPr>
      </w:pPr>
      <w:r>
        <w:rPr>
          <w:b/>
          <w:sz w:val="27"/>
          <w:szCs w:val="27"/>
        </w:rPr>
      </w:r>
      <w:r/>
    </w:p>
    <w:p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Оценка регулирующего </w:t>
      </w:r>
      <w:r>
        <w:rPr>
          <w:sz w:val="27"/>
          <w:szCs w:val="27"/>
        </w:rPr>
        <w:t xml:space="preserve">воздействия </w:t>
      </w:r>
      <w:r>
        <w:rPr>
          <w:sz w:val="27"/>
          <w:szCs w:val="27"/>
        </w:rPr>
        <w:t xml:space="preserve">проекта </w:t>
      </w:r>
      <w:r>
        <w:rPr>
          <w:color w:val="000000"/>
          <w:sz w:val="27"/>
          <w:szCs w:val="27"/>
        </w:rPr>
        <w:t xml:space="preserve">постановления администрации города Нижнего</w:t>
      </w:r>
      <w:r>
        <w:rPr>
          <w:color w:val="000000"/>
          <w:sz w:val="27"/>
          <w:szCs w:val="27"/>
        </w:rPr>
        <w:t xml:space="preserve"> Новгорода </w:t>
      </w:r>
      <w:r>
        <w:rPr>
          <w:sz w:val="27"/>
          <w:szCs w:val="27"/>
        </w:rPr>
        <w:t xml:space="preserve">«</w:t>
      </w:r>
      <w:r>
        <w:rPr>
          <w:sz w:val="26"/>
          <w:szCs w:val="26"/>
        </w:rPr>
        <w:t xml:space="preserve">О внесении изменений в постановление администрации города Нижнего Новгорода от 10.06.2013 № 2159</w:t>
      </w:r>
      <w:r>
        <w:rPr>
          <w:sz w:val="27"/>
          <w:szCs w:val="27"/>
        </w:rPr>
        <w:t xml:space="preserve">»</w:t>
      </w:r>
      <w:r>
        <w:rPr>
          <w:color w:val="000000"/>
          <w:sz w:val="27"/>
          <w:szCs w:val="27"/>
        </w:rPr>
        <w:t xml:space="preserve"> </w:t>
      </w:r>
      <w:r>
        <w:rPr>
          <w:sz w:val="27"/>
          <w:szCs w:val="27"/>
        </w:rPr>
        <w:t xml:space="preserve">проведена в соответствии с Порядком проведения оценки регулирующего воздействия проектов муниципальных нормативных правовых актов, утвержденным постановлением администрации города Нижнего Новгорода от 29.12.2014 </w:t>
      </w:r>
      <w:r>
        <w:rPr>
          <w:sz w:val="27"/>
          <w:szCs w:val="27"/>
        </w:rPr>
        <w:t xml:space="preserve">года </w:t>
      </w:r>
      <w:r>
        <w:rPr>
          <w:sz w:val="27"/>
          <w:szCs w:val="27"/>
        </w:rPr>
        <w:t xml:space="preserve">№ 5493. Пояснительная записка к проекту составлена </w:t>
      </w:r>
      <w:r>
        <w:rPr>
          <w:sz w:val="27"/>
          <w:szCs w:val="27"/>
        </w:rPr>
        <w:t xml:space="preserve">на основании </w:t>
      </w:r>
      <w:r>
        <w:rPr>
          <w:sz w:val="27"/>
          <w:szCs w:val="27"/>
        </w:rPr>
        <w:t xml:space="preserve">п</w:t>
      </w:r>
      <w:r>
        <w:rPr>
          <w:sz w:val="27"/>
          <w:szCs w:val="27"/>
        </w:rPr>
        <w:t xml:space="preserve">.</w:t>
      </w:r>
      <w:r>
        <w:rPr>
          <w:sz w:val="27"/>
          <w:szCs w:val="27"/>
        </w:rPr>
        <w:t xml:space="preserve">п.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2.1.1 вышеназванного Порядка. </w:t>
      </w:r>
      <w:r/>
    </w:p>
    <w:p>
      <w:pPr>
        <w:widowControl w:val="off"/>
        <w:rPr>
          <w:sz w:val="27"/>
          <w:szCs w:val="27"/>
          <w:highlight w:val="yellow"/>
        </w:rPr>
      </w:pPr>
      <w:r>
        <w:rPr>
          <w:sz w:val="27"/>
          <w:szCs w:val="27"/>
          <w:highlight w:val="yellow"/>
        </w:rPr>
      </w:r>
      <w:r/>
    </w:p>
    <w:p>
      <w:pPr>
        <w:jc w:val="center"/>
        <w:widowControl w:val="off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4. Информация об исполнителе:</w:t>
      </w:r>
      <w:r/>
    </w:p>
    <w:p>
      <w:pPr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Гончарова Яна Евгеньевна, заместитель директора департамента, начальник управления экономического анализа и перспективного планирования </w:t>
      </w:r>
      <w:r>
        <w:rPr>
          <w:sz w:val="27"/>
          <w:szCs w:val="27"/>
        </w:rPr>
        <w:t xml:space="preserve">департамента экономического развития администрации города Нижнего Новгорода</w:t>
      </w:r>
      <w:r>
        <w:rPr>
          <w:sz w:val="27"/>
          <w:szCs w:val="27"/>
        </w:rPr>
        <w:t xml:space="preserve">.</w:t>
      </w:r>
      <w:r/>
    </w:p>
    <w:p>
      <w:pPr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Контактный телефон: 467 10 2</w:t>
      </w:r>
      <w:r>
        <w:rPr>
          <w:sz w:val="27"/>
          <w:szCs w:val="27"/>
        </w:rPr>
        <w:t xml:space="preserve">2</w:t>
      </w:r>
      <w:r>
        <w:rPr>
          <w:sz w:val="27"/>
          <w:szCs w:val="27"/>
        </w:rPr>
        <w:t xml:space="preserve"> (5931).</w:t>
      </w:r>
      <w:r/>
    </w:p>
    <w:p>
      <w:pPr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Адрес электронной почты: </w:t>
      </w:r>
      <w:r>
        <w:rPr>
          <w:sz w:val="27"/>
          <w:szCs w:val="27"/>
        </w:rPr>
        <w:t xml:space="preserve">goncharova@admgor.nnov.ru</w:t>
      </w:r>
      <w:r>
        <w:rPr>
          <w:sz w:val="27"/>
          <w:szCs w:val="27"/>
        </w:rPr>
        <w:t xml:space="preserve">.</w:t>
      </w:r>
      <w:r/>
    </w:p>
    <w:p>
      <w:pPr>
        <w:widowControl w:val="off"/>
        <w:rPr>
          <w:sz w:val="27"/>
          <w:szCs w:val="27"/>
          <w:highlight w:val="yellow"/>
        </w:rPr>
      </w:pPr>
      <w:r>
        <w:rPr>
          <w:sz w:val="27"/>
          <w:szCs w:val="27"/>
          <w:highlight w:val="yellow"/>
        </w:rPr>
      </w:r>
      <w:r/>
    </w:p>
    <w:p>
      <w:pPr>
        <w:widowControl w:val="off"/>
        <w:rPr>
          <w:sz w:val="27"/>
          <w:szCs w:val="27"/>
          <w:highlight w:val="yellow"/>
        </w:rPr>
      </w:pPr>
      <w:r>
        <w:rPr>
          <w:sz w:val="27"/>
          <w:szCs w:val="27"/>
          <w:highlight w:val="yellow"/>
        </w:rPr>
      </w:r>
      <w:r/>
    </w:p>
    <w:p>
      <w:pPr>
        <w:jc w:val="both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Заместитель директора департамента, </w:t>
      </w:r>
      <w:r/>
    </w:p>
    <w:p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начальник управления экономического </w:t>
      </w:r>
      <w:r/>
    </w:p>
    <w:p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анализа и перспективного планирования </w:t>
      </w:r>
      <w:r/>
    </w:p>
    <w:p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департамента экономического развития</w:t>
      </w:r>
      <w:r/>
    </w:p>
    <w:p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администрации города Нижнего Новгорода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Я.Е.Гончарова</w:t>
      </w:r>
      <w:r/>
    </w:p>
    <w:sectPr>
      <w:footnotePr/>
      <w:endnotePr/>
      <w:type w:val="nextPage"/>
      <w:pgSz w:w="11906" w:h="16838" w:orient="portrait"/>
      <w:pgMar w:top="709" w:right="567" w:bottom="709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0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0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0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0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0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0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  <w:rPr>
      <w:sz w:val="24"/>
      <w:szCs w:val="24"/>
    </w:rPr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paragraph" w:styleId="603">
    <w:name w:val="Balloon Text"/>
    <w:basedOn w:val="599"/>
    <w:semiHidden/>
    <w:rPr>
      <w:rFonts w:ascii="Tahoma" w:hAnsi="Tahoma" w:cs="Tahoma"/>
      <w:sz w:val="16"/>
      <w:szCs w:val="16"/>
    </w:rPr>
  </w:style>
  <w:style w:type="character" w:styleId="604" w:customStyle="1">
    <w:name w:val="fontstyle01"/>
    <w:basedOn w:val="600"/>
    <w:rPr>
      <w:rFonts w:hint="default" w:ascii="Arial" w:hAnsi="Arial" w:cs="Arial"/>
      <w:b w:val="0"/>
      <w:bCs w:val="0"/>
      <w:i w:val="0"/>
      <w:iCs w:val="0"/>
      <w:color w:val="000000"/>
      <w:sz w:val="22"/>
      <w:szCs w:val="22"/>
    </w:rPr>
  </w:style>
  <w:style w:type="character" w:styleId="605">
    <w:name w:val="Hyperlink"/>
    <w:basedOn w:val="600"/>
    <w:uiPriority w:val="99"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2DA40-54EF-4F78-A2F9-A03568CD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2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revision>36</cp:revision>
  <dcterms:created xsi:type="dcterms:W3CDTF">2020-08-21T11:49:00Z</dcterms:created>
  <dcterms:modified xsi:type="dcterms:W3CDTF">2023-12-25T11:49:08Z</dcterms:modified>
</cp:coreProperties>
</file>