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sz w:val="28"/>
          <w:szCs w:val="28"/>
        </w:rPr>
      </w:pPr>
      <w:r>
        <w:rPr>
          <w:sz w:val="28"/>
          <w:szCs w:val="23"/>
        </w:rPr>
        <w:t xml:space="preserve">Список победителей конкурсного отбора на присуждение гранта </w:t>
      </w:r>
      <w:r>
        <w:rPr>
          <w:sz w:val="28"/>
          <w:szCs w:val="28"/>
        </w:rPr>
        <w:t xml:space="preserve">главы города Нижнего Новгорода муниципальным образовательным организациям города Нижнего Новгорода </w:t>
      </w:r>
      <w:r>
        <w:rPr>
          <w:sz w:val="28"/>
          <w:szCs w:val="28"/>
        </w:rPr>
        <w:t xml:space="preserve">«За лучшую программу развития и высокие результаты образовательной деятельности»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tbl>
      <w:tblPr>
        <w:tblStyle w:val="834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703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образовательной организации города Нижнего Новгорода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483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404 «Ростки»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668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147»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563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3</w:t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461»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843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дошкольное образовательное учреждение «Детский сад № 394 «Парус»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563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5</w:t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269»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543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117 «Улыбка»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547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«Школа № 37»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675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«Школа № 134»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699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«Школа № 81»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551"/>
        </w:trPr>
        <w:tc>
          <w:tcPr>
            <w:tcW w:w="704" w:type="dxa"/>
            <w:textDirection w:val="lrTb"/>
            <w:noWrap w:val="false"/>
          </w:tcPr>
          <w:p>
            <w:pPr>
              <w:pStyle w:val="8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3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«Школа № 110»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r/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uiPriority w:val="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833" w:default="1">
    <w:name w:val="Default Paragraph Font"/>
    <w:uiPriority w:val="1"/>
    <w:semiHidden/>
    <w:unhideWhenUsed/>
    <w:qFormat/>
  </w:style>
  <w:style w:type="table" w:styleId="83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35" w:customStyle="1">
    <w:name w:val="Default"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numbering" w:styleId="83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13</cp:revision>
  <dcterms:created xsi:type="dcterms:W3CDTF">2024-03-04T08:03:00Z</dcterms:created>
  <dcterms:modified xsi:type="dcterms:W3CDTF">2024-04-08T14:00:09Z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5F0E102DAE5E4A6C91E2BFB5B2FC4D61_13</vt:lpwstr>
  </property>
</Properties>
</file>