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7F" w:rsidRPr="004131CC" w:rsidRDefault="0025447F" w:rsidP="00E54A01">
      <w:pPr>
        <w:spacing w:after="0" w:line="240" w:lineRule="auto"/>
        <w:jc w:val="center"/>
        <w:rPr>
          <w:rFonts w:ascii="Times New Roman" w:hAnsi="Times New Roman"/>
          <w:b/>
          <w:sz w:val="36"/>
          <w:szCs w:val="36"/>
        </w:rPr>
      </w:pPr>
      <w:r w:rsidRPr="004131CC">
        <w:rPr>
          <w:rFonts w:ascii="Times New Roman" w:hAnsi="Times New Roman"/>
          <w:b/>
          <w:sz w:val="36"/>
          <w:szCs w:val="36"/>
        </w:rPr>
        <w:t>Администрация города Нижнего Новгорода</w:t>
      </w: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jc w:val="center"/>
        <w:rPr>
          <w:rFonts w:ascii="Times New Roman" w:hAnsi="Times New Roman"/>
          <w:b/>
          <w:sz w:val="36"/>
          <w:szCs w:val="36"/>
        </w:rPr>
      </w:pPr>
      <w:r w:rsidRPr="004131CC">
        <w:rPr>
          <w:rFonts w:ascii="Times New Roman" w:hAnsi="Times New Roman"/>
          <w:b/>
          <w:sz w:val="36"/>
          <w:szCs w:val="36"/>
        </w:rPr>
        <w:t>Состояние и развитие конкурентной среды на территории города Нижнего Новгорода</w:t>
      </w:r>
    </w:p>
    <w:p w:rsidR="0025447F" w:rsidRPr="004131CC" w:rsidRDefault="0025447F" w:rsidP="00E54A01">
      <w:pPr>
        <w:spacing w:after="0" w:line="240" w:lineRule="auto"/>
        <w:ind w:firstLine="709"/>
        <w:jc w:val="center"/>
        <w:rPr>
          <w:rFonts w:ascii="Times New Roman" w:hAnsi="Times New Roman"/>
          <w:b/>
          <w:sz w:val="36"/>
          <w:szCs w:val="36"/>
        </w:rPr>
      </w:pPr>
      <w:r w:rsidRPr="004131CC">
        <w:rPr>
          <w:rFonts w:ascii="Times New Roman" w:hAnsi="Times New Roman"/>
          <w:b/>
          <w:sz w:val="36"/>
          <w:szCs w:val="36"/>
        </w:rPr>
        <w:t>в 2017 году</w:t>
      </w: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6"/>
          <w:szCs w:val="36"/>
        </w:rPr>
      </w:pPr>
    </w:p>
    <w:p w:rsidR="0025447F" w:rsidRPr="004131CC" w:rsidRDefault="0025447F" w:rsidP="00E54A01">
      <w:pPr>
        <w:spacing w:after="0" w:line="240" w:lineRule="auto"/>
        <w:ind w:firstLine="709"/>
        <w:jc w:val="center"/>
        <w:rPr>
          <w:rFonts w:ascii="Times New Roman" w:hAnsi="Times New Roman"/>
          <w:b/>
          <w:sz w:val="32"/>
          <w:szCs w:val="32"/>
        </w:rPr>
      </w:pPr>
      <w:r w:rsidRPr="004131CC">
        <w:rPr>
          <w:rFonts w:ascii="Times New Roman" w:hAnsi="Times New Roman"/>
          <w:b/>
          <w:sz w:val="32"/>
          <w:szCs w:val="32"/>
        </w:rPr>
        <w:t>г. Нижний Новгород</w:t>
      </w:r>
    </w:p>
    <w:p w:rsidR="0025447F" w:rsidRPr="004131CC" w:rsidRDefault="0025447F" w:rsidP="00E54A01">
      <w:pPr>
        <w:spacing w:after="0" w:line="240" w:lineRule="auto"/>
        <w:ind w:firstLine="709"/>
        <w:jc w:val="center"/>
        <w:rPr>
          <w:rFonts w:ascii="Times New Roman" w:hAnsi="Times New Roman"/>
          <w:b/>
          <w:sz w:val="32"/>
          <w:szCs w:val="32"/>
        </w:rPr>
      </w:pPr>
      <w:r w:rsidRPr="004131CC">
        <w:rPr>
          <w:rFonts w:ascii="Times New Roman" w:hAnsi="Times New Roman"/>
          <w:b/>
          <w:sz w:val="32"/>
          <w:szCs w:val="32"/>
        </w:rPr>
        <w:t>2018 год</w:t>
      </w:r>
    </w:p>
    <w:p w:rsidR="0025447F" w:rsidRPr="004131CC" w:rsidRDefault="0025447F" w:rsidP="00E54A01">
      <w:pPr>
        <w:spacing w:after="0" w:line="240" w:lineRule="auto"/>
        <w:ind w:firstLine="709"/>
        <w:jc w:val="center"/>
        <w:rPr>
          <w:rFonts w:ascii="Times New Roman" w:hAnsi="Times New Roman"/>
          <w:b/>
          <w:sz w:val="28"/>
          <w:szCs w:val="28"/>
        </w:rPr>
      </w:pPr>
    </w:p>
    <w:p w:rsidR="0025447F" w:rsidRPr="004131CC" w:rsidRDefault="0025447F" w:rsidP="00E54A01">
      <w:pPr>
        <w:spacing w:after="0" w:line="240" w:lineRule="auto"/>
        <w:ind w:firstLine="709"/>
        <w:jc w:val="center"/>
        <w:rPr>
          <w:rFonts w:ascii="Times New Roman" w:hAnsi="Times New Roman"/>
          <w:sz w:val="36"/>
          <w:szCs w:val="36"/>
        </w:rPr>
      </w:pPr>
      <w:r w:rsidRPr="004131CC">
        <w:rPr>
          <w:rFonts w:ascii="Times New Roman" w:hAnsi="Times New Roman"/>
          <w:sz w:val="36"/>
          <w:szCs w:val="36"/>
        </w:rPr>
        <w:lastRenderedPageBreak/>
        <w:t>Содержание</w:t>
      </w:r>
    </w:p>
    <w:p w:rsidR="0025447F" w:rsidRPr="004131CC" w:rsidRDefault="0025447F" w:rsidP="00E54A01">
      <w:pPr>
        <w:spacing w:after="0" w:line="240" w:lineRule="auto"/>
        <w:ind w:firstLine="709"/>
        <w:jc w:val="center"/>
        <w:rPr>
          <w:rFonts w:ascii="Times New Roman" w:hAnsi="Times New Roman"/>
          <w:sz w:val="24"/>
          <w:szCs w:val="24"/>
        </w:rPr>
      </w:pPr>
    </w:p>
    <w:p w:rsidR="0025447F" w:rsidRPr="004131CC" w:rsidRDefault="0025447F" w:rsidP="00E54A01">
      <w:pPr>
        <w:pStyle w:val="a3"/>
        <w:numPr>
          <w:ilvl w:val="0"/>
          <w:numId w:val="2"/>
        </w:numPr>
        <w:spacing w:after="0" w:line="240" w:lineRule="auto"/>
        <w:ind w:left="0" w:firstLine="0"/>
        <w:jc w:val="both"/>
        <w:rPr>
          <w:rFonts w:ascii="Times New Roman" w:hAnsi="Times New Roman"/>
          <w:sz w:val="28"/>
          <w:szCs w:val="28"/>
        </w:rPr>
      </w:pPr>
      <w:r w:rsidRPr="004131CC">
        <w:rPr>
          <w:rFonts w:ascii="Times New Roman" w:hAnsi="Times New Roman"/>
          <w:sz w:val="28"/>
          <w:szCs w:val="28"/>
        </w:rPr>
        <w:t xml:space="preserve">Введение                                                                                                     </w:t>
      </w:r>
      <w:r w:rsidR="00BB062C">
        <w:rPr>
          <w:rFonts w:ascii="Times New Roman" w:hAnsi="Times New Roman"/>
          <w:sz w:val="28"/>
          <w:szCs w:val="28"/>
        </w:rPr>
        <w:t xml:space="preserve"> </w:t>
      </w:r>
      <w:r w:rsidRPr="004131CC">
        <w:rPr>
          <w:rFonts w:ascii="Times New Roman" w:hAnsi="Times New Roman"/>
          <w:sz w:val="28"/>
          <w:szCs w:val="28"/>
        </w:rPr>
        <w:t xml:space="preserve">   3</w:t>
      </w:r>
    </w:p>
    <w:p w:rsidR="0025447F" w:rsidRPr="004131CC" w:rsidRDefault="0025447F" w:rsidP="00E54A01">
      <w:pPr>
        <w:pStyle w:val="a3"/>
        <w:numPr>
          <w:ilvl w:val="0"/>
          <w:numId w:val="2"/>
        </w:numPr>
        <w:spacing w:after="0" w:line="240" w:lineRule="auto"/>
        <w:ind w:left="0" w:firstLine="0"/>
        <w:jc w:val="both"/>
        <w:rPr>
          <w:rFonts w:ascii="Times New Roman" w:hAnsi="Times New Roman"/>
          <w:sz w:val="28"/>
          <w:szCs w:val="28"/>
        </w:rPr>
      </w:pPr>
      <w:r w:rsidRPr="004131CC">
        <w:rPr>
          <w:rFonts w:ascii="Times New Roman" w:hAnsi="Times New Roman"/>
          <w:sz w:val="28"/>
          <w:szCs w:val="28"/>
        </w:rPr>
        <w:t xml:space="preserve">Состояние конкурентной среды в городе Нижнем Новгороде              </w:t>
      </w:r>
      <w:r w:rsidR="00BB062C">
        <w:rPr>
          <w:rFonts w:ascii="Times New Roman" w:hAnsi="Times New Roman"/>
          <w:sz w:val="28"/>
          <w:szCs w:val="28"/>
        </w:rPr>
        <w:t xml:space="preserve"> </w:t>
      </w:r>
      <w:r w:rsidRPr="004131CC">
        <w:rPr>
          <w:rFonts w:ascii="Times New Roman" w:hAnsi="Times New Roman"/>
          <w:sz w:val="28"/>
          <w:szCs w:val="28"/>
        </w:rPr>
        <w:t xml:space="preserve">  3</w:t>
      </w:r>
    </w:p>
    <w:p w:rsidR="0025447F" w:rsidRPr="004131CC" w:rsidRDefault="0025447F" w:rsidP="00E54A01">
      <w:pPr>
        <w:autoSpaceDE w:val="0"/>
        <w:autoSpaceDN w:val="0"/>
        <w:adjustRightInd w:val="0"/>
        <w:spacing w:after="0" w:line="240" w:lineRule="auto"/>
        <w:ind w:firstLine="709"/>
        <w:jc w:val="both"/>
        <w:rPr>
          <w:rFonts w:ascii="Times New Roman" w:hAnsi="Times New Roman"/>
          <w:sz w:val="28"/>
          <w:szCs w:val="28"/>
          <w:lang w:eastAsia="en-US"/>
        </w:rPr>
      </w:pPr>
      <w:r w:rsidRPr="004131CC">
        <w:rPr>
          <w:rFonts w:ascii="Times New Roman" w:hAnsi="Times New Roman"/>
          <w:sz w:val="28"/>
          <w:szCs w:val="28"/>
          <w:lang w:eastAsia="en-US"/>
        </w:rPr>
        <w:t xml:space="preserve">2.1. Структурные показатели                                                                     </w:t>
      </w:r>
      <w:r w:rsidR="00BB062C">
        <w:rPr>
          <w:rFonts w:ascii="Times New Roman" w:hAnsi="Times New Roman"/>
          <w:sz w:val="28"/>
          <w:szCs w:val="28"/>
          <w:lang w:eastAsia="en-US"/>
        </w:rPr>
        <w:t xml:space="preserve"> </w:t>
      </w:r>
      <w:r w:rsidRPr="004131CC">
        <w:rPr>
          <w:rFonts w:ascii="Times New Roman" w:hAnsi="Times New Roman"/>
          <w:sz w:val="28"/>
          <w:szCs w:val="28"/>
          <w:lang w:eastAsia="en-US"/>
        </w:rPr>
        <w:t xml:space="preserve"> 3</w:t>
      </w:r>
    </w:p>
    <w:p w:rsidR="0025447F" w:rsidRPr="004131CC" w:rsidRDefault="0025447F" w:rsidP="00E54A01">
      <w:pPr>
        <w:autoSpaceDE w:val="0"/>
        <w:autoSpaceDN w:val="0"/>
        <w:adjustRightInd w:val="0"/>
        <w:spacing w:after="0" w:line="240" w:lineRule="auto"/>
        <w:ind w:firstLine="709"/>
        <w:jc w:val="both"/>
        <w:rPr>
          <w:rFonts w:ascii="Times New Roman" w:hAnsi="Times New Roman"/>
          <w:sz w:val="28"/>
          <w:szCs w:val="28"/>
          <w:lang w:eastAsia="en-US"/>
        </w:rPr>
      </w:pPr>
      <w:r w:rsidRPr="004131CC">
        <w:rPr>
          <w:rFonts w:ascii="Times New Roman" w:hAnsi="Times New Roman"/>
          <w:sz w:val="28"/>
          <w:szCs w:val="28"/>
          <w:lang w:eastAsia="en-US"/>
        </w:rPr>
        <w:t>2.2. Результаты анкетирования субъектов предпринимательской</w:t>
      </w:r>
    </w:p>
    <w:p w:rsidR="0025447F" w:rsidRPr="004131CC" w:rsidRDefault="0025447F" w:rsidP="00E54A01">
      <w:pPr>
        <w:autoSpaceDE w:val="0"/>
        <w:autoSpaceDN w:val="0"/>
        <w:adjustRightInd w:val="0"/>
        <w:spacing w:after="0" w:line="240" w:lineRule="auto"/>
        <w:ind w:firstLine="709"/>
        <w:jc w:val="both"/>
        <w:rPr>
          <w:rFonts w:ascii="Times New Roman" w:hAnsi="Times New Roman"/>
          <w:sz w:val="28"/>
          <w:szCs w:val="28"/>
          <w:lang w:eastAsia="en-US"/>
        </w:rPr>
      </w:pPr>
      <w:r w:rsidRPr="004131CC">
        <w:rPr>
          <w:rFonts w:ascii="Times New Roman" w:hAnsi="Times New Roman"/>
          <w:sz w:val="28"/>
          <w:szCs w:val="28"/>
          <w:lang w:eastAsia="en-US"/>
        </w:rPr>
        <w:t xml:space="preserve">деятельности                                                                                                 </w:t>
      </w:r>
      <w:r w:rsidR="00BB062C">
        <w:rPr>
          <w:rFonts w:ascii="Times New Roman" w:hAnsi="Times New Roman"/>
          <w:sz w:val="28"/>
          <w:szCs w:val="28"/>
          <w:lang w:eastAsia="en-US"/>
        </w:rPr>
        <w:t xml:space="preserve"> </w:t>
      </w:r>
      <w:r w:rsidRPr="004131CC">
        <w:rPr>
          <w:rFonts w:ascii="Times New Roman" w:hAnsi="Times New Roman"/>
          <w:sz w:val="28"/>
          <w:szCs w:val="28"/>
          <w:lang w:eastAsia="en-US"/>
        </w:rPr>
        <w:t>4</w:t>
      </w:r>
    </w:p>
    <w:p w:rsidR="00926E7F" w:rsidRPr="004131CC" w:rsidRDefault="0025447F" w:rsidP="00E54A01">
      <w:pPr>
        <w:autoSpaceDE w:val="0"/>
        <w:autoSpaceDN w:val="0"/>
        <w:adjustRightInd w:val="0"/>
        <w:spacing w:after="0" w:line="240" w:lineRule="auto"/>
        <w:ind w:firstLine="709"/>
        <w:jc w:val="both"/>
        <w:rPr>
          <w:rFonts w:ascii="Times New Roman" w:hAnsi="Times New Roman"/>
          <w:sz w:val="28"/>
          <w:szCs w:val="28"/>
        </w:rPr>
      </w:pPr>
      <w:r w:rsidRPr="004131CC">
        <w:rPr>
          <w:rFonts w:ascii="TimesNewRomanPSMT" w:hAnsi="TimesNewRomanPSMT" w:cs="TimesNewRomanPSMT"/>
          <w:sz w:val="28"/>
          <w:szCs w:val="28"/>
          <w:lang w:eastAsia="en-US"/>
        </w:rPr>
        <w:t xml:space="preserve">2.3. </w:t>
      </w:r>
      <w:r w:rsidR="00926E7F" w:rsidRPr="004131CC">
        <w:rPr>
          <w:rFonts w:ascii="TimesNewRomanPSMT" w:hAnsi="TimesNewRomanPSMT" w:cs="TimesNewRomanPSMT"/>
          <w:sz w:val="28"/>
          <w:szCs w:val="28"/>
          <w:lang w:eastAsia="en-US"/>
        </w:rPr>
        <w:t xml:space="preserve">Информация </w:t>
      </w:r>
      <w:r w:rsidRPr="004131CC">
        <w:rPr>
          <w:rFonts w:ascii="Times New Roman" w:hAnsi="Times New Roman"/>
          <w:sz w:val="28"/>
          <w:szCs w:val="28"/>
        </w:rPr>
        <w:t xml:space="preserve">Нижегородского УФАС России по </w:t>
      </w:r>
      <w:r w:rsidR="00926E7F" w:rsidRPr="004131CC">
        <w:rPr>
          <w:rFonts w:ascii="Times New Roman" w:hAnsi="Times New Roman"/>
          <w:sz w:val="28"/>
          <w:szCs w:val="28"/>
        </w:rPr>
        <w:t>состоянию</w:t>
      </w:r>
    </w:p>
    <w:p w:rsidR="0025447F" w:rsidRPr="004131CC" w:rsidRDefault="00926E7F" w:rsidP="00E54A01">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конкуренции в Нижегородской области, городе Нижнем Новгороде </w:t>
      </w:r>
      <w:r w:rsidR="00BB062C">
        <w:rPr>
          <w:rFonts w:ascii="Times New Roman" w:hAnsi="Times New Roman"/>
          <w:sz w:val="28"/>
          <w:szCs w:val="28"/>
        </w:rPr>
        <w:t xml:space="preserve"> </w:t>
      </w:r>
      <w:r w:rsidR="00832592" w:rsidRPr="004131CC">
        <w:rPr>
          <w:rFonts w:ascii="Times New Roman" w:hAnsi="Times New Roman"/>
          <w:sz w:val="28"/>
          <w:szCs w:val="28"/>
        </w:rPr>
        <w:t xml:space="preserve"> </w:t>
      </w:r>
      <w:r w:rsidRPr="004131CC">
        <w:rPr>
          <w:rFonts w:ascii="Times New Roman" w:hAnsi="Times New Roman"/>
          <w:sz w:val="28"/>
          <w:szCs w:val="28"/>
          <w:lang w:eastAsia="en-US"/>
        </w:rPr>
        <w:t>18</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2.4. Оценка соблюдения и защиты прав и законных интересов</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субъектов предпринимательской деятельности Уполномоченным</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по защите прав предпринимателей в Нижегородской области </w:t>
      </w:r>
      <w:r w:rsidR="00586757" w:rsidRPr="004131CC">
        <w:rPr>
          <w:rFonts w:ascii="Times New Roman" w:hAnsi="Times New Roman"/>
          <w:sz w:val="28"/>
          <w:szCs w:val="28"/>
        </w:rPr>
        <w:t xml:space="preserve">            </w:t>
      </w:r>
      <w:r w:rsidR="00BB062C">
        <w:rPr>
          <w:rFonts w:ascii="Times New Roman" w:hAnsi="Times New Roman"/>
          <w:sz w:val="28"/>
          <w:szCs w:val="28"/>
        </w:rPr>
        <w:t xml:space="preserve"> </w:t>
      </w:r>
      <w:r w:rsidRPr="004131CC">
        <w:rPr>
          <w:rFonts w:ascii="Times New Roman" w:hAnsi="Times New Roman"/>
          <w:sz w:val="28"/>
          <w:szCs w:val="28"/>
        </w:rPr>
        <w:t>2</w:t>
      </w:r>
      <w:r w:rsidR="00FF4F3A" w:rsidRPr="004131CC">
        <w:rPr>
          <w:rFonts w:ascii="Times New Roman" w:hAnsi="Times New Roman"/>
          <w:sz w:val="28"/>
          <w:szCs w:val="28"/>
        </w:rPr>
        <w:t>2</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2.5. Оценка со стороны общественных организаций, действующих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интересах предпринимателей и потребителей                                </w:t>
      </w:r>
      <w:r w:rsidR="00BB062C">
        <w:rPr>
          <w:rFonts w:ascii="Times New Roman" w:hAnsi="Times New Roman"/>
          <w:sz w:val="28"/>
          <w:szCs w:val="28"/>
        </w:rPr>
        <w:t xml:space="preserve"> </w:t>
      </w:r>
      <w:r w:rsidRPr="004131CC">
        <w:rPr>
          <w:rFonts w:ascii="Times New Roman" w:hAnsi="Times New Roman"/>
          <w:sz w:val="28"/>
          <w:szCs w:val="28"/>
        </w:rPr>
        <w:t xml:space="preserve">     2</w:t>
      </w:r>
      <w:r w:rsidR="002C6A4F" w:rsidRPr="004131CC">
        <w:rPr>
          <w:rFonts w:ascii="Times New Roman" w:hAnsi="Times New Roman"/>
          <w:sz w:val="28"/>
          <w:szCs w:val="28"/>
        </w:rPr>
        <w:t>4</w:t>
      </w:r>
    </w:p>
    <w:p w:rsidR="0025447F" w:rsidRPr="004131CC" w:rsidRDefault="0025447F" w:rsidP="00C91F1B">
      <w:pPr>
        <w:spacing w:after="0" w:line="240" w:lineRule="auto"/>
        <w:ind w:firstLine="708"/>
        <w:jc w:val="both"/>
        <w:rPr>
          <w:rFonts w:ascii="Times New Roman" w:hAnsi="Times New Roman"/>
          <w:sz w:val="28"/>
          <w:szCs w:val="28"/>
        </w:rPr>
      </w:pPr>
      <w:r w:rsidRPr="004131CC">
        <w:rPr>
          <w:rFonts w:ascii="Times New Roman" w:hAnsi="Times New Roman"/>
          <w:sz w:val="28"/>
          <w:szCs w:val="28"/>
        </w:rPr>
        <w:t>2.5.1. Оценка со стороны Торгово-промышленной палаты</w:t>
      </w:r>
    </w:p>
    <w:p w:rsidR="0025447F" w:rsidRPr="004131CC" w:rsidRDefault="0025447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Нижегородской области (ТПП Нижегородской области)         </w:t>
      </w:r>
      <w:r w:rsidR="009125E1" w:rsidRPr="004131CC">
        <w:rPr>
          <w:rFonts w:ascii="Times New Roman" w:hAnsi="Times New Roman"/>
          <w:sz w:val="28"/>
          <w:szCs w:val="28"/>
        </w:rPr>
        <w:t xml:space="preserve">    </w:t>
      </w:r>
      <w:r w:rsidRPr="004131CC">
        <w:rPr>
          <w:rFonts w:ascii="Times New Roman" w:hAnsi="Times New Roman"/>
          <w:sz w:val="28"/>
          <w:szCs w:val="28"/>
        </w:rPr>
        <w:t xml:space="preserve"> </w:t>
      </w:r>
      <w:r w:rsidR="009125E1" w:rsidRPr="004131CC">
        <w:rPr>
          <w:rFonts w:ascii="Times New Roman" w:hAnsi="Times New Roman"/>
          <w:sz w:val="28"/>
          <w:szCs w:val="28"/>
        </w:rPr>
        <w:t xml:space="preserve">    </w:t>
      </w:r>
      <w:r w:rsidR="00BB062C">
        <w:rPr>
          <w:rFonts w:ascii="Times New Roman" w:hAnsi="Times New Roman"/>
          <w:sz w:val="28"/>
          <w:szCs w:val="28"/>
        </w:rPr>
        <w:t xml:space="preserve"> </w:t>
      </w:r>
      <w:r w:rsidR="009125E1" w:rsidRPr="004131CC">
        <w:rPr>
          <w:rFonts w:ascii="Times New Roman" w:hAnsi="Times New Roman"/>
          <w:sz w:val="28"/>
          <w:szCs w:val="28"/>
        </w:rPr>
        <w:t xml:space="preserve">  </w:t>
      </w:r>
      <w:r w:rsidRPr="004131CC">
        <w:rPr>
          <w:rFonts w:ascii="Times New Roman" w:hAnsi="Times New Roman"/>
          <w:sz w:val="28"/>
          <w:szCs w:val="28"/>
        </w:rPr>
        <w:t xml:space="preserve">  2</w:t>
      </w:r>
      <w:r w:rsidR="002C6A4F" w:rsidRPr="004131CC">
        <w:rPr>
          <w:rFonts w:ascii="Times New Roman" w:hAnsi="Times New Roman"/>
          <w:sz w:val="28"/>
          <w:szCs w:val="28"/>
        </w:rPr>
        <w:t>4</w:t>
      </w:r>
    </w:p>
    <w:p w:rsidR="0025447F" w:rsidRPr="004131CC" w:rsidRDefault="0025447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2.5.2. Оценка со стороны регионального объединения</w:t>
      </w:r>
      <w:r w:rsidR="00832592" w:rsidRPr="004131CC">
        <w:rPr>
          <w:rFonts w:ascii="Times New Roman" w:hAnsi="Times New Roman"/>
          <w:sz w:val="28"/>
          <w:szCs w:val="28"/>
        </w:rPr>
        <w:t xml:space="preserve"> «</w:t>
      </w:r>
      <w:proofErr w:type="spellStart"/>
      <w:r w:rsidR="00832592" w:rsidRPr="004131CC">
        <w:rPr>
          <w:rFonts w:ascii="Times New Roman" w:hAnsi="Times New Roman"/>
          <w:sz w:val="28"/>
          <w:szCs w:val="28"/>
        </w:rPr>
        <w:t>Нижегород</w:t>
      </w:r>
      <w:proofErr w:type="spellEnd"/>
      <w:r w:rsidR="00832592" w:rsidRPr="004131CC">
        <w:rPr>
          <w:rFonts w:ascii="Times New Roman" w:hAnsi="Times New Roman"/>
          <w:sz w:val="28"/>
          <w:szCs w:val="28"/>
        </w:rPr>
        <w:t>-</w:t>
      </w:r>
    </w:p>
    <w:p w:rsidR="0025447F" w:rsidRPr="004131CC" w:rsidRDefault="00AC66C0" w:rsidP="00672F9C">
      <w:pPr>
        <w:spacing w:after="0" w:line="240" w:lineRule="auto"/>
        <w:ind w:firstLine="709"/>
        <w:jc w:val="both"/>
        <w:rPr>
          <w:rFonts w:ascii="Times New Roman" w:hAnsi="Times New Roman"/>
          <w:sz w:val="28"/>
          <w:szCs w:val="28"/>
        </w:rPr>
      </w:pPr>
      <w:proofErr w:type="spellStart"/>
      <w:r w:rsidRPr="004131CC">
        <w:rPr>
          <w:rFonts w:ascii="Times New Roman" w:hAnsi="Times New Roman"/>
          <w:sz w:val="28"/>
          <w:szCs w:val="28"/>
        </w:rPr>
        <w:t>с</w:t>
      </w:r>
      <w:r w:rsidR="00832592" w:rsidRPr="004131CC">
        <w:rPr>
          <w:rFonts w:ascii="Times New Roman" w:hAnsi="Times New Roman"/>
          <w:sz w:val="28"/>
          <w:szCs w:val="28"/>
        </w:rPr>
        <w:t>кая</w:t>
      </w:r>
      <w:proofErr w:type="spellEnd"/>
      <w:r w:rsidR="00832592" w:rsidRPr="004131CC">
        <w:rPr>
          <w:rFonts w:ascii="Times New Roman" w:hAnsi="Times New Roman"/>
          <w:sz w:val="28"/>
          <w:szCs w:val="28"/>
        </w:rPr>
        <w:t xml:space="preserve"> </w:t>
      </w:r>
      <w:r w:rsidR="0025447F" w:rsidRPr="004131CC">
        <w:rPr>
          <w:rFonts w:ascii="Times New Roman" w:hAnsi="Times New Roman"/>
          <w:sz w:val="28"/>
          <w:szCs w:val="28"/>
        </w:rPr>
        <w:t>Ассоциация промышленников</w:t>
      </w:r>
      <w:r w:rsidR="00832592" w:rsidRPr="004131CC">
        <w:rPr>
          <w:rFonts w:ascii="Times New Roman" w:hAnsi="Times New Roman"/>
          <w:sz w:val="28"/>
          <w:szCs w:val="28"/>
        </w:rPr>
        <w:t xml:space="preserve"> и предпринимателей» (НАПП) </w:t>
      </w:r>
      <w:r w:rsidR="00BB062C">
        <w:rPr>
          <w:rFonts w:ascii="Times New Roman" w:hAnsi="Times New Roman"/>
          <w:sz w:val="28"/>
          <w:szCs w:val="28"/>
        </w:rPr>
        <w:t xml:space="preserve"> </w:t>
      </w:r>
      <w:r w:rsidR="004F3180" w:rsidRPr="004131CC">
        <w:rPr>
          <w:rFonts w:ascii="Times New Roman" w:hAnsi="Times New Roman"/>
          <w:sz w:val="28"/>
          <w:szCs w:val="28"/>
        </w:rPr>
        <w:t xml:space="preserve">   </w:t>
      </w:r>
      <w:r w:rsidR="0025447F" w:rsidRPr="004131CC">
        <w:rPr>
          <w:rFonts w:ascii="Times New Roman" w:hAnsi="Times New Roman"/>
          <w:sz w:val="28"/>
          <w:szCs w:val="28"/>
        </w:rPr>
        <w:t>2</w:t>
      </w:r>
      <w:r w:rsidR="00EC7CC5" w:rsidRPr="004131CC">
        <w:rPr>
          <w:rFonts w:ascii="Times New Roman" w:hAnsi="Times New Roman"/>
          <w:sz w:val="28"/>
          <w:szCs w:val="28"/>
        </w:rPr>
        <w:t>5</w:t>
      </w:r>
    </w:p>
    <w:p w:rsidR="0025447F" w:rsidRPr="004131CC" w:rsidRDefault="0025447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2.5.3. Оценка со стороны Нижегородского регионального</w:t>
      </w:r>
      <w:r w:rsidR="00F53F1B" w:rsidRPr="004131CC">
        <w:rPr>
          <w:rFonts w:ascii="Times New Roman" w:hAnsi="Times New Roman"/>
          <w:sz w:val="28"/>
          <w:szCs w:val="28"/>
        </w:rPr>
        <w:t xml:space="preserve"> отделе</w:t>
      </w:r>
      <w:r w:rsidR="00AC66C0" w:rsidRPr="004131CC">
        <w:rPr>
          <w:rFonts w:ascii="Times New Roman" w:hAnsi="Times New Roman"/>
          <w:sz w:val="28"/>
          <w:szCs w:val="28"/>
        </w:rPr>
        <w:t>ния</w:t>
      </w:r>
    </w:p>
    <w:p w:rsidR="00EE0F5A" w:rsidRPr="00F131FA" w:rsidRDefault="00944A8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О</w:t>
      </w:r>
      <w:r w:rsidR="0025447F" w:rsidRPr="004131CC">
        <w:rPr>
          <w:rFonts w:ascii="Times New Roman" w:hAnsi="Times New Roman"/>
          <w:sz w:val="28"/>
          <w:szCs w:val="28"/>
        </w:rPr>
        <w:t>бщероссийской общественной организации малого</w:t>
      </w:r>
      <w:r w:rsidR="00F53F1B" w:rsidRPr="004131CC">
        <w:rPr>
          <w:rFonts w:ascii="Times New Roman" w:hAnsi="Times New Roman"/>
          <w:sz w:val="28"/>
          <w:szCs w:val="28"/>
        </w:rPr>
        <w:t xml:space="preserve"> и среднего</w:t>
      </w:r>
    </w:p>
    <w:p w:rsidR="00EE0F5A" w:rsidRPr="004131CC" w:rsidRDefault="00AC66C0"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пред</w:t>
      </w:r>
      <w:r w:rsidR="00F53F1B" w:rsidRPr="004131CC">
        <w:rPr>
          <w:rFonts w:ascii="Times New Roman" w:hAnsi="Times New Roman"/>
          <w:sz w:val="28"/>
          <w:szCs w:val="28"/>
        </w:rPr>
        <w:t>п</w:t>
      </w:r>
      <w:r w:rsidR="0025447F" w:rsidRPr="004131CC">
        <w:rPr>
          <w:rFonts w:ascii="Times New Roman" w:hAnsi="Times New Roman"/>
          <w:sz w:val="28"/>
          <w:szCs w:val="28"/>
        </w:rPr>
        <w:t>ринимательства</w:t>
      </w:r>
      <w:r w:rsidR="00F53F1B" w:rsidRPr="004131CC">
        <w:rPr>
          <w:rFonts w:ascii="Times New Roman" w:hAnsi="Times New Roman"/>
          <w:sz w:val="28"/>
          <w:szCs w:val="28"/>
        </w:rPr>
        <w:t xml:space="preserve"> </w:t>
      </w:r>
      <w:r w:rsidR="0025447F" w:rsidRPr="004131CC">
        <w:rPr>
          <w:rFonts w:ascii="Times New Roman" w:hAnsi="Times New Roman"/>
          <w:sz w:val="28"/>
          <w:szCs w:val="28"/>
        </w:rPr>
        <w:t>«ОПОРА РОССИИ»</w:t>
      </w:r>
      <w:r w:rsidR="00F53F1B" w:rsidRPr="004131CC">
        <w:rPr>
          <w:rFonts w:ascii="Times New Roman" w:hAnsi="Times New Roman"/>
          <w:sz w:val="28"/>
          <w:szCs w:val="28"/>
        </w:rPr>
        <w:t xml:space="preserve"> </w:t>
      </w:r>
      <w:r w:rsidR="0025447F" w:rsidRPr="004131CC">
        <w:rPr>
          <w:rFonts w:ascii="Times New Roman" w:hAnsi="Times New Roman"/>
          <w:sz w:val="28"/>
          <w:szCs w:val="28"/>
        </w:rPr>
        <w:t>(</w:t>
      </w:r>
      <w:r w:rsidR="00F53F1B" w:rsidRPr="004131CC">
        <w:rPr>
          <w:rFonts w:ascii="Times New Roman" w:hAnsi="Times New Roman"/>
          <w:sz w:val="28"/>
          <w:szCs w:val="28"/>
        </w:rPr>
        <w:t xml:space="preserve">НРО </w:t>
      </w:r>
      <w:r w:rsidR="00736E8C">
        <w:rPr>
          <w:rFonts w:ascii="Times New Roman" w:hAnsi="Times New Roman"/>
          <w:sz w:val="28"/>
          <w:szCs w:val="28"/>
        </w:rPr>
        <w:t xml:space="preserve">ООО </w:t>
      </w:r>
      <w:r w:rsidR="00F53F1B" w:rsidRPr="004131CC">
        <w:rPr>
          <w:rFonts w:ascii="Times New Roman" w:hAnsi="Times New Roman"/>
          <w:sz w:val="28"/>
          <w:szCs w:val="28"/>
        </w:rPr>
        <w:t>«</w:t>
      </w:r>
      <w:r w:rsidR="0025447F" w:rsidRPr="004131CC">
        <w:rPr>
          <w:rFonts w:ascii="Times New Roman" w:hAnsi="Times New Roman"/>
          <w:sz w:val="28"/>
          <w:szCs w:val="28"/>
        </w:rPr>
        <w:t xml:space="preserve">ОПОРА </w:t>
      </w:r>
    </w:p>
    <w:p w:rsidR="0025447F" w:rsidRPr="004131CC" w:rsidRDefault="0025447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РОССИИ»)</w:t>
      </w:r>
      <w:r w:rsidR="00AC66C0" w:rsidRPr="004131CC">
        <w:rPr>
          <w:rFonts w:ascii="Times New Roman" w:hAnsi="Times New Roman"/>
          <w:sz w:val="28"/>
          <w:szCs w:val="28"/>
        </w:rPr>
        <w:t xml:space="preserve">     </w:t>
      </w:r>
      <w:r w:rsidR="00EE0F5A" w:rsidRPr="004131CC">
        <w:rPr>
          <w:rFonts w:ascii="Times New Roman" w:hAnsi="Times New Roman"/>
          <w:sz w:val="28"/>
          <w:szCs w:val="28"/>
        </w:rPr>
        <w:t xml:space="preserve">                                                                                           </w:t>
      </w:r>
      <w:r w:rsidR="00BB062C">
        <w:rPr>
          <w:rFonts w:ascii="Times New Roman" w:hAnsi="Times New Roman"/>
          <w:sz w:val="28"/>
          <w:szCs w:val="28"/>
        </w:rPr>
        <w:t xml:space="preserve"> </w:t>
      </w:r>
      <w:r w:rsidR="00EE0F5A" w:rsidRPr="004131CC">
        <w:rPr>
          <w:rFonts w:ascii="Times New Roman" w:hAnsi="Times New Roman"/>
          <w:sz w:val="28"/>
          <w:szCs w:val="28"/>
        </w:rPr>
        <w:t xml:space="preserve"> </w:t>
      </w:r>
      <w:r w:rsidR="00AC66C0" w:rsidRPr="004131CC">
        <w:rPr>
          <w:rFonts w:ascii="Times New Roman" w:hAnsi="Times New Roman"/>
          <w:sz w:val="28"/>
          <w:szCs w:val="28"/>
        </w:rPr>
        <w:t xml:space="preserve"> </w:t>
      </w:r>
      <w:r w:rsidRPr="004131CC">
        <w:rPr>
          <w:rFonts w:ascii="Times New Roman" w:hAnsi="Times New Roman"/>
          <w:sz w:val="28"/>
          <w:szCs w:val="28"/>
        </w:rPr>
        <w:t>2</w:t>
      </w:r>
      <w:r w:rsidR="00B0563A" w:rsidRPr="004131CC">
        <w:rPr>
          <w:rFonts w:ascii="Times New Roman" w:hAnsi="Times New Roman"/>
          <w:sz w:val="28"/>
          <w:szCs w:val="28"/>
        </w:rPr>
        <w:t>8</w:t>
      </w:r>
    </w:p>
    <w:p w:rsidR="0025447F" w:rsidRPr="004131CC" w:rsidRDefault="0025447F" w:rsidP="00E54A01">
      <w:pPr>
        <w:autoSpaceDE w:val="0"/>
        <w:autoSpaceDN w:val="0"/>
        <w:adjustRightInd w:val="0"/>
        <w:spacing w:after="0" w:line="240" w:lineRule="auto"/>
        <w:ind w:firstLine="709"/>
        <w:jc w:val="both"/>
        <w:rPr>
          <w:rFonts w:ascii="TimesNewRomanPSMT" w:hAnsi="TimesNewRomanPSMT" w:cs="TimesNewRomanPSMT"/>
          <w:sz w:val="28"/>
          <w:szCs w:val="28"/>
          <w:lang w:eastAsia="en-US"/>
        </w:rPr>
      </w:pPr>
      <w:r w:rsidRPr="004131CC">
        <w:rPr>
          <w:rFonts w:ascii="TimesNewRomanPSMT" w:hAnsi="TimesNewRomanPSMT" w:cs="TimesNewRomanPSMT"/>
          <w:sz w:val="28"/>
          <w:szCs w:val="28"/>
          <w:lang w:eastAsia="en-US"/>
        </w:rPr>
        <w:t>2.6. Оценка с использованием имеющихся данных рейтингов,</w:t>
      </w:r>
    </w:p>
    <w:p w:rsidR="0025447F" w:rsidRPr="004131CC" w:rsidRDefault="0025447F" w:rsidP="00E54A01">
      <w:pPr>
        <w:autoSpaceDE w:val="0"/>
        <w:autoSpaceDN w:val="0"/>
        <w:adjustRightInd w:val="0"/>
        <w:spacing w:after="0" w:line="240" w:lineRule="auto"/>
        <w:ind w:firstLine="709"/>
        <w:jc w:val="both"/>
        <w:rPr>
          <w:rFonts w:ascii="TimesNewRomanPSMT" w:hAnsi="TimesNewRomanPSMT" w:cs="TimesNewRomanPSMT"/>
          <w:sz w:val="28"/>
          <w:szCs w:val="28"/>
          <w:lang w:eastAsia="en-US"/>
        </w:rPr>
      </w:pPr>
      <w:r w:rsidRPr="004131CC">
        <w:rPr>
          <w:rFonts w:ascii="TimesNewRomanPSMT" w:hAnsi="TimesNewRomanPSMT" w:cs="TimesNewRomanPSMT"/>
          <w:sz w:val="28"/>
          <w:szCs w:val="28"/>
          <w:lang w:eastAsia="en-US"/>
        </w:rPr>
        <w:t xml:space="preserve">характеризующих состояние конкуренции                                    </w:t>
      </w:r>
      <w:r w:rsidR="009125E1" w:rsidRPr="004131CC">
        <w:rPr>
          <w:rFonts w:ascii="TimesNewRomanPSMT" w:hAnsi="TimesNewRomanPSMT" w:cs="TimesNewRomanPSMT"/>
          <w:sz w:val="28"/>
          <w:szCs w:val="28"/>
          <w:lang w:eastAsia="en-US"/>
        </w:rPr>
        <w:t xml:space="preserve"> </w:t>
      </w:r>
      <w:r w:rsidRPr="004131CC">
        <w:rPr>
          <w:rFonts w:ascii="TimesNewRomanPSMT" w:hAnsi="TimesNewRomanPSMT" w:cs="TimesNewRomanPSMT"/>
          <w:sz w:val="28"/>
          <w:szCs w:val="28"/>
          <w:lang w:eastAsia="en-US"/>
        </w:rPr>
        <w:t xml:space="preserve">       </w:t>
      </w:r>
      <w:r w:rsidR="00BB062C">
        <w:rPr>
          <w:rFonts w:ascii="TimesNewRomanPSMT" w:hAnsi="TimesNewRomanPSMT" w:cs="TimesNewRomanPSMT"/>
          <w:sz w:val="28"/>
          <w:szCs w:val="28"/>
          <w:lang w:eastAsia="en-US"/>
        </w:rPr>
        <w:t xml:space="preserve"> </w:t>
      </w:r>
      <w:r w:rsidRPr="004131CC">
        <w:rPr>
          <w:rFonts w:ascii="TimesNewRomanPSMT" w:hAnsi="TimesNewRomanPSMT" w:cs="TimesNewRomanPSMT"/>
          <w:sz w:val="28"/>
          <w:szCs w:val="28"/>
          <w:lang w:eastAsia="en-US"/>
        </w:rPr>
        <w:t xml:space="preserve"> 2</w:t>
      </w:r>
      <w:r w:rsidR="006B5AAE" w:rsidRPr="004131CC">
        <w:rPr>
          <w:rFonts w:ascii="TimesNewRomanPSMT" w:hAnsi="TimesNewRomanPSMT" w:cs="TimesNewRomanPSMT"/>
          <w:sz w:val="28"/>
          <w:szCs w:val="28"/>
          <w:lang w:eastAsia="en-US"/>
        </w:rPr>
        <w:t>9</w:t>
      </w:r>
    </w:p>
    <w:p w:rsidR="00822FD9" w:rsidRPr="004131CC" w:rsidRDefault="0025447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2.6.1. Рейтинг глав регионов</w:t>
      </w:r>
      <w:r w:rsidR="00822FD9" w:rsidRPr="004131CC">
        <w:rPr>
          <w:rFonts w:ascii="Times New Roman" w:hAnsi="Times New Roman"/>
          <w:sz w:val="28"/>
          <w:szCs w:val="28"/>
        </w:rPr>
        <w:t>, органов местного само</w:t>
      </w:r>
      <w:r w:rsidR="009125E1" w:rsidRPr="004131CC">
        <w:rPr>
          <w:rFonts w:ascii="Times New Roman" w:hAnsi="Times New Roman"/>
          <w:sz w:val="28"/>
          <w:szCs w:val="28"/>
        </w:rPr>
        <w:t>управления Ни</w:t>
      </w:r>
      <w:r w:rsidR="00832592" w:rsidRPr="004131CC">
        <w:rPr>
          <w:rFonts w:ascii="Times New Roman" w:hAnsi="Times New Roman"/>
          <w:sz w:val="28"/>
          <w:szCs w:val="28"/>
        </w:rPr>
        <w:t>-</w:t>
      </w:r>
    </w:p>
    <w:p w:rsidR="001E13CB" w:rsidRPr="004131CC" w:rsidRDefault="00832592" w:rsidP="00672F9C">
      <w:pPr>
        <w:spacing w:after="0" w:line="240" w:lineRule="auto"/>
        <w:ind w:firstLine="709"/>
        <w:jc w:val="both"/>
        <w:rPr>
          <w:rFonts w:ascii="Times New Roman" w:hAnsi="Times New Roman"/>
          <w:sz w:val="28"/>
          <w:szCs w:val="28"/>
        </w:rPr>
      </w:pPr>
      <w:proofErr w:type="spellStart"/>
      <w:r w:rsidRPr="004131CC">
        <w:rPr>
          <w:rFonts w:ascii="Times New Roman" w:hAnsi="Times New Roman"/>
          <w:sz w:val="28"/>
          <w:szCs w:val="28"/>
        </w:rPr>
        <w:t>же</w:t>
      </w:r>
      <w:r w:rsidR="00822FD9" w:rsidRPr="004131CC">
        <w:rPr>
          <w:rFonts w:ascii="Times New Roman" w:hAnsi="Times New Roman"/>
          <w:sz w:val="28"/>
          <w:szCs w:val="28"/>
        </w:rPr>
        <w:t>городской</w:t>
      </w:r>
      <w:proofErr w:type="spellEnd"/>
      <w:r w:rsidR="00822FD9" w:rsidRPr="004131CC">
        <w:rPr>
          <w:rFonts w:ascii="Times New Roman" w:hAnsi="Times New Roman"/>
          <w:sz w:val="28"/>
          <w:szCs w:val="28"/>
        </w:rPr>
        <w:t xml:space="preserve"> области </w:t>
      </w:r>
      <w:r w:rsidR="0025447F" w:rsidRPr="004131CC">
        <w:rPr>
          <w:rFonts w:ascii="Times New Roman" w:hAnsi="Times New Roman"/>
          <w:sz w:val="28"/>
          <w:szCs w:val="28"/>
        </w:rPr>
        <w:t>по уровню содействия</w:t>
      </w:r>
      <w:r w:rsidR="009125E1" w:rsidRPr="004131CC">
        <w:rPr>
          <w:rFonts w:ascii="Times New Roman" w:hAnsi="Times New Roman"/>
          <w:sz w:val="28"/>
          <w:szCs w:val="28"/>
        </w:rPr>
        <w:t xml:space="preserve"> развитию конкуренции  </w:t>
      </w:r>
      <w:r w:rsidR="00BB062C">
        <w:rPr>
          <w:rFonts w:ascii="Times New Roman" w:hAnsi="Times New Roman"/>
          <w:sz w:val="28"/>
          <w:szCs w:val="28"/>
        </w:rPr>
        <w:t xml:space="preserve"> </w:t>
      </w:r>
      <w:r w:rsidR="009125E1" w:rsidRPr="004131CC">
        <w:rPr>
          <w:rFonts w:ascii="Times New Roman" w:hAnsi="Times New Roman"/>
          <w:sz w:val="28"/>
          <w:szCs w:val="28"/>
        </w:rPr>
        <w:t>29</w:t>
      </w:r>
    </w:p>
    <w:p w:rsidR="0025447F" w:rsidRPr="004131CC" w:rsidRDefault="0025447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2.6.</w:t>
      </w:r>
      <w:r w:rsidR="003279A9" w:rsidRPr="004131CC">
        <w:rPr>
          <w:rFonts w:ascii="Times New Roman" w:hAnsi="Times New Roman"/>
          <w:sz w:val="28"/>
          <w:szCs w:val="28"/>
        </w:rPr>
        <w:t>2</w:t>
      </w:r>
      <w:r w:rsidRPr="004131CC">
        <w:rPr>
          <w:rFonts w:ascii="Times New Roman" w:hAnsi="Times New Roman"/>
          <w:sz w:val="28"/>
          <w:szCs w:val="28"/>
        </w:rPr>
        <w:t>. Рейтинг эффективности государственной поддержки</w:t>
      </w:r>
      <w:r w:rsidR="009125E1" w:rsidRPr="004131CC">
        <w:rPr>
          <w:rFonts w:ascii="Times New Roman" w:hAnsi="Times New Roman"/>
          <w:sz w:val="28"/>
          <w:szCs w:val="28"/>
        </w:rPr>
        <w:t xml:space="preserve"> малого</w:t>
      </w:r>
    </w:p>
    <w:p w:rsidR="0025447F" w:rsidRPr="004131CC" w:rsidRDefault="0025447F" w:rsidP="00672F9C">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и среднего предпринимательства в регионах РФ       </w:t>
      </w:r>
      <w:r w:rsidR="009125E1" w:rsidRPr="004131CC">
        <w:rPr>
          <w:rFonts w:ascii="Times New Roman" w:hAnsi="Times New Roman"/>
          <w:sz w:val="28"/>
          <w:szCs w:val="28"/>
        </w:rPr>
        <w:t xml:space="preserve">                        </w:t>
      </w:r>
      <w:r w:rsidRPr="004131CC">
        <w:rPr>
          <w:rFonts w:ascii="Times New Roman" w:hAnsi="Times New Roman"/>
          <w:sz w:val="28"/>
          <w:szCs w:val="28"/>
        </w:rPr>
        <w:t xml:space="preserve"> </w:t>
      </w:r>
      <w:r w:rsidR="00D04B5F" w:rsidRPr="004131CC">
        <w:rPr>
          <w:rFonts w:ascii="Times New Roman" w:hAnsi="Times New Roman"/>
          <w:sz w:val="28"/>
          <w:szCs w:val="28"/>
        </w:rPr>
        <w:t xml:space="preserve"> </w:t>
      </w:r>
      <w:r w:rsidRPr="004131CC">
        <w:rPr>
          <w:rFonts w:ascii="Times New Roman" w:hAnsi="Times New Roman"/>
          <w:sz w:val="28"/>
          <w:szCs w:val="28"/>
        </w:rPr>
        <w:t xml:space="preserve">  </w:t>
      </w:r>
      <w:r w:rsidR="00BB062C">
        <w:rPr>
          <w:rFonts w:ascii="Times New Roman" w:hAnsi="Times New Roman"/>
          <w:sz w:val="28"/>
          <w:szCs w:val="28"/>
        </w:rPr>
        <w:t xml:space="preserve"> </w:t>
      </w:r>
      <w:r w:rsidRPr="004131CC">
        <w:rPr>
          <w:rFonts w:ascii="Times New Roman" w:hAnsi="Times New Roman"/>
          <w:sz w:val="28"/>
          <w:szCs w:val="28"/>
        </w:rPr>
        <w:t xml:space="preserve"> </w:t>
      </w:r>
      <w:r w:rsidR="006B5AAE" w:rsidRPr="004131CC">
        <w:rPr>
          <w:rFonts w:ascii="Times New Roman" w:hAnsi="Times New Roman"/>
          <w:sz w:val="28"/>
          <w:szCs w:val="28"/>
        </w:rPr>
        <w:t>3</w:t>
      </w:r>
      <w:r w:rsidR="005A3ADD" w:rsidRPr="004131CC">
        <w:rPr>
          <w:rFonts w:ascii="Times New Roman" w:hAnsi="Times New Roman"/>
          <w:sz w:val="28"/>
          <w:szCs w:val="28"/>
        </w:rPr>
        <w:t>1</w:t>
      </w:r>
    </w:p>
    <w:p w:rsidR="0025447F" w:rsidRPr="004131CC" w:rsidRDefault="0025447F" w:rsidP="00E54A01">
      <w:pPr>
        <w:autoSpaceDE w:val="0"/>
        <w:autoSpaceDN w:val="0"/>
        <w:adjustRightInd w:val="0"/>
        <w:spacing w:after="0" w:line="240" w:lineRule="auto"/>
        <w:ind w:firstLine="709"/>
        <w:jc w:val="both"/>
        <w:rPr>
          <w:rFonts w:ascii="TimesNewRomanPSMT" w:hAnsi="TimesNewRomanPSMT" w:cs="TimesNewRomanPSMT"/>
          <w:sz w:val="28"/>
          <w:szCs w:val="28"/>
          <w:lang w:eastAsia="en-US"/>
        </w:rPr>
      </w:pPr>
      <w:r w:rsidRPr="004131CC">
        <w:rPr>
          <w:rFonts w:ascii="TimesNewRomanPSMT" w:hAnsi="TimesNewRomanPSMT" w:cs="TimesNewRomanPSMT"/>
          <w:sz w:val="28"/>
          <w:szCs w:val="28"/>
          <w:lang w:eastAsia="en-US"/>
        </w:rPr>
        <w:t>2.7. Анализ состояния конкуренции на отдельных товарных</w:t>
      </w:r>
    </w:p>
    <w:p w:rsidR="0025447F" w:rsidRPr="004131CC" w:rsidRDefault="0025447F" w:rsidP="00E54A01">
      <w:pPr>
        <w:autoSpaceDE w:val="0"/>
        <w:autoSpaceDN w:val="0"/>
        <w:adjustRightInd w:val="0"/>
        <w:spacing w:after="0" w:line="240" w:lineRule="auto"/>
        <w:ind w:firstLine="709"/>
        <w:jc w:val="both"/>
        <w:rPr>
          <w:rFonts w:ascii="TimesNewRomanPSMT" w:hAnsi="TimesNewRomanPSMT" w:cs="TimesNewRomanPSMT"/>
          <w:sz w:val="28"/>
          <w:szCs w:val="28"/>
          <w:lang w:eastAsia="en-US"/>
        </w:rPr>
      </w:pPr>
      <w:r w:rsidRPr="004131CC">
        <w:rPr>
          <w:rFonts w:ascii="TimesNewRomanPSMT" w:hAnsi="TimesNewRomanPSMT" w:cs="TimesNewRomanPSMT"/>
          <w:sz w:val="28"/>
          <w:szCs w:val="28"/>
          <w:lang w:eastAsia="en-US"/>
        </w:rPr>
        <w:t xml:space="preserve">рынках города Нижнего Новгорода                                                         </w:t>
      </w:r>
      <w:r w:rsidR="00BB062C">
        <w:rPr>
          <w:rFonts w:ascii="TimesNewRomanPSMT" w:hAnsi="TimesNewRomanPSMT" w:cs="TimesNewRomanPSMT"/>
          <w:sz w:val="28"/>
          <w:szCs w:val="28"/>
          <w:lang w:eastAsia="en-US"/>
        </w:rPr>
        <w:t xml:space="preserve"> </w:t>
      </w:r>
      <w:r w:rsidR="001E13CB" w:rsidRPr="004131CC">
        <w:rPr>
          <w:rFonts w:ascii="TimesNewRomanPSMT" w:hAnsi="TimesNewRomanPSMT" w:cs="TimesNewRomanPSMT"/>
          <w:sz w:val="28"/>
          <w:szCs w:val="28"/>
          <w:lang w:eastAsia="en-US"/>
        </w:rPr>
        <w:t>3</w:t>
      </w:r>
      <w:r w:rsidR="005A3ADD" w:rsidRPr="004131CC">
        <w:rPr>
          <w:rFonts w:ascii="TimesNewRomanPSMT" w:hAnsi="TimesNewRomanPSMT" w:cs="TimesNewRomanPSMT"/>
          <w:sz w:val="28"/>
          <w:szCs w:val="28"/>
          <w:lang w:eastAsia="en-US"/>
        </w:rPr>
        <w:t>1</w:t>
      </w:r>
    </w:p>
    <w:p w:rsidR="0025447F" w:rsidRPr="004131CC" w:rsidRDefault="0025447F" w:rsidP="00672F9C">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2.7.1. Рынк</w:t>
      </w:r>
      <w:r w:rsidR="006B7DCE" w:rsidRPr="004131CC">
        <w:rPr>
          <w:rFonts w:ascii="Times New Roman" w:hAnsi="Times New Roman"/>
          <w:sz w:val="28"/>
          <w:szCs w:val="28"/>
        </w:rPr>
        <w:t>и</w:t>
      </w:r>
      <w:r w:rsidRPr="004131CC">
        <w:rPr>
          <w:rFonts w:ascii="Times New Roman" w:hAnsi="Times New Roman"/>
          <w:sz w:val="28"/>
          <w:szCs w:val="28"/>
        </w:rPr>
        <w:t xml:space="preserve"> гостиничных </w:t>
      </w:r>
      <w:r w:rsidR="001E13CB" w:rsidRPr="004131CC">
        <w:rPr>
          <w:rFonts w:ascii="Times New Roman" w:hAnsi="Times New Roman"/>
          <w:sz w:val="28"/>
          <w:szCs w:val="28"/>
        </w:rPr>
        <w:t xml:space="preserve">и туристических </w:t>
      </w:r>
      <w:r w:rsidRPr="004131CC">
        <w:rPr>
          <w:rFonts w:ascii="Times New Roman" w:hAnsi="Times New Roman"/>
          <w:sz w:val="28"/>
          <w:szCs w:val="28"/>
        </w:rPr>
        <w:t xml:space="preserve">услуг    </w:t>
      </w:r>
      <w:r w:rsidR="00C00CE0" w:rsidRPr="004131CC">
        <w:rPr>
          <w:rFonts w:ascii="Times New Roman" w:hAnsi="Times New Roman"/>
          <w:sz w:val="28"/>
          <w:szCs w:val="28"/>
        </w:rPr>
        <w:t xml:space="preserve">  </w:t>
      </w:r>
      <w:r w:rsidRPr="004131CC">
        <w:rPr>
          <w:rFonts w:ascii="Times New Roman" w:hAnsi="Times New Roman"/>
          <w:sz w:val="28"/>
          <w:szCs w:val="28"/>
        </w:rPr>
        <w:t xml:space="preserve">            </w:t>
      </w:r>
      <w:r w:rsidR="009125E1" w:rsidRPr="004131CC">
        <w:rPr>
          <w:rFonts w:ascii="Times New Roman" w:hAnsi="Times New Roman"/>
          <w:sz w:val="28"/>
          <w:szCs w:val="28"/>
        </w:rPr>
        <w:t xml:space="preserve">          </w:t>
      </w:r>
      <w:r w:rsidR="00BB062C">
        <w:rPr>
          <w:rFonts w:ascii="Times New Roman" w:hAnsi="Times New Roman"/>
          <w:sz w:val="28"/>
          <w:szCs w:val="28"/>
        </w:rPr>
        <w:t xml:space="preserve"> </w:t>
      </w:r>
      <w:r w:rsidRPr="004131CC">
        <w:rPr>
          <w:rFonts w:ascii="Times New Roman" w:hAnsi="Times New Roman"/>
          <w:sz w:val="28"/>
          <w:szCs w:val="28"/>
        </w:rPr>
        <w:t xml:space="preserve">      </w:t>
      </w:r>
      <w:r w:rsidR="001E13CB" w:rsidRPr="004131CC">
        <w:rPr>
          <w:rFonts w:ascii="Times New Roman" w:hAnsi="Times New Roman"/>
          <w:sz w:val="28"/>
          <w:szCs w:val="28"/>
        </w:rPr>
        <w:t>3</w:t>
      </w:r>
      <w:r w:rsidR="005A3ADD" w:rsidRPr="004131CC">
        <w:rPr>
          <w:rFonts w:ascii="Times New Roman" w:hAnsi="Times New Roman"/>
          <w:sz w:val="28"/>
          <w:szCs w:val="28"/>
        </w:rPr>
        <w:t>1</w:t>
      </w:r>
    </w:p>
    <w:p w:rsidR="00F65B84" w:rsidRPr="004131CC" w:rsidRDefault="00BD70CC" w:rsidP="00BD70CC">
      <w:pPr>
        <w:pStyle w:val="a3"/>
        <w:spacing w:after="0" w:line="240" w:lineRule="auto"/>
        <w:ind w:left="0" w:firstLine="709"/>
        <w:jc w:val="both"/>
        <w:rPr>
          <w:rFonts w:ascii="Times New Roman" w:hAnsi="Times New Roman"/>
          <w:sz w:val="28"/>
          <w:szCs w:val="28"/>
        </w:rPr>
      </w:pPr>
      <w:r w:rsidRPr="004131CC">
        <w:rPr>
          <w:rFonts w:ascii="TimesNewRomanPSMT" w:hAnsi="TimesNewRomanPSMT" w:cs="TimesNewRomanPSMT"/>
          <w:sz w:val="28"/>
          <w:szCs w:val="28"/>
        </w:rPr>
        <w:t xml:space="preserve">2.7.2. </w:t>
      </w:r>
      <w:r w:rsidR="00F65B84" w:rsidRPr="004131CC">
        <w:rPr>
          <w:rFonts w:ascii="Times New Roman" w:hAnsi="Times New Roman"/>
          <w:sz w:val="28"/>
          <w:szCs w:val="28"/>
        </w:rPr>
        <w:t>Рынки услуг дополнительного  и дошкольного образования,</w:t>
      </w:r>
    </w:p>
    <w:p w:rsidR="00BD70CC" w:rsidRPr="004131CC" w:rsidRDefault="00F65B84" w:rsidP="00BD70CC">
      <w:pPr>
        <w:pStyle w:val="a3"/>
        <w:spacing w:after="0" w:line="240" w:lineRule="auto"/>
        <w:ind w:left="0" w:firstLine="709"/>
        <w:jc w:val="both"/>
        <w:rPr>
          <w:rFonts w:ascii="TimesNewRomanPSMT" w:hAnsi="TimesNewRomanPSMT" w:cs="TimesNewRomanPSMT"/>
          <w:sz w:val="28"/>
          <w:szCs w:val="28"/>
        </w:rPr>
      </w:pPr>
      <w:r w:rsidRPr="004131CC">
        <w:rPr>
          <w:rFonts w:ascii="Times New Roman" w:hAnsi="Times New Roman"/>
          <w:sz w:val="28"/>
          <w:szCs w:val="28"/>
        </w:rPr>
        <w:t xml:space="preserve">услуг </w:t>
      </w:r>
      <w:r w:rsidR="00BD70CC" w:rsidRPr="004131CC">
        <w:rPr>
          <w:rFonts w:ascii="TimesNewRomanPSMT" w:hAnsi="TimesNewRomanPSMT" w:cs="TimesNewRomanPSMT"/>
          <w:sz w:val="28"/>
          <w:szCs w:val="28"/>
        </w:rPr>
        <w:t xml:space="preserve">детского отдыха и оздоровления    </w:t>
      </w:r>
      <w:r w:rsidRPr="004131CC">
        <w:rPr>
          <w:rFonts w:ascii="TimesNewRomanPSMT" w:hAnsi="TimesNewRomanPSMT" w:cs="TimesNewRomanPSMT"/>
          <w:sz w:val="28"/>
          <w:szCs w:val="28"/>
        </w:rPr>
        <w:t xml:space="preserve">            </w:t>
      </w:r>
      <w:r w:rsidR="00BD70CC" w:rsidRPr="004131CC">
        <w:rPr>
          <w:rFonts w:ascii="TimesNewRomanPSMT" w:hAnsi="TimesNewRomanPSMT" w:cs="TimesNewRomanPSMT"/>
          <w:sz w:val="28"/>
          <w:szCs w:val="28"/>
        </w:rPr>
        <w:t xml:space="preserve"> </w:t>
      </w:r>
      <w:r w:rsidR="0079280D" w:rsidRPr="004131CC">
        <w:rPr>
          <w:rFonts w:ascii="TimesNewRomanPSMT" w:hAnsi="TimesNewRomanPSMT" w:cs="TimesNewRomanPSMT"/>
          <w:sz w:val="28"/>
          <w:szCs w:val="28"/>
        </w:rPr>
        <w:t xml:space="preserve">                              </w:t>
      </w:r>
      <w:r w:rsidR="00BB062C">
        <w:rPr>
          <w:rFonts w:ascii="TimesNewRomanPSMT" w:hAnsi="TimesNewRomanPSMT" w:cs="TimesNewRomanPSMT"/>
          <w:sz w:val="28"/>
          <w:szCs w:val="28"/>
        </w:rPr>
        <w:t xml:space="preserve"> </w:t>
      </w:r>
      <w:r w:rsidR="0079280D" w:rsidRPr="004131CC">
        <w:rPr>
          <w:rFonts w:ascii="TimesNewRomanPSMT" w:hAnsi="TimesNewRomanPSMT" w:cs="TimesNewRomanPSMT"/>
          <w:sz w:val="28"/>
          <w:szCs w:val="28"/>
        </w:rPr>
        <w:t xml:space="preserve">     </w:t>
      </w:r>
      <w:r w:rsidR="00540B8D" w:rsidRPr="004131CC">
        <w:rPr>
          <w:rFonts w:ascii="TimesNewRomanPSMT" w:hAnsi="TimesNewRomanPSMT" w:cs="TimesNewRomanPSMT"/>
          <w:sz w:val="28"/>
          <w:szCs w:val="28"/>
        </w:rPr>
        <w:t>34</w:t>
      </w:r>
    </w:p>
    <w:p w:rsidR="00BD70CC" w:rsidRPr="004131CC" w:rsidRDefault="00BD70CC" w:rsidP="00BD70CC">
      <w:pPr>
        <w:spacing w:after="0" w:line="240" w:lineRule="auto"/>
        <w:ind w:firstLine="709"/>
        <w:jc w:val="both"/>
        <w:rPr>
          <w:rFonts w:ascii="Times New Roman" w:hAnsi="Times New Roman"/>
          <w:sz w:val="28"/>
          <w:szCs w:val="28"/>
        </w:rPr>
      </w:pPr>
      <w:r w:rsidRPr="004131CC">
        <w:rPr>
          <w:rFonts w:ascii="Times New Roman" w:hAnsi="Times New Roman"/>
          <w:sz w:val="28"/>
          <w:szCs w:val="28"/>
        </w:rPr>
        <w:t>2.7.</w:t>
      </w:r>
      <w:r w:rsidR="00DF6033" w:rsidRPr="004131CC">
        <w:rPr>
          <w:rFonts w:ascii="Times New Roman" w:hAnsi="Times New Roman"/>
          <w:sz w:val="28"/>
          <w:szCs w:val="28"/>
        </w:rPr>
        <w:t>3</w:t>
      </w:r>
      <w:r w:rsidRPr="004131CC">
        <w:rPr>
          <w:rFonts w:ascii="Times New Roman" w:hAnsi="Times New Roman"/>
          <w:sz w:val="28"/>
          <w:szCs w:val="28"/>
        </w:rPr>
        <w:t xml:space="preserve">. Рынок услуг </w:t>
      </w:r>
      <w:r w:rsidR="00104061">
        <w:rPr>
          <w:rFonts w:ascii="Times New Roman" w:hAnsi="Times New Roman"/>
          <w:sz w:val="28"/>
          <w:szCs w:val="28"/>
        </w:rPr>
        <w:t xml:space="preserve">в сфере </w:t>
      </w:r>
      <w:r w:rsidRPr="004131CC">
        <w:rPr>
          <w:rFonts w:ascii="Times New Roman" w:hAnsi="Times New Roman"/>
          <w:sz w:val="28"/>
          <w:szCs w:val="28"/>
        </w:rPr>
        <w:t xml:space="preserve">культуры   </w:t>
      </w:r>
      <w:r w:rsidR="00104061">
        <w:rPr>
          <w:rFonts w:ascii="Times New Roman" w:hAnsi="Times New Roman"/>
          <w:sz w:val="28"/>
          <w:szCs w:val="28"/>
        </w:rPr>
        <w:t xml:space="preserve">  </w:t>
      </w:r>
      <w:r w:rsidRPr="004131CC">
        <w:rPr>
          <w:rFonts w:ascii="Times New Roman" w:hAnsi="Times New Roman"/>
          <w:sz w:val="28"/>
          <w:szCs w:val="28"/>
        </w:rPr>
        <w:t xml:space="preserve">                                               </w:t>
      </w:r>
      <w:r w:rsidR="00BB062C">
        <w:rPr>
          <w:rFonts w:ascii="Times New Roman" w:hAnsi="Times New Roman"/>
          <w:sz w:val="28"/>
          <w:szCs w:val="28"/>
        </w:rPr>
        <w:t xml:space="preserve"> </w:t>
      </w:r>
      <w:r w:rsidRPr="004131CC">
        <w:rPr>
          <w:rFonts w:ascii="Times New Roman" w:hAnsi="Times New Roman"/>
          <w:sz w:val="28"/>
          <w:szCs w:val="28"/>
        </w:rPr>
        <w:t xml:space="preserve">  </w:t>
      </w:r>
      <w:r w:rsidR="00DF6033" w:rsidRPr="004131CC">
        <w:rPr>
          <w:rFonts w:ascii="Times New Roman" w:hAnsi="Times New Roman"/>
          <w:sz w:val="28"/>
          <w:szCs w:val="28"/>
        </w:rPr>
        <w:t xml:space="preserve"> </w:t>
      </w:r>
      <w:r w:rsidRPr="004131CC">
        <w:rPr>
          <w:rFonts w:ascii="Times New Roman" w:hAnsi="Times New Roman"/>
          <w:sz w:val="28"/>
          <w:szCs w:val="28"/>
        </w:rPr>
        <w:t xml:space="preserve"> </w:t>
      </w:r>
      <w:r w:rsidR="00DF6033" w:rsidRPr="004131CC">
        <w:rPr>
          <w:rFonts w:ascii="Times New Roman" w:hAnsi="Times New Roman"/>
          <w:sz w:val="28"/>
          <w:szCs w:val="28"/>
        </w:rPr>
        <w:t>37</w:t>
      </w:r>
    </w:p>
    <w:p w:rsidR="0079280D" w:rsidRPr="004131CC" w:rsidRDefault="00BD70CC" w:rsidP="00BD70CC">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2.7.</w:t>
      </w:r>
      <w:r w:rsidR="00104061">
        <w:rPr>
          <w:rFonts w:ascii="TimesNewRomanPSMT" w:hAnsi="TimesNewRomanPSMT" w:cs="TimesNewRomanPSMT"/>
          <w:sz w:val="28"/>
          <w:szCs w:val="28"/>
        </w:rPr>
        <w:t>4</w:t>
      </w:r>
      <w:r w:rsidRPr="004131CC">
        <w:rPr>
          <w:rFonts w:ascii="TimesNewRomanPSMT" w:hAnsi="TimesNewRomanPSMT" w:cs="TimesNewRomanPSMT"/>
          <w:sz w:val="28"/>
          <w:szCs w:val="28"/>
        </w:rPr>
        <w:t xml:space="preserve">. </w:t>
      </w:r>
      <w:r w:rsidR="0079280D" w:rsidRPr="004131CC">
        <w:rPr>
          <w:rFonts w:ascii="TimesNewRomanPSMT" w:hAnsi="TimesNewRomanPSMT" w:cs="TimesNewRomanPSMT"/>
          <w:sz w:val="28"/>
          <w:szCs w:val="28"/>
        </w:rPr>
        <w:t>Рынки услуг жилищно-коммунального хозяйства и</w:t>
      </w:r>
    </w:p>
    <w:p w:rsidR="00BD70CC" w:rsidRPr="004131CC" w:rsidRDefault="0079280D" w:rsidP="00BD70CC">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 xml:space="preserve">жилищного строительства                                                                   </w:t>
      </w:r>
      <w:r w:rsidR="00DF6033" w:rsidRPr="004131CC">
        <w:rPr>
          <w:rFonts w:ascii="TimesNewRomanPSMT" w:hAnsi="TimesNewRomanPSMT" w:cs="TimesNewRomanPSMT"/>
          <w:sz w:val="28"/>
          <w:szCs w:val="28"/>
        </w:rPr>
        <w:t xml:space="preserve">   </w:t>
      </w:r>
      <w:r w:rsidR="00BB062C">
        <w:rPr>
          <w:rFonts w:ascii="TimesNewRomanPSMT" w:hAnsi="TimesNewRomanPSMT" w:cs="TimesNewRomanPSMT"/>
          <w:sz w:val="28"/>
          <w:szCs w:val="28"/>
        </w:rPr>
        <w:t xml:space="preserve"> </w:t>
      </w:r>
      <w:r w:rsidR="00DF6033" w:rsidRPr="004131CC">
        <w:rPr>
          <w:rFonts w:ascii="TimesNewRomanPSMT" w:hAnsi="TimesNewRomanPSMT" w:cs="TimesNewRomanPSMT"/>
          <w:sz w:val="28"/>
          <w:szCs w:val="28"/>
        </w:rPr>
        <w:t xml:space="preserve">  </w:t>
      </w:r>
      <w:r w:rsidRPr="004131CC">
        <w:rPr>
          <w:rFonts w:ascii="TimesNewRomanPSMT" w:hAnsi="TimesNewRomanPSMT" w:cs="TimesNewRomanPSMT"/>
          <w:sz w:val="28"/>
          <w:szCs w:val="28"/>
        </w:rPr>
        <w:t xml:space="preserve"> </w:t>
      </w:r>
      <w:r w:rsidR="00DF6033" w:rsidRPr="004131CC">
        <w:rPr>
          <w:rFonts w:ascii="TimesNewRomanPSMT" w:hAnsi="TimesNewRomanPSMT" w:cs="TimesNewRomanPSMT"/>
          <w:sz w:val="28"/>
          <w:szCs w:val="28"/>
        </w:rPr>
        <w:t>40</w:t>
      </w:r>
    </w:p>
    <w:p w:rsidR="00BD70CC" w:rsidRPr="004131CC" w:rsidRDefault="00BD70CC" w:rsidP="00BD70CC">
      <w:pPr>
        <w:spacing w:after="0" w:line="240" w:lineRule="auto"/>
        <w:ind w:firstLine="709"/>
        <w:jc w:val="both"/>
        <w:rPr>
          <w:rFonts w:ascii="Times New Roman" w:hAnsi="Times New Roman"/>
          <w:sz w:val="28"/>
          <w:szCs w:val="28"/>
        </w:rPr>
      </w:pPr>
      <w:r w:rsidRPr="004131CC">
        <w:rPr>
          <w:rFonts w:ascii="Times New Roman" w:hAnsi="Times New Roman"/>
          <w:sz w:val="28"/>
          <w:szCs w:val="28"/>
        </w:rPr>
        <w:t>2.7.</w:t>
      </w:r>
      <w:r w:rsidR="00DF6033" w:rsidRPr="004131CC">
        <w:rPr>
          <w:rFonts w:ascii="Times New Roman" w:hAnsi="Times New Roman"/>
          <w:sz w:val="28"/>
          <w:szCs w:val="28"/>
        </w:rPr>
        <w:t>5</w:t>
      </w:r>
      <w:r w:rsidRPr="004131CC">
        <w:rPr>
          <w:rFonts w:ascii="Times New Roman" w:hAnsi="Times New Roman"/>
          <w:sz w:val="28"/>
          <w:szCs w:val="28"/>
        </w:rPr>
        <w:t>. Рынок розничной торговли, общественного питания и</w:t>
      </w:r>
    </w:p>
    <w:p w:rsidR="00BD70CC" w:rsidRPr="004131CC" w:rsidRDefault="00BD70CC" w:rsidP="00BD70CC">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платных услуг                                                                                         </w:t>
      </w:r>
      <w:r w:rsidR="00DF6033" w:rsidRPr="004131CC">
        <w:rPr>
          <w:rFonts w:ascii="Times New Roman" w:hAnsi="Times New Roman"/>
          <w:sz w:val="28"/>
          <w:szCs w:val="28"/>
        </w:rPr>
        <w:t xml:space="preserve"> </w:t>
      </w:r>
      <w:r w:rsidRPr="004131CC">
        <w:rPr>
          <w:rFonts w:ascii="Times New Roman" w:hAnsi="Times New Roman"/>
          <w:sz w:val="28"/>
          <w:szCs w:val="28"/>
        </w:rPr>
        <w:t xml:space="preserve"> </w:t>
      </w:r>
      <w:r w:rsidR="00BB062C">
        <w:rPr>
          <w:rFonts w:ascii="Times New Roman" w:hAnsi="Times New Roman"/>
          <w:sz w:val="28"/>
          <w:szCs w:val="28"/>
        </w:rPr>
        <w:t xml:space="preserve"> </w:t>
      </w:r>
      <w:r w:rsidR="0079280D" w:rsidRPr="004131CC">
        <w:rPr>
          <w:rFonts w:ascii="Times New Roman" w:hAnsi="Times New Roman"/>
          <w:sz w:val="28"/>
          <w:szCs w:val="28"/>
        </w:rPr>
        <w:t xml:space="preserve"> </w:t>
      </w:r>
      <w:r w:rsidRPr="004131CC">
        <w:rPr>
          <w:rFonts w:ascii="Times New Roman" w:hAnsi="Times New Roman"/>
          <w:sz w:val="28"/>
          <w:szCs w:val="28"/>
        </w:rPr>
        <w:t xml:space="preserve"> </w:t>
      </w:r>
      <w:r w:rsidR="00DF6033" w:rsidRPr="004131CC">
        <w:rPr>
          <w:rFonts w:ascii="Times New Roman" w:hAnsi="Times New Roman"/>
          <w:sz w:val="28"/>
          <w:szCs w:val="28"/>
        </w:rPr>
        <w:t>44</w:t>
      </w:r>
    </w:p>
    <w:p w:rsidR="0025447F" w:rsidRPr="004131CC" w:rsidRDefault="0025447F" w:rsidP="00672F9C">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2.7.</w:t>
      </w:r>
      <w:r w:rsidR="00DF6033" w:rsidRPr="004131CC">
        <w:rPr>
          <w:rFonts w:ascii="Times New Roman" w:hAnsi="Times New Roman"/>
          <w:sz w:val="28"/>
          <w:szCs w:val="28"/>
        </w:rPr>
        <w:t>6</w:t>
      </w:r>
      <w:r w:rsidRPr="004131CC">
        <w:rPr>
          <w:rFonts w:ascii="Times New Roman" w:hAnsi="Times New Roman"/>
          <w:sz w:val="28"/>
          <w:szCs w:val="28"/>
        </w:rPr>
        <w:t>. Рынок услуг перевозок пассажиров общественным</w:t>
      </w:r>
      <w:r w:rsidR="009125E1" w:rsidRPr="004131CC">
        <w:rPr>
          <w:rFonts w:ascii="Times New Roman" w:hAnsi="Times New Roman"/>
          <w:sz w:val="28"/>
          <w:szCs w:val="28"/>
        </w:rPr>
        <w:t xml:space="preserve"> городским</w:t>
      </w:r>
    </w:p>
    <w:p w:rsidR="0025447F" w:rsidRPr="004131CC" w:rsidRDefault="0025447F" w:rsidP="00672F9C">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транспортом на территории города Нижнего</w:t>
      </w:r>
      <w:r w:rsidR="009125E1" w:rsidRPr="004131CC">
        <w:rPr>
          <w:rFonts w:ascii="Times New Roman" w:hAnsi="Times New Roman"/>
          <w:sz w:val="28"/>
          <w:szCs w:val="28"/>
        </w:rPr>
        <w:t xml:space="preserve"> </w:t>
      </w:r>
      <w:r w:rsidRPr="004131CC">
        <w:rPr>
          <w:rFonts w:ascii="Times New Roman" w:hAnsi="Times New Roman"/>
          <w:sz w:val="28"/>
          <w:szCs w:val="28"/>
        </w:rPr>
        <w:t xml:space="preserve">Новгорода </w:t>
      </w:r>
      <w:r w:rsidR="009125E1" w:rsidRPr="004131CC">
        <w:rPr>
          <w:rFonts w:ascii="Times New Roman" w:hAnsi="Times New Roman"/>
          <w:sz w:val="28"/>
          <w:szCs w:val="28"/>
        </w:rPr>
        <w:t xml:space="preserve">  </w:t>
      </w:r>
      <w:r w:rsidRPr="004131CC">
        <w:rPr>
          <w:rFonts w:ascii="Times New Roman" w:hAnsi="Times New Roman"/>
          <w:sz w:val="28"/>
          <w:szCs w:val="28"/>
        </w:rPr>
        <w:t xml:space="preserve">                </w:t>
      </w:r>
      <w:r w:rsidR="00DF6033" w:rsidRPr="004131CC">
        <w:rPr>
          <w:rFonts w:ascii="Times New Roman" w:hAnsi="Times New Roman"/>
          <w:sz w:val="28"/>
          <w:szCs w:val="28"/>
        </w:rPr>
        <w:t xml:space="preserve"> </w:t>
      </w:r>
      <w:r w:rsidRPr="004131CC">
        <w:rPr>
          <w:rFonts w:ascii="Times New Roman" w:hAnsi="Times New Roman"/>
          <w:sz w:val="28"/>
          <w:szCs w:val="28"/>
        </w:rPr>
        <w:t xml:space="preserve">  </w:t>
      </w:r>
      <w:r w:rsidR="00BB062C">
        <w:rPr>
          <w:rFonts w:ascii="Times New Roman" w:hAnsi="Times New Roman"/>
          <w:sz w:val="28"/>
          <w:szCs w:val="28"/>
        </w:rPr>
        <w:t xml:space="preserve"> </w:t>
      </w:r>
      <w:r w:rsidRPr="004131CC">
        <w:rPr>
          <w:rFonts w:ascii="Times New Roman" w:hAnsi="Times New Roman"/>
          <w:sz w:val="28"/>
          <w:szCs w:val="28"/>
        </w:rPr>
        <w:t xml:space="preserve"> </w:t>
      </w:r>
      <w:r w:rsidR="00DF6033" w:rsidRPr="004131CC">
        <w:rPr>
          <w:rFonts w:ascii="Times New Roman" w:hAnsi="Times New Roman"/>
          <w:sz w:val="28"/>
          <w:szCs w:val="28"/>
        </w:rPr>
        <w:t>49</w:t>
      </w:r>
    </w:p>
    <w:p w:rsidR="0025447F" w:rsidRPr="004131CC" w:rsidRDefault="0025447F" w:rsidP="00672F9C">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2.7.</w:t>
      </w:r>
      <w:r w:rsidR="00DF6033" w:rsidRPr="004131CC">
        <w:rPr>
          <w:rFonts w:ascii="TimesNewRomanPSMT" w:hAnsi="TimesNewRomanPSMT" w:cs="TimesNewRomanPSMT"/>
          <w:sz w:val="28"/>
          <w:szCs w:val="28"/>
        </w:rPr>
        <w:t>7</w:t>
      </w:r>
      <w:r w:rsidRPr="004131CC">
        <w:rPr>
          <w:rFonts w:ascii="TimesNewRomanPSMT" w:hAnsi="TimesNewRomanPSMT" w:cs="TimesNewRomanPSMT"/>
          <w:sz w:val="28"/>
          <w:szCs w:val="28"/>
        </w:rPr>
        <w:t xml:space="preserve">. Рынок услуг </w:t>
      </w:r>
      <w:r w:rsidR="00104061">
        <w:rPr>
          <w:rFonts w:ascii="TimesNewRomanPSMT" w:hAnsi="TimesNewRomanPSMT" w:cs="TimesNewRomanPSMT"/>
          <w:sz w:val="28"/>
          <w:szCs w:val="28"/>
        </w:rPr>
        <w:t xml:space="preserve">в сфере </w:t>
      </w:r>
      <w:r w:rsidRPr="004131CC">
        <w:rPr>
          <w:rFonts w:ascii="TimesNewRomanPSMT" w:hAnsi="TimesNewRomanPSMT" w:cs="TimesNewRomanPSMT"/>
          <w:sz w:val="28"/>
          <w:szCs w:val="28"/>
        </w:rPr>
        <w:t>физ</w:t>
      </w:r>
      <w:r w:rsidR="00104061">
        <w:rPr>
          <w:rFonts w:ascii="TimesNewRomanPSMT" w:hAnsi="TimesNewRomanPSMT" w:cs="TimesNewRomanPSMT"/>
          <w:sz w:val="28"/>
          <w:szCs w:val="28"/>
        </w:rPr>
        <w:t xml:space="preserve">ической </w:t>
      </w:r>
      <w:r w:rsidRPr="004131CC">
        <w:rPr>
          <w:rFonts w:ascii="TimesNewRomanPSMT" w:hAnsi="TimesNewRomanPSMT" w:cs="TimesNewRomanPSMT"/>
          <w:sz w:val="28"/>
          <w:szCs w:val="28"/>
        </w:rPr>
        <w:t xml:space="preserve">культуры и спорта   </w:t>
      </w:r>
      <w:r w:rsidR="00104061">
        <w:rPr>
          <w:rFonts w:ascii="TimesNewRomanPSMT" w:hAnsi="TimesNewRomanPSMT" w:cs="TimesNewRomanPSMT"/>
          <w:sz w:val="28"/>
          <w:szCs w:val="28"/>
        </w:rPr>
        <w:t xml:space="preserve">   </w:t>
      </w:r>
      <w:r w:rsidR="001E5B16" w:rsidRPr="004131CC">
        <w:rPr>
          <w:rFonts w:ascii="TimesNewRomanPSMT" w:hAnsi="TimesNewRomanPSMT" w:cs="TimesNewRomanPSMT"/>
          <w:sz w:val="28"/>
          <w:szCs w:val="28"/>
        </w:rPr>
        <w:t xml:space="preserve">         </w:t>
      </w:r>
      <w:r w:rsidR="00DF6033" w:rsidRPr="004131CC">
        <w:rPr>
          <w:rFonts w:ascii="TimesNewRomanPSMT" w:hAnsi="TimesNewRomanPSMT" w:cs="TimesNewRomanPSMT"/>
          <w:sz w:val="28"/>
          <w:szCs w:val="28"/>
        </w:rPr>
        <w:t xml:space="preserve"> </w:t>
      </w:r>
      <w:r w:rsidRPr="004131CC">
        <w:rPr>
          <w:rFonts w:ascii="TimesNewRomanPSMT" w:hAnsi="TimesNewRomanPSMT" w:cs="TimesNewRomanPSMT"/>
          <w:sz w:val="28"/>
          <w:szCs w:val="28"/>
        </w:rPr>
        <w:t xml:space="preserve">   </w:t>
      </w:r>
      <w:r w:rsidR="00BB062C">
        <w:rPr>
          <w:rFonts w:ascii="TimesNewRomanPSMT" w:hAnsi="TimesNewRomanPSMT" w:cs="TimesNewRomanPSMT"/>
          <w:sz w:val="28"/>
          <w:szCs w:val="28"/>
        </w:rPr>
        <w:t xml:space="preserve"> </w:t>
      </w:r>
      <w:r w:rsidR="00DF6033" w:rsidRPr="004131CC">
        <w:rPr>
          <w:rFonts w:ascii="TimesNewRomanPSMT" w:hAnsi="TimesNewRomanPSMT" w:cs="TimesNewRomanPSMT"/>
          <w:sz w:val="28"/>
          <w:szCs w:val="28"/>
        </w:rPr>
        <w:t>55</w:t>
      </w:r>
    </w:p>
    <w:p w:rsidR="00976E5E" w:rsidRPr="004131CC" w:rsidRDefault="00976E5E" w:rsidP="00672F9C">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2.7.</w:t>
      </w:r>
      <w:r w:rsidR="00DF6033" w:rsidRPr="004131CC">
        <w:rPr>
          <w:rFonts w:ascii="TimesNewRomanPSMT" w:hAnsi="TimesNewRomanPSMT" w:cs="TimesNewRomanPSMT"/>
          <w:sz w:val="28"/>
          <w:szCs w:val="28"/>
        </w:rPr>
        <w:t>8</w:t>
      </w:r>
      <w:r w:rsidRPr="004131CC">
        <w:rPr>
          <w:rFonts w:ascii="TimesNewRomanPSMT" w:hAnsi="TimesNewRomanPSMT" w:cs="TimesNewRomanPSMT"/>
          <w:sz w:val="28"/>
          <w:szCs w:val="28"/>
        </w:rPr>
        <w:t xml:space="preserve">. </w:t>
      </w:r>
      <w:r w:rsidR="00832592" w:rsidRPr="004131CC">
        <w:rPr>
          <w:rFonts w:ascii="TimesNewRomanPSMT" w:hAnsi="TimesNewRomanPSMT" w:cs="TimesNewRomanPSMT"/>
          <w:sz w:val="28"/>
          <w:szCs w:val="28"/>
        </w:rPr>
        <w:t>Рынок р</w:t>
      </w:r>
      <w:r w:rsidRPr="004131CC">
        <w:rPr>
          <w:rFonts w:ascii="TimesNewRomanPSMT" w:hAnsi="TimesNewRomanPSMT" w:cs="TimesNewRomanPSMT"/>
          <w:sz w:val="28"/>
          <w:szCs w:val="28"/>
        </w:rPr>
        <w:t>еклам</w:t>
      </w:r>
      <w:r w:rsidR="00104061">
        <w:rPr>
          <w:rFonts w:ascii="TimesNewRomanPSMT" w:hAnsi="TimesNewRomanPSMT" w:cs="TimesNewRomanPSMT"/>
          <w:sz w:val="28"/>
          <w:szCs w:val="28"/>
        </w:rPr>
        <w:t>н</w:t>
      </w:r>
      <w:r w:rsidR="00832592" w:rsidRPr="004131CC">
        <w:rPr>
          <w:rFonts w:ascii="TimesNewRomanPSMT" w:hAnsi="TimesNewRomanPSMT" w:cs="TimesNewRomanPSMT"/>
          <w:sz w:val="28"/>
          <w:szCs w:val="28"/>
        </w:rPr>
        <w:t>ы</w:t>
      </w:r>
      <w:r w:rsidR="00104061">
        <w:rPr>
          <w:rFonts w:ascii="TimesNewRomanPSMT" w:hAnsi="TimesNewRomanPSMT" w:cs="TimesNewRomanPSMT"/>
          <w:sz w:val="28"/>
          <w:szCs w:val="28"/>
        </w:rPr>
        <w:t>х услуг</w:t>
      </w:r>
      <w:r w:rsidRPr="004131CC">
        <w:rPr>
          <w:rFonts w:ascii="TimesNewRomanPSMT" w:hAnsi="TimesNewRomanPSMT" w:cs="TimesNewRomanPSMT"/>
          <w:sz w:val="28"/>
          <w:szCs w:val="28"/>
        </w:rPr>
        <w:t xml:space="preserve"> на рекл</w:t>
      </w:r>
      <w:r w:rsidR="00832592" w:rsidRPr="004131CC">
        <w:rPr>
          <w:rFonts w:ascii="TimesNewRomanPSMT" w:hAnsi="TimesNewRomanPSMT" w:cs="TimesNewRomanPSMT"/>
          <w:sz w:val="28"/>
          <w:szCs w:val="28"/>
        </w:rPr>
        <w:t xml:space="preserve">амных </w:t>
      </w:r>
      <w:r w:rsidRPr="004131CC">
        <w:rPr>
          <w:rFonts w:ascii="TimesNewRomanPSMT" w:hAnsi="TimesNewRomanPSMT" w:cs="TimesNewRomanPSMT"/>
          <w:sz w:val="28"/>
          <w:szCs w:val="28"/>
        </w:rPr>
        <w:t>констр</w:t>
      </w:r>
      <w:r w:rsidR="00832592" w:rsidRPr="004131CC">
        <w:rPr>
          <w:rFonts w:ascii="TimesNewRomanPSMT" w:hAnsi="TimesNewRomanPSMT" w:cs="TimesNewRomanPSMT"/>
          <w:sz w:val="28"/>
          <w:szCs w:val="28"/>
        </w:rPr>
        <w:t xml:space="preserve">укциях  </w:t>
      </w:r>
      <w:r w:rsidR="00104061">
        <w:rPr>
          <w:rFonts w:ascii="TimesNewRomanPSMT" w:hAnsi="TimesNewRomanPSMT" w:cs="TimesNewRomanPSMT"/>
          <w:sz w:val="28"/>
          <w:szCs w:val="28"/>
        </w:rPr>
        <w:t xml:space="preserve">  </w:t>
      </w:r>
      <w:r w:rsidR="00832592" w:rsidRPr="004131CC">
        <w:rPr>
          <w:rFonts w:ascii="TimesNewRomanPSMT" w:hAnsi="TimesNewRomanPSMT" w:cs="TimesNewRomanPSMT"/>
          <w:sz w:val="28"/>
          <w:szCs w:val="28"/>
        </w:rPr>
        <w:t xml:space="preserve">      </w:t>
      </w:r>
      <w:r w:rsidR="00BB062C">
        <w:rPr>
          <w:rFonts w:ascii="TimesNewRomanPSMT" w:hAnsi="TimesNewRomanPSMT" w:cs="TimesNewRomanPSMT"/>
          <w:sz w:val="28"/>
          <w:szCs w:val="28"/>
        </w:rPr>
        <w:t xml:space="preserve"> </w:t>
      </w:r>
      <w:r w:rsidR="00832592" w:rsidRPr="004131CC">
        <w:rPr>
          <w:rFonts w:ascii="TimesNewRomanPSMT" w:hAnsi="TimesNewRomanPSMT" w:cs="TimesNewRomanPSMT"/>
          <w:sz w:val="28"/>
          <w:szCs w:val="28"/>
        </w:rPr>
        <w:t xml:space="preserve">   </w:t>
      </w:r>
      <w:r w:rsidR="00DF6033" w:rsidRPr="004131CC">
        <w:rPr>
          <w:rFonts w:ascii="TimesNewRomanPSMT" w:hAnsi="TimesNewRomanPSMT" w:cs="TimesNewRomanPSMT"/>
          <w:sz w:val="28"/>
          <w:szCs w:val="28"/>
        </w:rPr>
        <w:t xml:space="preserve"> </w:t>
      </w:r>
      <w:r w:rsidR="00832592" w:rsidRPr="004131CC">
        <w:rPr>
          <w:rFonts w:ascii="TimesNewRomanPSMT" w:hAnsi="TimesNewRomanPSMT" w:cs="TimesNewRomanPSMT"/>
          <w:sz w:val="28"/>
          <w:szCs w:val="28"/>
        </w:rPr>
        <w:t xml:space="preserve">   </w:t>
      </w:r>
      <w:r w:rsidR="00DF6033" w:rsidRPr="004131CC">
        <w:rPr>
          <w:rFonts w:ascii="TimesNewRomanPSMT" w:hAnsi="TimesNewRomanPSMT" w:cs="TimesNewRomanPSMT"/>
          <w:sz w:val="28"/>
          <w:szCs w:val="28"/>
        </w:rPr>
        <w:t>59</w:t>
      </w:r>
    </w:p>
    <w:p w:rsidR="0025447F" w:rsidRPr="004131CC" w:rsidRDefault="0025447F" w:rsidP="00E54A01">
      <w:pPr>
        <w:pStyle w:val="a3"/>
        <w:numPr>
          <w:ilvl w:val="0"/>
          <w:numId w:val="2"/>
        </w:numPr>
        <w:tabs>
          <w:tab w:val="left" w:pos="709"/>
        </w:tabs>
        <w:spacing w:after="0" w:line="240" w:lineRule="auto"/>
        <w:ind w:left="0" w:firstLine="0"/>
        <w:jc w:val="both"/>
        <w:rPr>
          <w:rFonts w:ascii="Times New Roman" w:hAnsi="Times New Roman"/>
          <w:sz w:val="28"/>
          <w:szCs w:val="28"/>
        </w:rPr>
      </w:pPr>
      <w:r w:rsidRPr="004131CC">
        <w:rPr>
          <w:rFonts w:ascii="Times New Roman" w:hAnsi="Times New Roman"/>
          <w:sz w:val="28"/>
          <w:szCs w:val="28"/>
        </w:rPr>
        <w:t xml:space="preserve">Развитие конкурентной среды в городе Нижнем Новгороде           </w:t>
      </w:r>
      <w:r w:rsidR="00BB062C">
        <w:rPr>
          <w:rFonts w:ascii="Times New Roman" w:hAnsi="Times New Roman"/>
          <w:sz w:val="28"/>
          <w:szCs w:val="28"/>
        </w:rPr>
        <w:t xml:space="preserve"> </w:t>
      </w:r>
      <w:r w:rsidRPr="004131CC">
        <w:rPr>
          <w:rFonts w:ascii="Times New Roman" w:hAnsi="Times New Roman"/>
          <w:sz w:val="28"/>
          <w:szCs w:val="28"/>
        </w:rPr>
        <w:t xml:space="preserve">      </w:t>
      </w:r>
      <w:r w:rsidR="00DF6033" w:rsidRPr="004131CC">
        <w:rPr>
          <w:rFonts w:ascii="Times New Roman" w:hAnsi="Times New Roman"/>
          <w:sz w:val="28"/>
          <w:szCs w:val="28"/>
        </w:rPr>
        <w:t>61</w:t>
      </w:r>
    </w:p>
    <w:p w:rsidR="0025447F" w:rsidRPr="004131CC" w:rsidRDefault="0025447F" w:rsidP="00E54A01">
      <w:pPr>
        <w:pStyle w:val="a3"/>
        <w:numPr>
          <w:ilvl w:val="0"/>
          <w:numId w:val="7"/>
        </w:numPr>
        <w:spacing w:after="0" w:line="240" w:lineRule="auto"/>
        <w:ind w:left="426" w:hanging="426"/>
        <w:jc w:val="center"/>
        <w:rPr>
          <w:rFonts w:ascii="Times New Roman" w:hAnsi="Times New Roman"/>
          <w:b/>
          <w:sz w:val="32"/>
          <w:szCs w:val="32"/>
        </w:rPr>
      </w:pPr>
      <w:r w:rsidRPr="004131CC">
        <w:rPr>
          <w:rFonts w:ascii="Times New Roman" w:hAnsi="Times New Roman"/>
          <w:b/>
          <w:sz w:val="32"/>
          <w:szCs w:val="32"/>
        </w:rPr>
        <w:lastRenderedPageBreak/>
        <w:t>Введение</w:t>
      </w:r>
    </w:p>
    <w:p w:rsidR="0025447F" w:rsidRPr="004131CC" w:rsidRDefault="0025447F" w:rsidP="00E54A01">
      <w:pPr>
        <w:spacing w:after="0" w:line="240" w:lineRule="auto"/>
        <w:ind w:firstLine="709"/>
        <w:jc w:val="both"/>
        <w:rPr>
          <w:rFonts w:ascii="Times New Roman" w:hAnsi="Times New Roman"/>
          <w:sz w:val="16"/>
          <w:szCs w:val="16"/>
        </w:rPr>
      </w:pPr>
    </w:p>
    <w:p w:rsidR="0025447F" w:rsidRPr="004131CC" w:rsidRDefault="0025447F" w:rsidP="00E54A01">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Данный аналитический материал подготовлен во исполнение положений </w:t>
      </w:r>
      <w:r w:rsidRPr="004131CC">
        <w:rPr>
          <w:rFonts w:ascii="Times New Roman" w:hAnsi="Times New Roman"/>
          <w:sz w:val="28"/>
          <w:szCs w:val="28"/>
          <w:lang w:eastAsia="en-US"/>
        </w:rPr>
        <w:t xml:space="preserve">распоряжения </w:t>
      </w:r>
      <w:r w:rsidRPr="004131CC">
        <w:rPr>
          <w:rFonts w:ascii="Times New Roman" w:hAnsi="Times New Roman"/>
          <w:sz w:val="28"/>
          <w:szCs w:val="28"/>
        </w:rPr>
        <w:t>Губернатора Нижегородской области от 30.12.2014 №2268-р</w:t>
      </w:r>
      <w:r w:rsidR="00F42F3D" w:rsidRPr="004131CC">
        <w:rPr>
          <w:rFonts w:ascii="Times New Roman" w:hAnsi="Times New Roman"/>
          <w:sz w:val="28"/>
          <w:szCs w:val="28"/>
        </w:rPr>
        <w:t xml:space="preserve"> </w:t>
      </w:r>
      <w:r w:rsidRPr="004131CC">
        <w:rPr>
          <w:rFonts w:ascii="Times New Roman" w:hAnsi="Times New Roman"/>
          <w:sz w:val="28"/>
          <w:szCs w:val="28"/>
        </w:rPr>
        <w:t xml:space="preserve">и п.2.26 Ведомственного плана мероприятий («дорожная карта») по содействию развитию конкуренции в городском округе город Нижний Новгород и организации работы администрации города Нижнего Новгорода по содействию развитию конкуренции, </w:t>
      </w:r>
      <w:r w:rsidRPr="004131CC">
        <w:rPr>
          <w:rFonts w:ascii="Times New Roman" w:hAnsi="Times New Roman"/>
          <w:sz w:val="28"/>
          <w:szCs w:val="28"/>
          <w:lang w:eastAsia="en-US"/>
        </w:rPr>
        <w:t xml:space="preserve">утвержденного распоряжением администрации города </w:t>
      </w:r>
      <w:r w:rsidRPr="004131CC">
        <w:rPr>
          <w:rFonts w:ascii="Times New Roman" w:hAnsi="Times New Roman"/>
          <w:sz w:val="28"/>
          <w:szCs w:val="28"/>
        </w:rPr>
        <w:t>Нижнего Новгорода от 26.06.2017 № 754-р.</w:t>
      </w:r>
    </w:p>
    <w:p w:rsidR="0025447F" w:rsidRPr="004131CC" w:rsidRDefault="0025447F" w:rsidP="00E54A01">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Анализ конкурентной среды проведен на основе: </w:t>
      </w:r>
    </w:p>
    <w:p w:rsidR="0025447F" w:rsidRPr="004131CC" w:rsidRDefault="0025447F" w:rsidP="00E54A01">
      <w:pPr>
        <w:numPr>
          <w:ilvl w:val="0"/>
          <w:numId w:val="27"/>
        </w:numPr>
        <w:tabs>
          <w:tab w:val="left" w:pos="993"/>
        </w:tabs>
        <w:spacing w:after="0" w:line="240" w:lineRule="auto"/>
        <w:ind w:left="709" w:firstLine="709"/>
        <w:jc w:val="both"/>
        <w:rPr>
          <w:rFonts w:ascii="Times New Roman" w:hAnsi="Times New Roman"/>
          <w:sz w:val="28"/>
          <w:szCs w:val="28"/>
        </w:rPr>
      </w:pPr>
      <w:r w:rsidRPr="004131CC">
        <w:rPr>
          <w:rFonts w:ascii="Times New Roman" w:hAnsi="Times New Roman"/>
          <w:sz w:val="28"/>
          <w:szCs w:val="28"/>
        </w:rPr>
        <w:t>данных официальной статистической отчетности;</w:t>
      </w:r>
    </w:p>
    <w:p w:rsidR="0025447F" w:rsidRPr="004131CC" w:rsidRDefault="0025447F" w:rsidP="00E54A01">
      <w:pPr>
        <w:numPr>
          <w:ilvl w:val="0"/>
          <w:numId w:val="27"/>
        </w:numPr>
        <w:tabs>
          <w:tab w:val="left" w:pos="993"/>
        </w:tabs>
        <w:spacing w:after="0" w:line="240" w:lineRule="auto"/>
        <w:ind w:left="709" w:firstLine="709"/>
        <w:jc w:val="both"/>
        <w:rPr>
          <w:rFonts w:ascii="Times New Roman" w:hAnsi="Times New Roman"/>
          <w:sz w:val="28"/>
          <w:szCs w:val="28"/>
        </w:rPr>
      </w:pPr>
      <w:r w:rsidRPr="004131CC">
        <w:rPr>
          <w:rFonts w:ascii="Times New Roman" w:hAnsi="Times New Roman"/>
          <w:sz w:val="28"/>
          <w:szCs w:val="28"/>
        </w:rPr>
        <w:t>информации, представленной Нижегородским УФАС России,</w:t>
      </w:r>
      <w:r w:rsidRPr="004131CC">
        <w:rPr>
          <w:rFonts w:ascii="Times New Roman" w:hAnsi="Times New Roman"/>
          <w:b/>
          <w:i/>
          <w:sz w:val="28"/>
          <w:szCs w:val="28"/>
        </w:rPr>
        <w:t xml:space="preserve"> </w:t>
      </w:r>
      <w:r w:rsidRPr="004131CC">
        <w:rPr>
          <w:rFonts w:ascii="Times New Roman" w:hAnsi="Times New Roman"/>
          <w:sz w:val="28"/>
          <w:szCs w:val="28"/>
        </w:rPr>
        <w:t>Уполномоченным по защите прав предпринимателей в Нижегородской области;</w:t>
      </w:r>
    </w:p>
    <w:p w:rsidR="0025447F" w:rsidRPr="004131CC" w:rsidRDefault="0025447F" w:rsidP="00E54A01">
      <w:pPr>
        <w:numPr>
          <w:ilvl w:val="0"/>
          <w:numId w:val="27"/>
        </w:numPr>
        <w:tabs>
          <w:tab w:val="left" w:pos="993"/>
        </w:tabs>
        <w:spacing w:after="0" w:line="240" w:lineRule="auto"/>
        <w:ind w:left="709" w:firstLine="709"/>
        <w:jc w:val="both"/>
        <w:rPr>
          <w:rFonts w:ascii="Times New Roman" w:hAnsi="Times New Roman"/>
          <w:sz w:val="28"/>
          <w:szCs w:val="28"/>
        </w:rPr>
      </w:pPr>
      <w:r w:rsidRPr="004131CC">
        <w:rPr>
          <w:rFonts w:ascii="Times New Roman" w:hAnsi="Times New Roman"/>
          <w:sz w:val="28"/>
          <w:szCs w:val="28"/>
        </w:rPr>
        <w:t>результатов анкетирования хозяйствующих субъектов;</w:t>
      </w:r>
    </w:p>
    <w:p w:rsidR="0025447F" w:rsidRPr="004131CC" w:rsidRDefault="0025447F" w:rsidP="00E54A01">
      <w:pPr>
        <w:numPr>
          <w:ilvl w:val="0"/>
          <w:numId w:val="27"/>
        </w:numPr>
        <w:tabs>
          <w:tab w:val="left" w:pos="993"/>
        </w:tabs>
        <w:spacing w:after="0" w:line="240" w:lineRule="auto"/>
        <w:ind w:left="709" w:firstLine="709"/>
        <w:jc w:val="both"/>
        <w:rPr>
          <w:rFonts w:ascii="Times New Roman" w:hAnsi="Times New Roman"/>
          <w:sz w:val="28"/>
          <w:szCs w:val="28"/>
        </w:rPr>
      </w:pPr>
      <w:r w:rsidRPr="004131CC">
        <w:rPr>
          <w:rFonts w:ascii="Times New Roman" w:hAnsi="Times New Roman"/>
          <w:sz w:val="28"/>
          <w:szCs w:val="28"/>
        </w:rPr>
        <w:t>результатов оценки со стороны общественных организаций</w:t>
      </w:r>
      <w:r w:rsidRPr="004131CC">
        <w:rPr>
          <w:rFonts w:ascii="Times New Roman" w:hAnsi="Times New Roman"/>
          <w:i/>
          <w:sz w:val="28"/>
          <w:szCs w:val="28"/>
        </w:rPr>
        <w:t xml:space="preserve">, </w:t>
      </w:r>
      <w:r w:rsidRPr="004131CC">
        <w:rPr>
          <w:rFonts w:ascii="Times New Roman" w:hAnsi="Times New Roman"/>
          <w:sz w:val="28"/>
          <w:szCs w:val="28"/>
        </w:rPr>
        <w:t>действующих в интересах предпринимателей и потребителей.</w:t>
      </w:r>
    </w:p>
    <w:p w:rsidR="0025447F" w:rsidRPr="004131CC" w:rsidRDefault="0025447F" w:rsidP="00E54A01">
      <w:pPr>
        <w:tabs>
          <w:tab w:val="left" w:pos="993"/>
        </w:tabs>
        <w:spacing w:after="0" w:line="240" w:lineRule="auto"/>
        <w:ind w:left="709" w:firstLine="709"/>
      </w:pPr>
    </w:p>
    <w:p w:rsidR="0025447F" w:rsidRPr="004131CC" w:rsidRDefault="0025447F" w:rsidP="00E54A01">
      <w:pPr>
        <w:spacing w:after="0" w:line="240" w:lineRule="auto"/>
        <w:jc w:val="center"/>
        <w:rPr>
          <w:rFonts w:ascii="Times New Roman" w:hAnsi="Times New Roman"/>
          <w:b/>
          <w:sz w:val="32"/>
          <w:szCs w:val="32"/>
        </w:rPr>
      </w:pPr>
      <w:r w:rsidRPr="004131CC">
        <w:rPr>
          <w:rFonts w:ascii="Times New Roman" w:hAnsi="Times New Roman"/>
          <w:b/>
          <w:sz w:val="32"/>
          <w:szCs w:val="32"/>
        </w:rPr>
        <w:t>2. Состояние конкурентной среды в городе Нижнем Новгороде</w:t>
      </w:r>
    </w:p>
    <w:p w:rsidR="0025447F" w:rsidRPr="004131CC" w:rsidRDefault="0025447F" w:rsidP="00E54A01">
      <w:pPr>
        <w:autoSpaceDE w:val="0"/>
        <w:autoSpaceDN w:val="0"/>
        <w:adjustRightInd w:val="0"/>
        <w:spacing w:after="0" w:line="240" w:lineRule="auto"/>
        <w:ind w:firstLine="709"/>
        <w:jc w:val="both"/>
        <w:rPr>
          <w:rFonts w:ascii="TimesNewRomanPSMT" w:hAnsi="TimesNewRomanPSMT" w:cs="TimesNewRomanPSMT"/>
          <w:b/>
          <w:i/>
          <w:sz w:val="24"/>
          <w:szCs w:val="24"/>
          <w:lang w:eastAsia="en-US"/>
        </w:rPr>
      </w:pPr>
    </w:p>
    <w:p w:rsidR="0025447F" w:rsidRPr="004131CC" w:rsidRDefault="0025447F" w:rsidP="00E54A01">
      <w:pPr>
        <w:autoSpaceDE w:val="0"/>
        <w:autoSpaceDN w:val="0"/>
        <w:adjustRightInd w:val="0"/>
        <w:spacing w:after="0" w:line="240" w:lineRule="auto"/>
        <w:ind w:firstLine="709"/>
        <w:jc w:val="both"/>
        <w:rPr>
          <w:rFonts w:ascii="TimesNewRomanPSMT" w:hAnsi="TimesNewRomanPSMT" w:cs="TimesNewRomanPSMT"/>
          <w:b/>
          <w:i/>
          <w:sz w:val="32"/>
          <w:szCs w:val="32"/>
          <w:lang w:eastAsia="en-US"/>
        </w:rPr>
      </w:pPr>
      <w:r w:rsidRPr="004131CC">
        <w:rPr>
          <w:rFonts w:ascii="TimesNewRomanPSMT" w:hAnsi="TimesNewRomanPSMT" w:cs="TimesNewRomanPSMT"/>
          <w:b/>
          <w:i/>
          <w:sz w:val="32"/>
          <w:szCs w:val="32"/>
          <w:lang w:eastAsia="en-US"/>
        </w:rPr>
        <w:t>2.1. Структурные показатели</w:t>
      </w:r>
    </w:p>
    <w:p w:rsidR="0025447F" w:rsidRPr="004131CC" w:rsidRDefault="0025447F" w:rsidP="00E54A01">
      <w:pPr>
        <w:pStyle w:val="a3"/>
        <w:tabs>
          <w:tab w:val="left" w:pos="993"/>
        </w:tabs>
        <w:spacing w:after="0" w:line="240" w:lineRule="auto"/>
        <w:ind w:left="0" w:firstLine="709"/>
        <w:jc w:val="both"/>
        <w:rPr>
          <w:rFonts w:ascii="Times New Roman" w:hAnsi="Times New Roman"/>
          <w:sz w:val="28"/>
          <w:szCs w:val="28"/>
        </w:rPr>
      </w:pPr>
      <w:r w:rsidRPr="004131CC">
        <w:rPr>
          <w:rFonts w:ascii="Times New Roman" w:hAnsi="Times New Roman"/>
          <w:sz w:val="28"/>
          <w:szCs w:val="28"/>
        </w:rPr>
        <w:t>По данным официальной статистической отчетности число зарегистрированных предприятий и организаций на начало 2017 года составило 69 355 единиц (</w:t>
      </w:r>
      <w:r w:rsidR="00A215FF" w:rsidRPr="004131CC">
        <w:rPr>
          <w:rFonts w:ascii="Times New Roman" w:hAnsi="Times New Roman"/>
          <w:sz w:val="28"/>
          <w:szCs w:val="28"/>
        </w:rPr>
        <w:t>на начало</w:t>
      </w:r>
      <w:r w:rsidRPr="004131CC">
        <w:rPr>
          <w:rFonts w:ascii="Times New Roman" w:hAnsi="Times New Roman"/>
          <w:sz w:val="28"/>
          <w:szCs w:val="28"/>
        </w:rPr>
        <w:t xml:space="preserve"> 2016 год</w:t>
      </w:r>
      <w:r w:rsidR="00A215FF" w:rsidRPr="004131CC">
        <w:rPr>
          <w:rFonts w:ascii="Times New Roman" w:hAnsi="Times New Roman"/>
          <w:sz w:val="28"/>
          <w:szCs w:val="28"/>
        </w:rPr>
        <w:t>а</w:t>
      </w:r>
      <w:r w:rsidRPr="004131CC">
        <w:rPr>
          <w:rFonts w:ascii="Times New Roman" w:hAnsi="Times New Roman"/>
          <w:sz w:val="28"/>
          <w:szCs w:val="28"/>
        </w:rPr>
        <w:t xml:space="preserve"> -</w:t>
      </w:r>
      <w:r w:rsidR="00AC1A9B" w:rsidRPr="004131CC">
        <w:rPr>
          <w:rFonts w:ascii="Times New Roman" w:hAnsi="Times New Roman"/>
          <w:sz w:val="28"/>
          <w:szCs w:val="28"/>
        </w:rPr>
        <w:t xml:space="preserve"> </w:t>
      </w:r>
      <w:r w:rsidRPr="004131CC">
        <w:rPr>
          <w:rFonts w:ascii="Times New Roman" w:hAnsi="Times New Roman"/>
          <w:sz w:val="28"/>
          <w:szCs w:val="28"/>
        </w:rPr>
        <w:t>61 098 единиц), в</w:t>
      </w:r>
      <w:r w:rsidR="00971846" w:rsidRPr="004131CC">
        <w:rPr>
          <w:rFonts w:ascii="Times New Roman" w:hAnsi="Times New Roman"/>
          <w:sz w:val="28"/>
          <w:szCs w:val="28"/>
        </w:rPr>
        <w:t xml:space="preserve"> </w:t>
      </w:r>
      <w:r w:rsidRPr="004131CC">
        <w:rPr>
          <w:rFonts w:ascii="Times New Roman" w:hAnsi="Times New Roman"/>
          <w:sz w:val="28"/>
          <w:szCs w:val="28"/>
        </w:rPr>
        <w:t>том числе:</w:t>
      </w:r>
    </w:p>
    <w:p w:rsidR="0025447F" w:rsidRPr="004131CC" w:rsidRDefault="0025447F" w:rsidP="00E54A01">
      <w:pPr>
        <w:pStyle w:val="a3"/>
        <w:numPr>
          <w:ilvl w:val="0"/>
          <w:numId w:val="32"/>
        </w:numPr>
        <w:tabs>
          <w:tab w:val="left" w:pos="993"/>
        </w:tabs>
        <w:spacing w:after="0" w:line="240" w:lineRule="auto"/>
        <w:ind w:left="0" w:firstLine="709"/>
        <w:jc w:val="both"/>
        <w:rPr>
          <w:rFonts w:ascii="Times New Roman" w:hAnsi="Times New Roman"/>
          <w:sz w:val="28"/>
          <w:szCs w:val="28"/>
        </w:rPr>
      </w:pPr>
      <w:r w:rsidRPr="004131CC">
        <w:rPr>
          <w:rFonts w:ascii="Times New Roman" w:hAnsi="Times New Roman"/>
          <w:sz w:val="28"/>
          <w:szCs w:val="28"/>
        </w:rPr>
        <w:t>коммерческие организации, не относящиеся к субъектам малого и среднего предпринимательства – 1457 (2016 год</w:t>
      </w:r>
      <w:r w:rsidR="00CE4970" w:rsidRPr="004131CC">
        <w:rPr>
          <w:rFonts w:ascii="Times New Roman" w:hAnsi="Times New Roman"/>
          <w:sz w:val="28"/>
          <w:szCs w:val="28"/>
        </w:rPr>
        <w:t xml:space="preserve"> </w:t>
      </w:r>
      <w:r w:rsidRPr="004131CC">
        <w:rPr>
          <w:rFonts w:ascii="Times New Roman" w:hAnsi="Times New Roman"/>
          <w:sz w:val="28"/>
          <w:szCs w:val="28"/>
        </w:rPr>
        <w:t>- 864) единиц</w:t>
      </w:r>
      <w:r w:rsidR="005D40BF" w:rsidRPr="004131CC">
        <w:rPr>
          <w:rFonts w:ascii="Times New Roman" w:hAnsi="Times New Roman"/>
          <w:sz w:val="28"/>
          <w:szCs w:val="28"/>
        </w:rPr>
        <w:t>, рост на 68,6%</w:t>
      </w:r>
      <w:r w:rsidRPr="004131CC">
        <w:rPr>
          <w:rFonts w:ascii="Times New Roman" w:hAnsi="Times New Roman"/>
          <w:sz w:val="28"/>
          <w:szCs w:val="28"/>
        </w:rPr>
        <w:t>;</w:t>
      </w:r>
    </w:p>
    <w:p w:rsidR="0025447F" w:rsidRPr="004131CC" w:rsidRDefault="0025447F" w:rsidP="00E54A01">
      <w:pPr>
        <w:pStyle w:val="a3"/>
        <w:numPr>
          <w:ilvl w:val="0"/>
          <w:numId w:val="32"/>
        </w:numPr>
        <w:tabs>
          <w:tab w:val="left" w:pos="993"/>
        </w:tabs>
        <w:spacing w:after="0" w:line="240" w:lineRule="auto"/>
        <w:ind w:left="0" w:firstLine="709"/>
        <w:jc w:val="both"/>
        <w:rPr>
          <w:rFonts w:ascii="Times New Roman" w:hAnsi="Times New Roman"/>
          <w:sz w:val="28"/>
          <w:szCs w:val="28"/>
        </w:rPr>
      </w:pPr>
      <w:r w:rsidRPr="004131CC">
        <w:rPr>
          <w:rFonts w:ascii="Times New Roman" w:hAnsi="Times New Roman"/>
          <w:sz w:val="28"/>
          <w:szCs w:val="28"/>
        </w:rPr>
        <w:t>средние предприятия – 349 (2016 год - 293) единиц</w:t>
      </w:r>
      <w:r w:rsidR="005D40BF" w:rsidRPr="004131CC">
        <w:rPr>
          <w:rFonts w:ascii="Times New Roman" w:hAnsi="Times New Roman"/>
          <w:sz w:val="28"/>
          <w:szCs w:val="28"/>
        </w:rPr>
        <w:t>, рост на 19,1%</w:t>
      </w:r>
      <w:r w:rsidRPr="004131CC">
        <w:rPr>
          <w:rFonts w:ascii="Times New Roman" w:hAnsi="Times New Roman"/>
          <w:sz w:val="28"/>
          <w:szCs w:val="28"/>
        </w:rPr>
        <w:t>;</w:t>
      </w:r>
    </w:p>
    <w:p w:rsidR="0025447F" w:rsidRPr="004131CC" w:rsidRDefault="0025447F" w:rsidP="00E54A01">
      <w:pPr>
        <w:pStyle w:val="a3"/>
        <w:numPr>
          <w:ilvl w:val="0"/>
          <w:numId w:val="32"/>
        </w:numPr>
        <w:tabs>
          <w:tab w:val="left" w:pos="993"/>
        </w:tabs>
        <w:spacing w:after="0" w:line="240" w:lineRule="auto"/>
        <w:ind w:left="0" w:firstLine="709"/>
        <w:jc w:val="both"/>
        <w:rPr>
          <w:rFonts w:ascii="Times New Roman" w:hAnsi="Times New Roman"/>
          <w:sz w:val="28"/>
          <w:szCs w:val="28"/>
        </w:rPr>
      </w:pPr>
      <w:r w:rsidRPr="004131CC">
        <w:rPr>
          <w:rFonts w:ascii="Times New Roman" w:hAnsi="Times New Roman"/>
          <w:sz w:val="28"/>
          <w:szCs w:val="28"/>
        </w:rPr>
        <w:t>малые предприятия–4218 (2016</w:t>
      </w:r>
      <w:r w:rsidR="005D40BF" w:rsidRPr="004131CC">
        <w:rPr>
          <w:rFonts w:ascii="Times New Roman" w:hAnsi="Times New Roman"/>
          <w:sz w:val="28"/>
          <w:szCs w:val="28"/>
        </w:rPr>
        <w:t xml:space="preserve"> </w:t>
      </w:r>
      <w:r w:rsidRPr="004131CC">
        <w:rPr>
          <w:rFonts w:ascii="Times New Roman" w:hAnsi="Times New Roman"/>
          <w:sz w:val="28"/>
          <w:szCs w:val="28"/>
        </w:rPr>
        <w:t>год-4315) единиц</w:t>
      </w:r>
      <w:r w:rsidR="005D40BF" w:rsidRPr="004131CC">
        <w:rPr>
          <w:rFonts w:ascii="Times New Roman" w:hAnsi="Times New Roman"/>
          <w:sz w:val="28"/>
          <w:szCs w:val="28"/>
        </w:rPr>
        <w:t>, снижение на 2,2%</w:t>
      </w:r>
      <w:r w:rsidRPr="004131CC">
        <w:rPr>
          <w:rFonts w:ascii="Times New Roman" w:hAnsi="Times New Roman"/>
          <w:sz w:val="28"/>
          <w:szCs w:val="28"/>
        </w:rPr>
        <w:t>;</w:t>
      </w:r>
    </w:p>
    <w:p w:rsidR="0025447F" w:rsidRPr="004131CC" w:rsidRDefault="0025447F" w:rsidP="00E54A01">
      <w:pPr>
        <w:pStyle w:val="a3"/>
        <w:numPr>
          <w:ilvl w:val="0"/>
          <w:numId w:val="32"/>
        </w:numPr>
        <w:tabs>
          <w:tab w:val="left" w:pos="993"/>
        </w:tabs>
        <w:spacing w:after="0" w:line="240" w:lineRule="auto"/>
        <w:ind w:left="0" w:firstLine="709"/>
        <w:jc w:val="both"/>
        <w:rPr>
          <w:rFonts w:ascii="Times New Roman" w:hAnsi="Times New Roman"/>
          <w:sz w:val="28"/>
          <w:szCs w:val="28"/>
        </w:rPr>
      </w:pPr>
      <w:r w:rsidRPr="004131CC">
        <w:rPr>
          <w:rFonts w:ascii="Times New Roman" w:hAnsi="Times New Roman"/>
          <w:sz w:val="28"/>
          <w:szCs w:val="28"/>
        </w:rPr>
        <w:t>микропредприятия</w:t>
      </w:r>
      <w:r w:rsidR="00CE4970" w:rsidRPr="004131CC">
        <w:rPr>
          <w:rFonts w:ascii="Times New Roman" w:hAnsi="Times New Roman"/>
          <w:sz w:val="28"/>
          <w:szCs w:val="28"/>
        </w:rPr>
        <w:t xml:space="preserve"> </w:t>
      </w:r>
      <w:r w:rsidRPr="004131CC">
        <w:rPr>
          <w:rFonts w:ascii="Times New Roman" w:hAnsi="Times New Roman"/>
          <w:sz w:val="28"/>
          <w:szCs w:val="28"/>
        </w:rPr>
        <w:t>–</w:t>
      </w:r>
      <w:r w:rsidR="00CE4970" w:rsidRPr="004131CC">
        <w:rPr>
          <w:rFonts w:ascii="Times New Roman" w:hAnsi="Times New Roman"/>
          <w:sz w:val="28"/>
          <w:szCs w:val="28"/>
        </w:rPr>
        <w:t xml:space="preserve"> </w:t>
      </w:r>
      <w:r w:rsidRPr="004131CC">
        <w:rPr>
          <w:rFonts w:ascii="Times New Roman" w:hAnsi="Times New Roman"/>
          <w:sz w:val="28"/>
          <w:szCs w:val="28"/>
        </w:rPr>
        <w:t>51830 (2016 год</w:t>
      </w:r>
      <w:r w:rsidR="00CE4970" w:rsidRPr="004131CC">
        <w:rPr>
          <w:rFonts w:ascii="Times New Roman" w:hAnsi="Times New Roman"/>
          <w:sz w:val="28"/>
          <w:szCs w:val="28"/>
        </w:rPr>
        <w:t xml:space="preserve"> </w:t>
      </w:r>
      <w:r w:rsidRPr="004131CC">
        <w:rPr>
          <w:rFonts w:ascii="Times New Roman" w:hAnsi="Times New Roman"/>
          <w:sz w:val="28"/>
          <w:szCs w:val="28"/>
        </w:rPr>
        <w:t>-</w:t>
      </w:r>
      <w:r w:rsidR="00CE4970" w:rsidRPr="004131CC">
        <w:rPr>
          <w:rFonts w:ascii="Times New Roman" w:hAnsi="Times New Roman"/>
          <w:sz w:val="28"/>
          <w:szCs w:val="28"/>
        </w:rPr>
        <w:t xml:space="preserve"> </w:t>
      </w:r>
      <w:r w:rsidRPr="004131CC">
        <w:rPr>
          <w:rFonts w:ascii="Times New Roman" w:hAnsi="Times New Roman"/>
          <w:sz w:val="28"/>
          <w:szCs w:val="28"/>
        </w:rPr>
        <w:t>50281) единиц</w:t>
      </w:r>
      <w:r w:rsidR="00CE4970" w:rsidRPr="004131CC">
        <w:rPr>
          <w:rFonts w:ascii="Times New Roman" w:hAnsi="Times New Roman"/>
          <w:sz w:val="28"/>
          <w:szCs w:val="28"/>
        </w:rPr>
        <w:t>, рост на 3,1%;</w:t>
      </w:r>
    </w:p>
    <w:p w:rsidR="0025447F" w:rsidRPr="004131CC" w:rsidRDefault="0025447F" w:rsidP="00E54A01">
      <w:pPr>
        <w:pStyle w:val="a3"/>
        <w:numPr>
          <w:ilvl w:val="0"/>
          <w:numId w:val="32"/>
        </w:numPr>
        <w:tabs>
          <w:tab w:val="left" w:pos="993"/>
        </w:tabs>
        <w:spacing w:after="0" w:line="240" w:lineRule="auto"/>
        <w:ind w:left="0" w:firstLine="709"/>
        <w:jc w:val="both"/>
        <w:rPr>
          <w:rFonts w:ascii="Times New Roman" w:hAnsi="Times New Roman"/>
          <w:sz w:val="28"/>
          <w:szCs w:val="28"/>
        </w:rPr>
      </w:pPr>
      <w:r w:rsidRPr="004131CC">
        <w:rPr>
          <w:rFonts w:ascii="Times New Roman" w:hAnsi="Times New Roman"/>
          <w:sz w:val="28"/>
          <w:szCs w:val="28"/>
        </w:rPr>
        <w:t>некоммерческие организации–5499</w:t>
      </w:r>
      <w:r w:rsidR="00CE4970" w:rsidRPr="004131CC">
        <w:rPr>
          <w:rFonts w:ascii="Times New Roman" w:hAnsi="Times New Roman"/>
          <w:sz w:val="28"/>
          <w:szCs w:val="28"/>
        </w:rPr>
        <w:t xml:space="preserve"> </w:t>
      </w:r>
      <w:r w:rsidRPr="004131CC">
        <w:rPr>
          <w:rFonts w:ascii="Times New Roman" w:hAnsi="Times New Roman"/>
          <w:sz w:val="28"/>
          <w:szCs w:val="28"/>
        </w:rPr>
        <w:t>(2016год-5345)</w:t>
      </w:r>
      <w:proofErr w:type="spellStart"/>
      <w:r w:rsidRPr="004131CC">
        <w:rPr>
          <w:rFonts w:ascii="Times New Roman" w:hAnsi="Times New Roman"/>
          <w:sz w:val="28"/>
          <w:szCs w:val="28"/>
        </w:rPr>
        <w:t>единиц</w:t>
      </w:r>
      <w:r w:rsidR="00CE4970" w:rsidRPr="004131CC">
        <w:rPr>
          <w:rFonts w:ascii="Times New Roman" w:hAnsi="Times New Roman"/>
          <w:sz w:val="28"/>
          <w:szCs w:val="28"/>
        </w:rPr>
        <w:t>,рост</w:t>
      </w:r>
      <w:proofErr w:type="spellEnd"/>
      <w:r w:rsidR="00CE4970" w:rsidRPr="004131CC">
        <w:rPr>
          <w:rFonts w:ascii="Times New Roman" w:hAnsi="Times New Roman"/>
          <w:sz w:val="28"/>
          <w:szCs w:val="28"/>
        </w:rPr>
        <w:t xml:space="preserve"> 2,9%</w:t>
      </w:r>
      <w:r w:rsidRPr="004131CC">
        <w:rPr>
          <w:rFonts w:ascii="Times New Roman" w:hAnsi="Times New Roman"/>
          <w:sz w:val="28"/>
          <w:szCs w:val="28"/>
        </w:rPr>
        <w:t>.</w:t>
      </w:r>
    </w:p>
    <w:p w:rsidR="0025447F" w:rsidRPr="004131CC" w:rsidRDefault="0025447F" w:rsidP="00E54A01">
      <w:pPr>
        <w:pStyle w:val="a3"/>
        <w:spacing w:after="0" w:line="240" w:lineRule="auto"/>
        <w:ind w:left="0" w:firstLine="709"/>
        <w:jc w:val="both"/>
        <w:rPr>
          <w:rFonts w:ascii="Times New Roman" w:hAnsi="Times New Roman"/>
          <w:sz w:val="28"/>
          <w:szCs w:val="28"/>
        </w:rPr>
      </w:pPr>
      <w:r w:rsidRPr="004131CC">
        <w:rPr>
          <w:rFonts w:ascii="Times New Roman" w:hAnsi="Times New Roman"/>
          <w:sz w:val="28"/>
          <w:szCs w:val="28"/>
        </w:rPr>
        <w:t xml:space="preserve">По сравнению с 2016 годом </w:t>
      </w:r>
      <w:r w:rsidR="006C44EF" w:rsidRPr="004131CC">
        <w:rPr>
          <w:rFonts w:ascii="Times New Roman" w:hAnsi="Times New Roman"/>
          <w:sz w:val="28"/>
          <w:szCs w:val="28"/>
        </w:rPr>
        <w:t xml:space="preserve">рост </w:t>
      </w:r>
      <w:r w:rsidRPr="004131CC">
        <w:rPr>
          <w:rFonts w:ascii="Times New Roman" w:hAnsi="Times New Roman"/>
          <w:sz w:val="28"/>
          <w:szCs w:val="28"/>
        </w:rPr>
        <w:t>числ</w:t>
      </w:r>
      <w:r w:rsidR="006C44EF" w:rsidRPr="004131CC">
        <w:rPr>
          <w:rFonts w:ascii="Times New Roman" w:hAnsi="Times New Roman"/>
          <w:sz w:val="28"/>
          <w:szCs w:val="28"/>
        </w:rPr>
        <w:t>а</w:t>
      </w:r>
      <w:r w:rsidRPr="004131CC">
        <w:rPr>
          <w:rFonts w:ascii="Times New Roman" w:hAnsi="Times New Roman"/>
          <w:sz w:val="28"/>
          <w:szCs w:val="28"/>
        </w:rPr>
        <w:t xml:space="preserve"> предприятий и организаций </w:t>
      </w:r>
      <w:r w:rsidR="006C44EF" w:rsidRPr="004131CC">
        <w:rPr>
          <w:rFonts w:ascii="Times New Roman" w:hAnsi="Times New Roman"/>
          <w:sz w:val="28"/>
          <w:szCs w:val="28"/>
        </w:rPr>
        <w:t>составил</w:t>
      </w:r>
      <w:r w:rsidRPr="004131CC">
        <w:rPr>
          <w:rFonts w:ascii="Times New Roman" w:hAnsi="Times New Roman"/>
          <w:sz w:val="28"/>
          <w:szCs w:val="28"/>
        </w:rPr>
        <w:t xml:space="preserve"> 8 257 </w:t>
      </w:r>
      <w:r w:rsidR="006C44EF" w:rsidRPr="004131CC">
        <w:rPr>
          <w:rFonts w:ascii="Times New Roman" w:hAnsi="Times New Roman"/>
          <w:sz w:val="28"/>
          <w:szCs w:val="28"/>
        </w:rPr>
        <w:t xml:space="preserve">или </w:t>
      </w:r>
      <w:r w:rsidRPr="004131CC">
        <w:rPr>
          <w:rFonts w:ascii="Times New Roman" w:hAnsi="Times New Roman"/>
          <w:sz w:val="28"/>
          <w:szCs w:val="28"/>
        </w:rPr>
        <w:t xml:space="preserve">13,5% </w:t>
      </w:r>
      <w:r w:rsidRPr="004131CC">
        <w:rPr>
          <w:rFonts w:ascii="Times New Roman" w:hAnsi="Times New Roman"/>
          <w:i/>
          <w:sz w:val="28"/>
          <w:szCs w:val="28"/>
        </w:rPr>
        <w:t>(в 2016</w:t>
      </w:r>
      <w:r w:rsidR="00A215FF" w:rsidRPr="004131CC">
        <w:rPr>
          <w:rFonts w:ascii="Times New Roman" w:hAnsi="Times New Roman"/>
          <w:i/>
          <w:sz w:val="28"/>
          <w:szCs w:val="28"/>
        </w:rPr>
        <w:t xml:space="preserve"> </w:t>
      </w:r>
      <w:r w:rsidR="006F2327" w:rsidRPr="004131CC">
        <w:rPr>
          <w:rFonts w:ascii="Times New Roman" w:hAnsi="Times New Roman"/>
          <w:i/>
          <w:sz w:val="28"/>
          <w:szCs w:val="28"/>
        </w:rPr>
        <w:t>г</w:t>
      </w:r>
      <w:r w:rsidR="00971846" w:rsidRPr="004131CC">
        <w:rPr>
          <w:rFonts w:ascii="Times New Roman" w:hAnsi="Times New Roman"/>
          <w:i/>
          <w:sz w:val="28"/>
          <w:szCs w:val="28"/>
        </w:rPr>
        <w:t>оду</w:t>
      </w:r>
      <w:r w:rsidRPr="004131CC">
        <w:rPr>
          <w:rFonts w:ascii="Times New Roman" w:hAnsi="Times New Roman"/>
          <w:i/>
          <w:sz w:val="28"/>
          <w:szCs w:val="28"/>
        </w:rPr>
        <w:t xml:space="preserve"> по сравнению с 2015</w:t>
      </w:r>
      <w:r w:rsidR="00971846" w:rsidRPr="004131CC">
        <w:rPr>
          <w:rFonts w:ascii="Times New Roman" w:hAnsi="Times New Roman"/>
          <w:i/>
          <w:sz w:val="28"/>
          <w:szCs w:val="28"/>
        </w:rPr>
        <w:t xml:space="preserve"> </w:t>
      </w:r>
      <w:r w:rsidR="006F2327" w:rsidRPr="004131CC">
        <w:rPr>
          <w:rFonts w:ascii="Times New Roman" w:hAnsi="Times New Roman"/>
          <w:i/>
          <w:sz w:val="28"/>
          <w:szCs w:val="28"/>
        </w:rPr>
        <w:t>г</w:t>
      </w:r>
      <w:r w:rsidR="00971846" w:rsidRPr="004131CC">
        <w:rPr>
          <w:rFonts w:ascii="Times New Roman" w:hAnsi="Times New Roman"/>
          <w:i/>
          <w:sz w:val="28"/>
          <w:szCs w:val="28"/>
        </w:rPr>
        <w:t>одом</w:t>
      </w:r>
      <w:r w:rsidRPr="004131CC">
        <w:rPr>
          <w:rFonts w:ascii="Times New Roman" w:hAnsi="Times New Roman"/>
          <w:i/>
          <w:sz w:val="28"/>
          <w:szCs w:val="28"/>
        </w:rPr>
        <w:t xml:space="preserve"> </w:t>
      </w:r>
      <w:r w:rsidR="006C44EF" w:rsidRPr="004131CC">
        <w:rPr>
          <w:rFonts w:ascii="Times New Roman" w:hAnsi="Times New Roman"/>
          <w:i/>
          <w:sz w:val="28"/>
          <w:szCs w:val="28"/>
        </w:rPr>
        <w:t>рост состав</w:t>
      </w:r>
      <w:r w:rsidRPr="004131CC">
        <w:rPr>
          <w:rFonts w:ascii="Times New Roman" w:hAnsi="Times New Roman"/>
          <w:i/>
          <w:sz w:val="28"/>
          <w:szCs w:val="28"/>
        </w:rPr>
        <w:t>ил 5</w:t>
      </w:r>
      <w:r w:rsidR="00971846" w:rsidRPr="004131CC">
        <w:rPr>
          <w:rFonts w:ascii="Times New Roman" w:hAnsi="Times New Roman"/>
          <w:i/>
          <w:sz w:val="28"/>
          <w:szCs w:val="28"/>
        </w:rPr>
        <w:t xml:space="preserve"> </w:t>
      </w:r>
      <w:r w:rsidRPr="004131CC">
        <w:rPr>
          <w:rFonts w:ascii="Times New Roman" w:hAnsi="Times New Roman"/>
          <w:i/>
          <w:sz w:val="28"/>
          <w:szCs w:val="28"/>
        </w:rPr>
        <w:t xml:space="preserve">018 единиц </w:t>
      </w:r>
      <w:r w:rsidR="006C44EF" w:rsidRPr="004131CC">
        <w:rPr>
          <w:rFonts w:ascii="Times New Roman" w:hAnsi="Times New Roman"/>
          <w:i/>
          <w:sz w:val="28"/>
          <w:szCs w:val="28"/>
        </w:rPr>
        <w:t>или</w:t>
      </w:r>
      <w:r w:rsidRPr="004131CC">
        <w:rPr>
          <w:rFonts w:ascii="Times New Roman" w:hAnsi="Times New Roman"/>
          <w:i/>
          <w:sz w:val="28"/>
          <w:szCs w:val="28"/>
        </w:rPr>
        <w:t xml:space="preserve"> 8,9%</w:t>
      </w:r>
      <w:r w:rsidR="00971846" w:rsidRPr="004131CC">
        <w:rPr>
          <w:rFonts w:ascii="Times New Roman" w:hAnsi="Times New Roman"/>
          <w:i/>
          <w:sz w:val="28"/>
          <w:szCs w:val="28"/>
        </w:rPr>
        <w:t>)</w:t>
      </w:r>
      <w:r w:rsidR="006C44EF" w:rsidRPr="004131CC">
        <w:rPr>
          <w:rFonts w:ascii="Times New Roman" w:hAnsi="Times New Roman"/>
          <w:i/>
          <w:sz w:val="28"/>
          <w:szCs w:val="28"/>
        </w:rPr>
        <w:t>,</w:t>
      </w:r>
      <w:r w:rsidR="006C44EF" w:rsidRPr="004131CC">
        <w:rPr>
          <w:rFonts w:ascii="Times New Roman" w:hAnsi="Times New Roman"/>
          <w:sz w:val="28"/>
          <w:szCs w:val="28"/>
        </w:rPr>
        <w:t>в т</w:t>
      </w:r>
      <w:r w:rsidR="009F76BD">
        <w:rPr>
          <w:rFonts w:ascii="Times New Roman" w:hAnsi="Times New Roman"/>
          <w:sz w:val="28"/>
          <w:szCs w:val="28"/>
        </w:rPr>
        <w:t xml:space="preserve">ом </w:t>
      </w:r>
      <w:r w:rsidR="006C44EF" w:rsidRPr="004131CC">
        <w:rPr>
          <w:rFonts w:ascii="Times New Roman" w:hAnsi="Times New Roman"/>
          <w:sz w:val="28"/>
          <w:szCs w:val="28"/>
        </w:rPr>
        <w:t>ч</w:t>
      </w:r>
      <w:r w:rsidR="009F76BD">
        <w:rPr>
          <w:rFonts w:ascii="Times New Roman" w:hAnsi="Times New Roman"/>
          <w:sz w:val="28"/>
          <w:szCs w:val="28"/>
        </w:rPr>
        <w:t xml:space="preserve">исле </w:t>
      </w:r>
      <w:r w:rsidR="006C44EF" w:rsidRPr="004131CC">
        <w:rPr>
          <w:rFonts w:ascii="Times New Roman" w:hAnsi="Times New Roman"/>
          <w:sz w:val="28"/>
          <w:szCs w:val="28"/>
        </w:rPr>
        <w:t xml:space="preserve">за счет увеличения </w:t>
      </w:r>
      <w:r w:rsidR="00971846" w:rsidRPr="004131CC">
        <w:rPr>
          <w:rFonts w:ascii="Times New Roman" w:hAnsi="Times New Roman"/>
          <w:sz w:val="28"/>
          <w:szCs w:val="28"/>
        </w:rPr>
        <w:t>в о</w:t>
      </w:r>
      <w:r w:rsidR="006C44EF" w:rsidRPr="004131CC">
        <w:rPr>
          <w:rFonts w:ascii="Times New Roman" w:hAnsi="Times New Roman"/>
          <w:sz w:val="28"/>
          <w:szCs w:val="28"/>
        </w:rPr>
        <w:t>бще</w:t>
      </w:r>
      <w:r w:rsidR="00971846" w:rsidRPr="004131CC">
        <w:rPr>
          <w:rFonts w:ascii="Times New Roman" w:hAnsi="Times New Roman"/>
          <w:sz w:val="28"/>
          <w:szCs w:val="28"/>
        </w:rPr>
        <w:t>м</w:t>
      </w:r>
      <w:r w:rsidR="006C44EF" w:rsidRPr="004131CC">
        <w:rPr>
          <w:rFonts w:ascii="Times New Roman" w:hAnsi="Times New Roman"/>
          <w:sz w:val="28"/>
          <w:szCs w:val="28"/>
        </w:rPr>
        <w:t xml:space="preserve"> числ</w:t>
      </w:r>
      <w:r w:rsidR="00971846" w:rsidRPr="004131CC">
        <w:rPr>
          <w:rFonts w:ascii="Times New Roman" w:hAnsi="Times New Roman"/>
          <w:sz w:val="28"/>
          <w:szCs w:val="28"/>
        </w:rPr>
        <w:t>е</w:t>
      </w:r>
      <w:r w:rsidR="006C44EF" w:rsidRPr="004131CC">
        <w:rPr>
          <w:rFonts w:ascii="Times New Roman" w:hAnsi="Times New Roman"/>
          <w:sz w:val="28"/>
          <w:szCs w:val="28"/>
        </w:rPr>
        <w:t>: микропредприятий</w:t>
      </w:r>
      <w:r w:rsidR="00971846" w:rsidRPr="004131CC">
        <w:rPr>
          <w:rFonts w:ascii="Times New Roman" w:hAnsi="Times New Roman"/>
          <w:sz w:val="28"/>
          <w:szCs w:val="28"/>
        </w:rPr>
        <w:t xml:space="preserve"> на</w:t>
      </w:r>
      <w:r w:rsidR="006C44EF" w:rsidRPr="004131CC">
        <w:rPr>
          <w:rFonts w:ascii="Times New Roman" w:hAnsi="Times New Roman"/>
          <w:sz w:val="28"/>
          <w:szCs w:val="28"/>
        </w:rPr>
        <w:t xml:space="preserve"> 2,5%; </w:t>
      </w:r>
      <w:r w:rsidRPr="004131CC">
        <w:rPr>
          <w:rFonts w:ascii="Times New Roman" w:hAnsi="Times New Roman"/>
          <w:sz w:val="28"/>
          <w:szCs w:val="28"/>
        </w:rPr>
        <w:t>предприяти</w:t>
      </w:r>
      <w:r w:rsidR="00971846" w:rsidRPr="004131CC">
        <w:rPr>
          <w:rFonts w:ascii="Times New Roman" w:hAnsi="Times New Roman"/>
          <w:sz w:val="28"/>
          <w:szCs w:val="28"/>
        </w:rPr>
        <w:t>й</w:t>
      </w:r>
      <w:r w:rsidRPr="004131CC">
        <w:rPr>
          <w:rFonts w:ascii="Times New Roman" w:hAnsi="Times New Roman"/>
          <w:sz w:val="28"/>
          <w:szCs w:val="28"/>
        </w:rPr>
        <w:t>, не относящи</w:t>
      </w:r>
      <w:r w:rsidR="00971846" w:rsidRPr="004131CC">
        <w:rPr>
          <w:rFonts w:ascii="Times New Roman" w:hAnsi="Times New Roman"/>
          <w:sz w:val="28"/>
          <w:szCs w:val="28"/>
        </w:rPr>
        <w:t>х</w:t>
      </w:r>
      <w:r w:rsidRPr="004131CC">
        <w:rPr>
          <w:rFonts w:ascii="Times New Roman" w:hAnsi="Times New Roman"/>
          <w:sz w:val="28"/>
          <w:szCs w:val="28"/>
        </w:rPr>
        <w:t>ся к субъектам малого и среднего предпринимательства</w:t>
      </w:r>
      <w:r w:rsidR="00971846" w:rsidRPr="004131CC">
        <w:rPr>
          <w:rFonts w:ascii="Times New Roman" w:hAnsi="Times New Roman"/>
          <w:sz w:val="28"/>
          <w:szCs w:val="28"/>
        </w:rPr>
        <w:t xml:space="preserve"> на </w:t>
      </w:r>
      <w:r w:rsidR="006C44EF" w:rsidRPr="004131CC">
        <w:rPr>
          <w:rFonts w:ascii="Times New Roman" w:hAnsi="Times New Roman"/>
          <w:sz w:val="28"/>
          <w:szCs w:val="28"/>
        </w:rPr>
        <w:t>1</w:t>
      </w:r>
      <w:r w:rsidRPr="004131CC">
        <w:rPr>
          <w:rFonts w:ascii="Times New Roman" w:hAnsi="Times New Roman"/>
          <w:sz w:val="28"/>
          <w:szCs w:val="28"/>
        </w:rPr>
        <w:t>,</w:t>
      </w:r>
      <w:r w:rsidR="006C44EF" w:rsidRPr="004131CC">
        <w:rPr>
          <w:rFonts w:ascii="Times New Roman" w:hAnsi="Times New Roman"/>
          <w:sz w:val="28"/>
          <w:szCs w:val="28"/>
        </w:rPr>
        <w:t>0</w:t>
      </w:r>
      <w:r w:rsidRPr="004131CC">
        <w:rPr>
          <w:rFonts w:ascii="Times New Roman" w:hAnsi="Times New Roman"/>
          <w:sz w:val="28"/>
          <w:szCs w:val="28"/>
        </w:rPr>
        <w:t xml:space="preserve">%; </w:t>
      </w:r>
      <w:r w:rsidR="00B56B5D" w:rsidRPr="004131CC">
        <w:rPr>
          <w:rFonts w:ascii="Times New Roman" w:hAnsi="Times New Roman"/>
          <w:sz w:val="28"/>
          <w:szCs w:val="28"/>
        </w:rPr>
        <w:t>некоммерческих организаций</w:t>
      </w:r>
      <w:r w:rsidR="006C44EF" w:rsidRPr="004131CC">
        <w:rPr>
          <w:rFonts w:ascii="Times New Roman" w:hAnsi="Times New Roman"/>
          <w:sz w:val="28"/>
          <w:szCs w:val="28"/>
        </w:rPr>
        <w:t xml:space="preserve"> </w:t>
      </w:r>
      <w:r w:rsidR="00B56B5D" w:rsidRPr="004131CC">
        <w:rPr>
          <w:rFonts w:ascii="Times New Roman" w:hAnsi="Times New Roman"/>
          <w:sz w:val="28"/>
          <w:szCs w:val="28"/>
        </w:rPr>
        <w:t>на</w:t>
      </w:r>
      <w:r w:rsidR="006C44EF" w:rsidRPr="004131CC">
        <w:rPr>
          <w:rFonts w:ascii="Times New Roman" w:hAnsi="Times New Roman"/>
          <w:sz w:val="28"/>
          <w:szCs w:val="28"/>
        </w:rPr>
        <w:t xml:space="preserve"> 0,3%; </w:t>
      </w:r>
      <w:r w:rsidRPr="004131CC">
        <w:rPr>
          <w:rFonts w:ascii="Times New Roman" w:hAnsi="Times New Roman"/>
          <w:sz w:val="28"/>
          <w:szCs w:val="28"/>
        </w:rPr>
        <w:t>средни</w:t>
      </w:r>
      <w:r w:rsidR="00B56B5D" w:rsidRPr="004131CC">
        <w:rPr>
          <w:rFonts w:ascii="Times New Roman" w:hAnsi="Times New Roman"/>
          <w:sz w:val="28"/>
          <w:szCs w:val="28"/>
        </w:rPr>
        <w:t>х</w:t>
      </w:r>
      <w:r w:rsidRPr="004131CC">
        <w:rPr>
          <w:rFonts w:ascii="Times New Roman" w:hAnsi="Times New Roman"/>
          <w:sz w:val="28"/>
          <w:szCs w:val="28"/>
        </w:rPr>
        <w:t xml:space="preserve"> предприяти</w:t>
      </w:r>
      <w:r w:rsidR="00B56B5D" w:rsidRPr="004131CC">
        <w:rPr>
          <w:rFonts w:ascii="Times New Roman" w:hAnsi="Times New Roman"/>
          <w:sz w:val="28"/>
          <w:szCs w:val="28"/>
        </w:rPr>
        <w:t>й</w:t>
      </w:r>
      <w:r w:rsidRPr="004131CC">
        <w:rPr>
          <w:rFonts w:ascii="Times New Roman" w:hAnsi="Times New Roman"/>
          <w:sz w:val="28"/>
          <w:szCs w:val="28"/>
        </w:rPr>
        <w:t xml:space="preserve"> </w:t>
      </w:r>
      <w:r w:rsidR="00B56B5D" w:rsidRPr="004131CC">
        <w:rPr>
          <w:rFonts w:ascii="Times New Roman" w:hAnsi="Times New Roman"/>
          <w:sz w:val="28"/>
          <w:szCs w:val="28"/>
        </w:rPr>
        <w:t xml:space="preserve">на </w:t>
      </w:r>
      <w:r w:rsidR="006C44EF" w:rsidRPr="004131CC">
        <w:rPr>
          <w:rFonts w:ascii="Times New Roman" w:hAnsi="Times New Roman"/>
          <w:sz w:val="28"/>
          <w:szCs w:val="28"/>
        </w:rPr>
        <w:t>0</w:t>
      </w:r>
      <w:r w:rsidRPr="004131CC">
        <w:rPr>
          <w:rFonts w:ascii="Times New Roman" w:hAnsi="Times New Roman"/>
          <w:sz w:val="28"/>
          <w:szCs w:val="28"/>
        </w:rPr>
        <w:t>,1%.</w:t>
      </w:r>
    </w:p>
    <w:p w:rsidR="0025447F" w:rsidRPr="004131CC" w:rsidRDefault="0025447F" w:rsidP="00E54A01">
      <w:pPr>
        <w:pStyle w:val="a3"/>
        <w:spacing w:after="0" w:line="240" w:lineRule="auto"/>
        <w:ind w:left="0" w:firstLine="709"/>
        <w:jc w:val="both"/>
        <w:rPr>
          <w:rFonts w:ascii="Times New Roman" w:hAnsi="Times New Roman"/>
          <w:i/>
          <w:sz w:val="28"/>
          <w:szCs w:val="28"/>
        </w:rPr>
      </w:pPr>
      <w:r w:rsidRPr="004131CC">
        <w:rPr>
          <w:rFonts w:ascii="Times New Roman" w:hAnsi="Times New Roman"/>
          <w:sz w:val="28"/>
          <w:szCs w:val="28"/>
        </w:rPr>
        <w:t xml:space="preserve">Число зарегистрированных индивидуальных предпринимателей на начало 2017 года составило 33 478 ед. (на начало 2016 года - 32 608 ед.) и увеличилось по сравнению с 2016 годом на 870 ед. или на 2,7% </w:t>
      </w:r>
      <w:r w:rsidRPr="004131CC">
        <w:rPr>
          <w:rFonts w:ascii="Times New Roman" w:hAnsi="Times New Roman"/>
          <w:i/>
          <w:sz w:val="28"/>
          <w:szCs w:val="28"/>
        </w:rPr>
        <w:t>(прим</w:t>
      </w:r>
      <w:r w:rsidR="006F2327" w:rsidRPr="004131CC">
        <w:rPr>
          <w:rFonts w:ascii="Times New Roman" w:hAnsi="Times New Roman"/>
          <w:i/>
          <w:sz w:val="28"/>
          <w:szCs w:val="28"/>
        </w:rPr>
        <w:t>ечание</w:t>
      </w:r>
      <w:r w:rsidRPr="004131CC">
        <w:rPr>
          <w:rFonts w:ascii="Times New Roman" w:hAnsi="Times New Roman"/>
          <w:i/>
          <w:sz w:val="28"/>
          <w:szCs w:val="28"/>
        </w:rPr>
        <w:t>:</w:t>
      </w:r>
      <w:r w:rsidR="006F2327" w:rsidRPr="004131CC">
        <w:rPr>
          <w:rFonts w:ascii="Times New Roman" w:hAnsi="Times New Roman"/>
          <w:i/>
          <w:sz w:val="28"/>
          <w:szCs w:val="28"/>
        </w:rPr>
        <w:t xml:space="preserve"> </w:t>
      </w:r>
      <w:r w:rsidRPr="004131CC">
        <w:rPr>
          <w:rFonts w:ascii="Times New Roman" w:hAnsi="Times New Roman"/>
          <w:i/>
          <w:sz w:val="28"/>
          <w:szCs w:val="28"/>
        </w:rPr>
        <w:t>в 2016</w:t>
      </w:r>
      <w:r w:rsidR="00A215FF" w:rsidRPr="004131CC">
        <w:rPr>
          <w:rFonts w:ascii="Times New Roman" w:hAnsi="Times New Roman"/>
          <w:i/>
          <w:sz w:val="28"/>
          <w:szCs w:val="28"/>
        </w:rPr>
        <w:t xml:space="preserve"> </w:t>
      </w:r>
      <w:r w:rsidR="006F2327" w:rsidRPr="004131CC">
        <w:rPr>
          <w:rFonts w:ascii="Times New Roman" w:hAnsi="Times New Roman"/>
          <w:i/>
          <w:sz w:val="28"/>
          <w:szCs w:val="28"/>
        </w:rPr>
        <w:t>г</w:t>
      </w:r>
      <w:r w:rsidR="000805C5" w:rsidRPr="004131CC">
        <w:rPr>
          <w:rFonts w:ascii="Times New Roman" w:hAnsi="Times New Roman"/>
          <w:i/>
          <w:sz w:val="28"/>
          <w:szCs w:val="28"/>
        </w:rPr>
        <w:t>.</w:t>
      </w:r>
      <w:r w:rsidRPr="004131CC">
        <w:rPr>
          <w:rFonts w:ascii="Times New Roman" w:hAnsi="Times New Roman"/>
          <w:i/>
          <w:sz w:val="28"/>
          <w:szCs w:val="28"/>
        </w:rPr>
        <w:t xml:space="preserve"> по сравнению с 2015</w:t>
      </w:r>
      <w:r w:rsidR="00A215FF" w:rsidRPr="004131CC">
        <w:rPr>
          <w:rFonts w:ascii="Times New Roman" w:hAnsi="Times New Roman"/>
          <w:i/>
          <w:sz w:val="28"/>
          <w:szCs w:val="28"/>
        </w:rPr>
        <w:t xml:space="preserve"> </w:t>
      </w:r>
      <w:r w:rsidR="006F2327" w:rsidRPr="004131CC">
        <w:rPr>
          <w:rFonts w:ascii="Times New Roman" w:hAnsi="Times New Roman"/>
          <w:i/>
          <w:sz w:val="28"/>
          <w:szCs w:val="28"/>
        </w:rPr>
        <w:t>г</w:t>
      </w:r>
      <w:r w:rsidR="000805C5" w:rsidRPr="004131CC">
        <w:rPr>
          <w:rFonts w:ascii="Times New Roman" w:hAnsi="Times New Roman"/>
          <w:i/>
          <w:sz w:val="28"/>
          <w:szCs w:val="28"/>
        </w:rPr>
        <w:t>.</w:t>
      </w:r>
      <w:r w:rsidRPr="004131CC">
        <w:rPr>
          <w:rFonts w:ascii="Times New Roman" w:hAnsi="Times New Roman"/>
          <w:i/>
          <w:sz w:val="28"/>
          <w:szCs w:val="28"/>
        </w:rPr>
        <w:t xml:space="preserve"> </w:t>
      </w:r>
      <w:r w:rsidRPr="004131CC">
        <w:rPr>
          <w:rFonts w:ascii="Times New Roman" w:hAnsi="Times New Roman"/>
          <w:sz w:val="28"/>
          <w:szCs w:val="28"/>
        </w:rPr>
        <w:t xml:space="preserve"> </w:t>
      </w:r>
      <w:r w:rsidRPr="004131CC">
        <w:rPr>
          <w:rFonts w:ascii="Times New Roman" w:hAnsi="Times New Roman"/>
          <w:i/>
          <w:sz w:val="28"/>
          <w:szCs w:val="28"/>
        </w:rPr>
        <w:t>увеличилось на 362 единицы или на 1,1%).</w:t>
      </w:r>
    </w:p>
    <w:p w:rsidR="00A215FF" w:rsidRPr="004131CC" w:rsidRDefault="0025447F" w:rsidP="00E54A01">
      <w:pPr>
        <w:autoSpaceDE w:val="0"/>
        <w:autoSpaceDN w:val="0"/>
        <w:adjustRightInd w:val="0"/>
        <w:spacing w:after="0" w:line="240" w:lineRule="auto"/>
        <w:ind w:firstLine="709"/>
        <w:jc w:val="both"/>
        <w:rPr>
          <w:rFonts w:ascii="TimesNewRomanPSMT" w:hAnsi="TimesNewRomanPSMT" w:cs="TimesNewRomanPSMT"/>
          <w:sz w:val="28"/>
          <w:szCs w:val="28"/>
          <w:lang w:eastAsia="en-US"/>
        </w:rPr>
      </w:pPr>
      <w:r w:rsidRPr="004131CC">
        <w:rPr>
          <w:rFonts w:ascii="TimesNewRomanPSMT" w:hAnsi="TimesNewRomanPSMT" w:cs="TimesNewRomanPSMT"/>
          <w:sz w:val="28"/>
          <w:szCs w:val="28"/>
          <w:lang w:eastAsia="en-US"/>
        </w:rPr>
        <w:t>Положительная динамика появления на рынке новых хозяйствующих субъектов косвенным образом свидетельствуют о достаточно развитой конкурентной среде на территории города Нижнего Новгорода.</w:t>
      </w:r>
    </w:p>
    <w:p w:rsidR="0025447F" w:rsidRPr="004131CC" w:rsidRDefault="0025447F" w:rsidP="00E54A01">
      <w:pPr>
        <w:autoSpaceDE w:val="0"/>
        <w:autoSpaceDN w:val="0"/>
        <w:adjustRightInd w:val="0"/>
        <w:spacing w:after="0" w:line="240" w:lineRule="auto"/>
        <w:ind w:firstLine="709"/>
        <w:jc w:val="both"/>
        <w:rPr>
          <w:rFonts w:ascii="Times New Roman" w:hAnsi="Times New Roman"/>
          <w:b/>
          <w:i/>
          <w:sz w:val="32"/>
          <w:szCs w:val="32"/>
        </w:rPr>
      </w:pPr>
      <w:r w:rsidRPr="004131CC">
        <w:rPr>
          <w:rFonts w:ascii="TimesNewRomanPSMT" w:hAnsi="TimesNewRomanPSMT" w:cs="TimesNewRomanPSMT"/>
          <w:b/>
          <w:i/>
          <w:sz w:val="32"/>
          <w:szCs w:val="32"/>
          <w:lang w:eastAsia="en-US"/>
        </w:rPr>
        <w:lastRenderedPageBreak/>
        <w:t xml:space="preserve">2.2. </w:t>
      </w:r>
      <w:r w:rsidRPr="004131CC">
        <w:rPr>
          <w:rFonts w:ascii="Times New Roman" w:hAnsi="Times New Roman"/>
          <w:b/>
          <w:i/>
          <w:sz w:val="32"/>
          <w:szCs w:val="32"/>
        </w:rPr>
        <w:t>Результаты анкетирования субъектов предпринимательс</w:t>
      </w:r>
      <w:r w:rsidRPr="004131CC">
        <w:rPr>
          <w:rFonts w:ascii="Times New Roman" w:hAnsi="Times New Roman"/>
          <w:b/>
          <w:i/>
          <w:sz w:val="32"/>
          <w:szCs w:val="32"/>
          <w:lang w:eastAsia="en-US"/>
        </w:rPr>
        <w:t>кой деятельности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Для получения мнения хозяйствующих субъектов о текущем состоянии и развитии конкуренции были использованы результаты социологического опроса (анкетирования) субъектов микро-, малого, среднего и крупного предпринимательства города Нижнего Новгорода, проведенного администрацией города Нижнего Новгорода во втором полугодии 2017 года.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Из принявших участие в анкетировании респондентов осуществляют свою деятельность в течение следующих периодов: от 1 года до 5 лет – 12,5%; более 5 лет – 87,5%. Репрезентативная группа была представлена: 91,7% представителей относятся к 11 основным видам экономической деятельности (обрабатывающие производства; производство и распределение электроэнергии, газа и воды; строительство; оптовая и розничная торговля (кроме торговли автотранспортными средствами и мотоциклами); гостиницы и рестораны; транспорт и связь; финансовые услуги; операции с недвижимым имуществом, аренда и предоставление услуг; образование; предоставление коммунальных услуг); а 8,3% представителей относятся к другим видам деятельности, не определенным в перечне опроса.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Доля респондентов, представляющих микропредприятия, составила 20,8%, доля респондентов малых предприятий – 45,8%, доля респондентов, представляющих средние предприятия, – 16,7% и доля респондентов, не относящихся к субъектам малого и среднего предпринимательства коммерческих организаций – 16,7%.</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Субъекты микро-, малого, среднего и крупного предпринимательства предоставляют основную продукцию (товар, работы, услуги) в следующем виде: 4,2% - предоставляют сырье или материалы для дальнейшей переработки; 8,3% - бизнес осуществляет торговлю или дистрибуцию товаров и услуг, произведенных другими компаниями; 12,5% - предоставляют компоненты для производства конечной продукции; 35,4% - конечную продукцию; 37,5% предоставляют услуги и 2,1% - другое (научные исследования и разработки в области естественных и технических наук).</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Респонденты представляют следующие географические рынки, которые являются основными для их бизнеса: 21,3% представляют локальный рынок (отдельное муниципальное образование); 33,3% - рынок Нижегородской области; 4,2% - рынки нескольких субъектов Российской Федерации; 29,2% - рынок Российской Федерации; 2,1% - рынки стран дальнего зарубежья.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ответили на 12 вопросов, сгруппированных в 2 основных блока показателей оценки: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- 1) «Оценка состояния конкуренции и конкурентной среды города Нижнего Новгорода» (6 вопросов);</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- 2) «Оценка барьеров ведения предпринимательской деятельности города Нижнего Новгорода» (6 вопросов).</w:t>
      </w:r>
    </w:p>
    <w:p w:rsidR="0025447F" w:rsidRPr="004131CC" w:rsidRDefault="0025447F" w:rsidP="00E54A01">
      <w:pPr>
        <w:numPr>
          <w:ilvl w:val="0"/>
          <w:numId w:val="35"/>
        </w:numPr>
        <w:spacing w:after="0" w:line="240" w:lineRule="auto"/>
        <w:ind w:left="0" w:firstLine="709"/>
        <w:jc w:val="both"/>
        <w:rPr>
          <w:rFonts w:ascii="Times New Roman" w:hAnsi="Times New Roman"/>
          <w:sz w:val="28"/>
          <w:szCs w:val="28"/>
          <w:u w:val="single"/>
        </w:rPr>
      </w:pPr>
      <w:r w:rsidRPr="004131CC">
        <w:rPr>
          <w:rFonts w:ascii="Times New Roman" w:hAnsi="Times New Roman"/>
          <w:sz w:val="28"/>
          <w:szCs w:val="28"/>
          <w:u w:val="single"/>
        </w:rPr>
        <w:lastRenderedPageBreak/>
        <w:t>Блок показателей «</w:t>
      </w:r>
      <w:r w:rsidRPr="004131CC">
        <w:rPr>
          <w:rFonts w:ascii="Times New Roman" w:hAnsi="Times New Roman"/>
          <w:b/>
          <w:sz w:val="28"/>
          <w:szCs w:val="28"/>
          <w:u w:val="single"/>
        </w:rPr>
        <w:t>Оценка состояния конкуренции и конкурентной среды города Нижнего Новгорода</w:t>
      </w:r>
      <w:r w:rsidRPr="004131CC">
        <w:rPr>
          <w:rFonts w:ascii="Times New Roman" w:hAnsi="Times New Roman"/>
          <w:sz w:val="28"/>
          <w:szCs w:val="28"/>
          <w:u w:val="single"/>
        </w:rPr>
        <w:t>»</w:t>
      </w:r>
    </w:p>
    <w:p w:rsidR="0025447F" w:rsidRPr="004131CC" w:rsidRDefault="0025447F" w:rsidP="00E54A01">
      <w:pPr>
        <w:spacing w:after="0" w:line="240" w:lineRule="auto"/>
        <w:ind w:left="720"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На вопрос </w:t>
      </w:r>
      <w:r w:rsidRPr="004131CC">
        <w:rPr>
          <w:rFonts w:ascii="Times New Roman" w:hAnsi="Times New Roman"/>
          <w:i/>
          <w:iCs/>
          <w:sz w:val="28"/>
          <w:szCs w:val="28"/>
        </w:rPr>
        <w:t xml:space="preserve">«Выберите утверждение, наиболее точно характеризующее условия ведения бизнеса, который Вы представляете» </w:t>
      </w:r>
      <w:r w:rsidRPr="004131CC">
        <w:rPr>
          <w:rFonts w:ascii="Times New Roman" w:hAnsi="Times New Roman"/>
          <w:sz w:val="28"/>
          <w:szCs w:val="28"/>
        </w:rPr>
        <w:t xml:space="preserve">из 100% респондентов, вариант ответа </w:t>
      </w:r>
      <w:r w:rsidRPr="004131CC">
        <w:rPr>
          <w:rFonts w:ascii="Times New Roman" w:hAnsi="Times New Roman"/>
          <w:i/>
          <w:iCs/>
          <w:sz w:val="28"/>
          <w:szCs w:val="28"/>
        </w:rPr>
        <w:t>«</w:t>
      </w:r>
      <w:r w:rsidRPr="004131CC">
        <w:rPr>
          <w:rFonts w:ascii="Times New Roman" w:hAnsi="Times New Roman"/>
          <w:b/>
          <w:bCs/>
          <w:i/>
          <w:iCs/>
          <w:sz w:val="28"/>
          <w:szCs w:val="28"/>
        </w:rPr>
        <w:t xml:space="preserve">нет конкуренции </w:t>
      </w:r>
      <w:r w:rsidRPr="004131CC">
        <w:rPr>
          <w:rFonts w:ascii="Times New Roman" w:hAnsi="Times New Roman"/>
          <w:i/>
          <w:iCs/>
          <w:sz w:val="28"/>
          <w:szCs w:val="28"/>
        </w:rPr>
        <w:t>– 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w:t>
      </w:r>
      <w:r w:rsidRPr="004131CC">
        <w:rPr>
          <w:rFonts w:ascii="Times New Roman" w:hAnsi="Times New Roman"/>
          <w:sz w:val="28"/>
          <w:szCs w:val="28"/>
        </w:rPr>
        <w:t xml:space="preserve"> выбрало всего 8,3% предпринимателей, принявших участие в анкетировании; вариант ответа </w:t>
      </w:r>
      <w:r w:rsidRPr="004131CC">
        <w:rPr>
          <w:rFonts w:ascii="Times New Roman" w:hAnsi="Times New Roman"/>
          <w:i/>
          <w:iCs/>
          <w:sz w:val="28"/>
          <w:szCs w:val="28"/>
        </w:rPr>
        <w:t>«</w:t>
      </w:r>
      <w:r w:rsidRPr="004131CC">
        <w:rPr>
          <w:rFonts w:ascii="Times New Roman" w:hAnsi="Times New Roman"/>
          <w:b/>
          <w:bCs/>
          <w:i/>
          <w:iCs/>
          <w:sz w:val="28"/>
          <w:szCs w:val="28"/>
        </w:rPr>
        <w:t>слабая конкуренция</w:t>
      </w:r>
      <w:r w:rsidRPr="004131CC">
        <w:rPr>
          <w:rFonts w:ascii="Times New Roman" w:hAnsi="Times New Roman"/>
          <w:i/>
          <w:iCs/>
          <w:sz w:val="28"/>
          <w:szCs w:val="28"/>
        </w:rPr>
        <w:t xml:space="preserve"> - 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w:t>
      </w:r>
      <w:r w:rsidRPr="004131CC">
        <w:rPr>
          <w:rFonts w:ascii="Times New Roman" w:hAnsi="Times New Roman"/>
          <w:sz w:val="28"/>
          <w:szCs w:val="28"/>
        </w:rPr>
        <w:t xml:space="preserve">выбрали лишь 6,3% опрошенных предпринимателей; вариант ответа </w:t>
      </w:r>
      <w:r w:rsidRPr="004131CC">
        <w:rPr>
          <w:rFonts w:ascii="Times New Roman" w:hAnsi="Times New Roman"/>
          <w:i/>
          <w:iCs/>
          <w:sz w:val="28"/>
          <w:szCs w:val="28"/>
        </w:rPr>
        <w:t>«</w:t>
      </w:r>
      <w:r w:rsidRPr="004131CC">
        <w:rPr>
          <w:rFonts w:ascii="Times New Roman" w:hAnsi="Times New Roman"/>
          <w:b/>
          <w:bCs/>
          <w:i/>
          <w:iCs/>
          <w:sz w:val="28"/>
          <w:szCs w:val="28"/>
        </w:rPr>
        <w:t>умеренная конкуренция</w:t>
      </w:r>
      <w:r w:rsidRPr="004131CC">
        <w:rPr>
          <w:rFonts w:ascii="Times New Roman" w:hAnsi="Times New Roman"/>
          <w:b/>
          <w:bCs/>
          <w:sz w:val="28"/>
          <w:szCs w:val="28"/>
        </w:rPr>
        <w:t xml:space="preserve"> - </w:t>
      </w:r>
      <w:r w:rsidRPr="004131CC">
        <w:rPr>
          <w:rFonts w:ascii="Times New Roman" w:hAnsi="Times New Roman"/>
          <w:i/>
          <w:iCs/>
          <w:sz w:val="28"/>
          <w:szCs w:val="28"/>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w:t>
      </w:r>
      <w:r w:rsidRPr="004131CC">
        <w:rPr>
          <w:rFonts w:ascii="Times New Roman" w:hAnsi="Times New Roman"/>
          <w:sz w:val="28"/>
          <w:szCs w:val="28"/>
        </w:rPr>
        <w:t xml:space="preserve">выбрали 31,3% предпринимателей; вариант ответа </w:t>
      </w:r>
      <w:r w:rsidRPr="004131CC">
        <w:rPr>
          <w:rFonts w:ascii="Times New Roman" w:hAnsi="Times New Roman"/>
          <w:i/>
          <w:iCs/>
          <w:sz w:val="28"/>
          <w:szCs w:val="28"/>
        </w:rPr>
        <w:t>«</w:t>
      </w:r>
      <w:r w:rsidRPr="004131CC">
        <w:rPr>
          <w:rFonts w:ascii="Times New Roman" w:hAnsi="Times New Roman"/>
          <w:b/>
          <w:bCs/>
          <w:i/>
          <w:iCs/>
          <w:sz w:val="28"/>
          <w:szCs w:val="28"/>
        </w:rPr>
        <w:t>высокая конкуренция</w:t>
      </w:r>
      <w:r w:rsidRPr="004131CC">
        <w:rPr>
          <w:rFonts w:ascii="Times New Roman" w:hAnsi="Times New Roman"/>
          <w:i/>
          <w:iCs/>
          <w:sz w:val="28"/>
          <w:szCs w:val="28"/>
        </w:rPr>
        <w:t xml:space="preserve"> - 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времени (раз в 2-3 года) применять новые способы ее повышения, не используемые компанией ранее» </w:t>
      </w:r>
      <w:r w:rsidRPr="004131CC">
        <w:rPr>
          <w:rFonts w:ascii="Times New Roman" w:hAnsi="Times New Roman"/>
          <w:sz w:val="28"/>
          <w:szCs w:val="28"/>
        </w:rPr>
        <w:t xml:space="preserve">выбрало  31,3% опрошенных представителей бизнеса; вариант ответа </w:t>
      </w:r>
      <w:r w:rsidRPr="004131CC">
        <w:rPr>
          <w:rFonts w:ascii="Times New Roman" w:hAnsi="Times New Roman"/>
          <w:i/>
          <w:iCs/>
          <w:sz w:val="28"/>
          <w:szCs w:val="28"/>
        </w:rPr>
        <w:t>«</w:t>
      </w:r>
      <w:r w:rsidRPr="004131CC">
        <w:rPr>
          <w:rFonts w:ascii="Times New Roman" w:hAnsi="Times New Roman"/>
          <w:b/>
          <w:bCs/>
          <w:i/>
          <w:iCs/>
          <w:sz w:val="28"/>
          <w:szCs w:val="28"/>
        </w:rPr>
        <w:t>очень высокая конкуренция</w:t>
      </w:r>
      <w:r w:rsidRPr="004131CC">
        <w:rPr>
          <w:rFonts w:ascii="Times New Roman" w:hAnsi="Times New Roman"/>
          <w:i/>
          <w:iCs/>
          <w:sz w:val="28"/>
          <w:szCs w:val="28"/>
        </w:rPr>
        <w:t xml:space="preserve"> - 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w:t>
      </w:r>
      <w:r w:rsidRPr="004131CC">
        <w:rPr>
          <w:rFonts w:ascii="Times New Roman" w:hAnsi="Times New Roman"/>
          <w:sz w:val="28"/>
          <w:szCs w:val="28"/>
        </w:rPr>
        <w:t>- выбрало 14,6%, принявших участие в анкетировании; 8,3% респондентов затрудняются ответить.</w:t>
      </w:r>
    </w:p>
    <w:p w:rsidR="0025447F" w:rsidRPr="004131CC" w:rsidRDefault="0025447F" w:rsidP="00E54A01">
      <w:pPr>
        <w:spacing w:after="0" w:line="240" w:lineRule="auto"/>
        <w:ind w:firstLine="709"/>
        <w:jc w:val="both"/>
        <w:rPr>
          <w:rFonts w:ascii="Times New Roman" w:hAnsi="Times New Roman"/>
          <w:color w:val="000000"/>
          <w:sz w:val="28"/>
          <w:szCs w:val="28"/>
          <w:u w:val="single"/>
        </w:rPr>
      </w:pPr>
    </w:p>
    <w:p w:rsidR="0025447F" w:rsidRPr="004131CC" w:rsidRDefault="0025447F" w:rsidP="00E54A01">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u w:val="single"/>
        </w:rPr>
        <w:t>Вывод:</w:t>
      </w:r>
      <w:r w:rsidRPr="004131CC">
        <w:rPr>
          <w:rFonts w:ascii="Times New Roman" w:hAnsi="Times New Roman"/>
          <w:color w:val="000000"/>
          <w:sz w:val="28"/>
          <w:szCs w:val="28"/>
        </w:rPr>
        <w:t xml:space="preserve"> Укреплением своих конкурентных позиций активно занимаются, практически, все хозяйствующие субъекты города Нижнего Новгорода. Большинство организаций, работающих на различных рынках, используют широкий набор инструментариев по повышению своей конкурентоспособности. Основными приоритетными стратегиями по усилению конкурентных преимуществ являются стратегии: снижения себестоимости; повышения качества товаров (работ, услуг); развитие сопутствующих услуг.</w:t>
      </w:r>
    </w:p>
    <w:p w:rsidR="0025447F" w:rsidRPr="004131CC" w:rsidRDefault="0025447F" w:rsidP="00E54A01">
      <w:pPr>
        <w:spacing w:after="0" w:line="240" w:lineRule="auto"/>
        <w:ind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xml:space="preserve">На вопрос </w:t>
      </w:r>
      <w:r w:rsidRPr="004131CC">
        <w:rPr>
          <w:rFonts w:ascii="Times New Roman" w:hAnsi="Times New Roman"/>
          <w:i/>
          <w:sz w:val="28"/>
          <w:szCs w:val="28"/>
        </w:rPr>
        <w:t>«</w:t>
      </w:r>
      <w:r w:rsidRPr="004131CC">
        <w:rPr>
          <w:rFonts w:ascii="Times New Roman" w:hAnsi="Times New Roman"/>
          <w:bCs/>
          <w:i/>
          <w:sz w:val="28"/>
          <w:szCs w:val="28"/>
        </w:rPr>
        <w:t>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w:t>
      </w:r>
      <w:r w:rsidRPr="004131CC">
        <w:rPr>
          <w:rFonts w:ascii="Times New Roman" w:hAnsi="Times New Roman"/>
          <w:bCs/>
          <w:sz w:val="28"/>
          <w:szCs w:val="28"/>
        </w:rPr>
        <w:t xml:space="preserve"> 41,7% респондентов считает, что большое число конкурентов производят аналогичные товары </w:t>
      </w:r>
      <w:r w:rsidRPr="004131CC">
        <w:rPr>
          <w:rFonts w:ascii="Times New Roman" w:hAnsi="Times New Roman"/>
          <w:sz w:val="28"/>
          <w:szCs w:val="28"/>
        </w:rPr>
        <w:t>(выполняют аналогичные работы или оказывают аналогичные услуги) или заменители продукции, 33,3% опрошенных считают, что конкурентов 4 и более, 12,5% - от 1 до 3 конкурентов, 4,2% - их нет и 8,3% - затрудняются ответить (все респонденты, выбравшие этот вариант, представляют сферу операций с недвижимым имуществом, аренды и предоставления услуг).</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разрезе видов деятельности</w:t>
      </w:r>
      <w:r w:rsidRPr="004131CC">
        <w:rPr>
          <w:rFonts w:ascii="Times New Roman" w:hAnsi="Times New Roman"/>
          <w:i/>
          <w:sz w:val="28"/>
          <w:szCs w:val="28"/>
        </w:rPr>
        <w:t xml:space="preserve"> </w:t>
      </w:r>
      <w:r w:rsidRPr="004131CC">
        <w:rPr>
          <w:rFonts w:ascii="Times New Roman" w:hAnsi="Times New Roman"/>
          <w:sz w:val="28"/>
          <w:szCs w:val="28"/>
        </w:rPr>
        <w:t>показательным является следующее:</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100% ответивших, осуществляющих деятельность в четырех сферах: гостиницы и рестораны; оптовая и розничная торговля (кроме торговли автотранспортными средствами и мотоциклами); образование, - считают, что на их рынках большое число конкурентов, производящих аналогичные товары (работы, услуги), а 100% из сферы операций с недвижимым имуществом, аренда и предоставление услуг затруднились ответить на данный вопрос.</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Мнение представителей других основных видов деятельности разделилось. Так, лишь 14,3% респондентов, представляющих сферу производства и распределения электроэнергии, газа и воды, считают, что конкурентов нет; большинство, а именно: 57,1% считают, что аналогичные товары (работы, услуги) производятся незначительным числом организаций-конкурентов; другие 28,6% ответили, что конкурентов 4 и более. Также всего лишь 6,7% респондентов, представляющих сферы обрабатывающих производств, считают, что конкурентов нет; 13,3% считают, что аналогичные товары (работы, услуги) производятся незначительным числом организаций-конкурентов; большинство, а именно: 53,3% считают, что их конкурентами являются 4 и более компаний; другие 26,7% ответили, что у них большое количество конкурентов.</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сферах: транспорт и связь; финансовые услуги; предоставление коммунальных услуг; и среди тех респондентов, которые представляют сферы деятельности в перечне определенные как «другое»,- по 50% считают, что их конкурентами являются 4 и более компаний, а другие 50% опрошенных в этих сферах считают, что на рынке действуют много компаний, которые производят аналогичные товары (выполняют аналогичные работы или оказывают аналогичные услуги). В сфере строительства только 33,3% опрошенных считают, что их конкурентами являются 4 и более компаний, а 66,7% говорят о том, что аналогичные товары (работы, услуги) производятся большим числом конкурентов.</w:t>
      </w:r>
    </w:p>
    <w:p w:rsidR="0025447F" w:rsidRPr="004131CC" w:rsidRDefault="0025447F" w:rsidP="00E54A01">
      <w:pPr>
        <w:spacing w:after="0" w:line="240" w:lineRule="auto"/>
        <w:ind w:firstLine="709"/>
        <w:jc w:val="both"/>
        <w:rPr>
          <w:rFonts w:ascii="Times New Roman" w:hAnsi="Times New Roman"/>
          <w:sz w:val="28"/>
          <w:szCs w:val="28"/>
          <w:u w:val="single"/>
        </w:rPr>
      </w:pP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t>Вывод:</w:t>
      </w:r>
      <w:r w:rsidRPr="004131CC">
        <w:rPr>
          <w:rFonts w:ascii="Times New Roman" w:hAnsi="Times New Roman"/>
          <w:sz w:val="28"/>
          <w:szCs w:val="28"/>
        </w:rPr>
        <w:t xml:space="preserve">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Самая высокая конкуренция наблюдается в следующих сферах деятельности: гостиницы и рестораны; операций с недвижимым имуществом, </w:t>
      </w:r>
      <w:r w:rsidRPr="004131CC">
        <w:rPr>
          <w:rFonts w:ascii="Times New Roman" w:hAnsi="Times New Roman"/>
          <w:sz w:val="28"/>
          <w:szCs w:val="28"/>
        </w:rPr>
        <w:lastRenderedPageBreak/>
        <w:t>аренда и предоставление услуг; оптовая и розничная торговли (кроме торговли автотранспортными средствами и мотоциклами); образование.</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Достаточно серьезная конкуренция наблюдается в сфере строительства.</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сферах: транспорт и связь; финансовые услуги; предоставление коммунальных услуг; и среди тех респондентов, которые представляют сферы деятельности в перечне определенные как «другое», уровень конкуренции определяется на уровне выше среднего.</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Средний уровень конкуренции наблюдается в сферах обрабатывающих производств.</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менее жестких конкурентных условиях работают организации, занятые в сфере производства и распределения электроэнергии, газа и воды.</w:t>
      </w:r>
    </w:p>
    <w:p w:rsidR="0025447F" w:rsidRPr="004131CC" w:rsidRDefault="0025447F" w:rsidP="00E54A01">
      <w:pPr>
        <w:spacing w:after="0" w:line="240" w:lineRule="auto"/>
        <w:ind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На вопрос </w:t>
      </w:r>
      <w:r w:rsidRPr="004131CC">
        <w:rPr>
          <w:rFonts w:ascii="Times New Roman" w:hAnsi="Times New Roman"/>
          <w:i/>
          <w:sz w:val="28"/>
          <w:szCs w:val="28"/>
        </w:rPr>
        <w:t>«</w:t>
      </w:r>
      <w:r w:rsidRPr="004131CC">
        <w:rPr>
          <w:rFonts w:ascii="Times New Roman" w:hAnsi="Times New Roman"/>
          <w:bCs/>
          <w:i/>
          <w:sz w:val="28"/>
          <w:szCs w:val="28"/>
        </w:rPr>
        <w:t>Как изменилось число конкурентов бизнеса, который вы представляете, на основном рынке товаров и услуг за последние 3 года?»</w:t>
      </w:r>
      <w:r w:rsidRPr="004131CC">
        <w:rPr>
          <w:rFonts w:ascii="Times New Roman" w:hAnsi="Times New Roman"/>
          <w:bCs/>
          <w:sz w:val="28"/>
          <w:szCs w:val="28"/>
        </w:rPr>
        <w:t xml:space="preserve"> 16,7% респондентов считают, что число конкурентов увеличилось на 1-3, 22,9% - увеличилось более чем на 4, 2,1% - число конкурентов сократилось на 1-3, 0% - сократилось более чем на 4, 47,9% считают, что число конкурентов не изменилось и 10,4%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bCs/>
          <w:sz w:val="28"/>
          <w:szCs w:val="28"/>
        </w:rPr>
        <w:t xml:space="preserve">В разрезе видов деятельности </w:t>
      </w:r>
      <w:r w:rsidRPr="004131CC">
        <w:rPr>
          <w:rFonts w:ascii="Times New Roman" w:hAnsi="Times New Roman"/>
          <w:sz w:val="28"/>
          <w:szCs w:val="28"/>
        </w:rPr>
        <w:t>показательным является следующее: респондентами выбран ответ «число конкурентов увеличилось» в следующих сферах деятельности: производство и распределение электроэнергии, газа и воды - 14,3% среди опрошенных; обрабатывающие производства –33,3%; транспорт и связь, предоставление коммунальных услуг – 50,0%; в сферах строительства и розничной торговли (кроме торговли автотранспортными средствами и мотоциклами) – по 66,7%; гостиницы и рестораны и в сферах других видов деятельности – 75,0%; образование – 100%.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Только в сфере строительства на незначительное снижение количества конкурентов, от 1 до 3, указали 33,3% респондента этой сферы деятельности.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Все 100% опрошенных из сферы операции с недвижимым имуществом, аренда и предоставление услуг затруднились с выбором вариантом ответа.</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Также затруднилась с выбором варианта ответа часть респондентов из сферы производство и распределение электроэнергии, газа и воды – всего 14,3% среди опрошенных из данной сферы деятельности.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Большинство опрошенных из большинства разных сфер деятельности отмечают, что количество конкурентов не изменилось: гостиницы и рестораны, а также другие виды деятельности, не определенные в перечне опроса, – по 25,0 %; розничная торговля (кроме торговли автотранспортными средствами и мотоциклами) – 33,3%; транспорт и связь, а также предоставление коммунальных услуг – по 50,0%; обрабатывающие производства – 66,7%; производство и распределение электроэнергии, газа и воды 71,4%; а в сферах оптовой торговли (кроме торговли автотранспортными средствами и мотоциклами) и финансовых услуг – по 100%.</w:t>
      </w:r>
    </w:p>
    <w:p w:rsidR="0025447F" w:rsidRPr="004131CC" w:rsidRDefault="0025447F" w:rsidP="00E54A01">
      <w:pPr>
        <w:spacing w:after="0" w:line="240" w:lineRule="auto"/>
        <w:ind w:firstLine="709"/>
        <w:jc w:val="both"/>
        <w:rPr>
          <w:rFonts w:ascii="Times New Roman" w:hAnsi="Times New Roman"/>
          <w:sz w:val="28"/>
          <w:szCs w:val="28"/>
          <w:u w:val="single"/>
        </w:rPr>
      </w:pP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lastRenderedPageBreak/>
        <w:t>Вывод:</w:t>
      </w:r>
      <w:r w:rsidRPr="004131CC">
        <w:rPr>
          <w:rFonts w:ascii="Times New Roman" w:hAnsi="Times New Roman"/>
          <w:sz w:val="28"/>
          <w:szCs w:val="28"/>
        </w:rPr>
        <w:t xml:space="preserve"> последствия финансово-экономического кризиса и негативной геополитической обстановки для экономики усилил конкурентную борьбу между хозяйствующими субъектами. Анализ ответов респондентов, в том числе в разрезе видов деятельности позволяет констатировать усиление конкурентной борьбы за последние 3 года в следующих сферах деятельности: производство и распределение электроэнергии, газа и воды; обрабатывающие производства; транспорт и связь; предоставление коммунальных услуг; строительство; розничная торговля (кроме торговли автотранспортными средствами и мотоциклами); гостиницы и рестораны; образование и в сферах других видов деятельности, не определенных в перечне опроса.</w:t>
      </w:r>
    </w:p>
    <w:p w:rsidR="0025447F" w:rsidRPr="004131CC" w:rsidRDefault="0025447F" w:rsidP="00E54A01">
      <w:pPr>
        <w:spacing w:after="0" w:line="240" w:lineRule="auto"/>
        <w:ind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На вопрос </w:t>
      </w:r>
      <w:r w:rsidRPr="004131CC">
        <w:rPr>
          <w:rFonts w:ascii="Times New Roman" w:hAnsi="Times New Roman"/>
          <w:i/>
          <w:sz w:val="28"/>
          <w:szCs w:val="28"/>
        </w:rPr>
        <w:t>«</w:t>
      </w:r>
      <w:r w:rsidRPr="004131CC">
        <w:rPr>
          <w:rFonts w:ascii="Times New Roman" w:hAnsi="Times New Roman"/>
          <w:bCs/>
          <w:i/>
          <w:sz w:val="28"/>
          <w:szCs w:val="28"/>
        </w:rPr>
        <w:t>Оцените качество официальной информации о состоянии конкурентной среды на рынках товаров и услуг Нижегородской области (количество участников, данные о перспективах развития конкретных рынков, барьеры входа на рынки и т.д.) и деятельности по содействию развитию конкуренции, размещаемой в открытом доступе»</w:t>
      </w:r>
      <w:r w:rsidRPr="004131CC">
        <w:rPr>
          <w:rFonts w:ascii="Times New Roman" w:hAnsi="Times New Roman"/>
          <w:bCs/>
          <w:sz w:val="28"/>
          <w:szCs w:val="28"/>
        </w:rPr>
        <w:t xml:space="preserve"> респондентам было необходимо выбрать степень удовлетворенности по следующим характеристикам: уровень доступности, понятности и получения.</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 xml:space="preserve">По уровню доступности официальной информации о состоянии конкурентной среды на рынках товаров и услуг Нижегородской области от общего числа респондентов, давших ответ, 20,8% </w:t>
      </w:r>
      <w:r w:rsidRPr="004131CC">
        <w:rPr>
          <w:rFonts w:ascii="Times New Roman" w:hAnsi="Times New Roman"/>
          <w:sz w:val="28"/>
          <w:szCs w:val="28"/>
        </w:rPr>
        <w:t xml:space="preserve">выбрали ответ </w:t>
      </w:r>
      <w:r w:rsidRPr="004131CC">
        <w:rPr>
          <w:rFonts w:ascii="Times New Roman" w:hAnsi="Times New Roman"/>
          <w:bCs/>
          <w:sz w:val="28"/>
          <w:szCs w:val="28"/>
        </w:rPr>
        <w:t>- «удовлетворительное», 10,4% - «скорее удовлетворительное», 14,6% - «скорее неудовлетворительное», 10,4% - «неудовлетворительное» и 43,8%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разрезе видов деятельности</w:t>
      </w:r>
      <w:r w:rsidRPr="004131CC">
        <w:rPr>
          <w:rFonts w:ascii="Times New Roman" w:hAnsi="Times New Roman"/>
          <w:i/>
          <w:sz w:val="28"/>
          <w:szCs w:val="28"/>
        </w:rPr>
        <w:t xml:space="preserve"> </w:t>
      </w:r>
      <w:r w:rsidRPr="004131CC">
        <w:rPr>
          <w:rFonts w:ascii="Times New Roman" w:hAnsi="Times New Roman"/>
          <w:sz w:val="28"/>
          <w:szCs w:val="28"/>
        </w:rPr>
        <w:t>показательным является следующее. Респонденты большинства опрошенных сфер деятельности удовлетворены уровнем доступности информации в той или иной степени: в сфере обрабатывающих производств – 20,0% среди опрошенных; операции с недвижимым имуществом, аренда и предоставление услуг, гостиницы и рестораны – по 25,0%; предоставление коммунальных услуг – 50,0%; строительство – 66,7%; производство и распределение электроэнергии, газа и воды – 71,4%; финансовые услуги – 100%. Респонденты ряда сфер деятельности в той или иной степени не удовлетворены уровнем доступности информации: в сфере обрабатывающих производств – лишь 13,3% среди опрошенных; другие виды деятельности, не определенные в перечне опроса, - 25,0%; строительство и розничная торговля (кроме торговли автотранспортными средствами и мотоциклами – по 33,3%; предоставление коммунальных услуг, а также транспорт и связь – по 50,0%; гостиницы и рестораны – 75,0%; образование и оптовая торговля (кроме торговли автотранспортными средствами и мотоциклами – по 100%.</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 xml:space="preserve">По уровню понятности официальной информации о состоянии конкурентной среды на рынках товаров и услуг Нижегородской области из ответивших респондентов 16,7% выбрали ответ - «удовлетворительное», </w:t>
      </w:r>
      <w:r w:rsidRPr="004131CC">
        <w:rPr>
          <w:rFonts w:ascii="Times New Roman" w:hAnsi="Times New Roman"/>
          <w:bCs/>
          <w:sz w:val="28"/>
          <w:szCs w:val="28"/>
        </w:rPr>
        <w:lastRenderedPageBreak/>
        <w:t>16,7% - «скорее удовлетворительное», 10,4% - «скорее неудовлетворительное», 8,3% - «неудовлетворительное» и 47,9%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разрезе видов деятельности</w:t>
      </w:r>
      <w:r w:rsidRPr="004131CC">
        <w:rPr>
          <w:rFonts w:ascii="Times New Roman" w:hAnsi="Times New Roman"/>
          <w:i/>
          <w:sz w:val="28"/>
          <w:szCs w:val="28"/>
        </w:rPr>
        <w:t xml:space="preserve"> </w:t>
      </w:r>
      <w:r w:rsidRPr="004131CC">
        <w:rPr>
          <w:rFonts w:ascii="Times New Roman" w:hAnsi="Times New Roman"/>
          <w:sz w:val="28"/>
          <w:szCs w:val="28"/>
        </w:rPr>
        <w:t>показательным является следующее.</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удовлетворены уровнем понятности информации в той или иной степени: в сфере обрабатывающих производств – 20,0% среди опрошенных; операции с недвижимым имуществом, аренда и предоставление услуг, гостиницы и рестораны – по 25,0%; предоставление коммунальных услуг – 50,0%; строительство – 66,7%; производство и распределение электроэнергии, газа и воды – 71,4%; финансовые услуги – 100%. Респонденты ряда сфер деятельности в той или иной степени не удовлетворены уровнем доступности информации: в сфере обрабатывающих производств – лишь 13,3% среди опрошенных; гостиницы и рестораны – 25,0%; строительство и розничная торговля (кроме торговли автотранспортными средствами и мотоциклами – по 33,3%; предоставление коммунальных услуг, а также транспорт и связь – по 50,0%; образование и оптовая торговля (кроме торговли автотранспортными средствами и мотоциклами – по 100%.</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По уровню получения официальной информации о состоянии конкурентной среды на рынках товаров и услуг Нижегородской области 16,7% респондентов выбрали ответ - «удовлетворительное», 10,4% - «скорее удовлетворительное», 14,6% - «скорее неудовлетворительное», 10,4% - «неудовлетворительное» и 47,9%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удовлетворены уровнем получения информации в той или иной степени: в сфере обрабатывающих производств – 13,3% среди опрошенных; строительство – 33,3%; гостиницы и рестораны – 50,0%; производство и распределение электроэнергии, газа и воды – 71,4%; финансовые услуги – 100%. Респонденты ряда сфер деятельности в той или иной степени не удовлетворены уровнем доступности информации: в сфере обрабатывающих производств – лишь 13,3% среди опрошенных; операции с недвижимым имуществом, аренда и предоставление услуг, а также гостиницы и рестораны – по 25,0%; розничная торговля (кроме торговли автотранспортными средствами и мотоциклами – 33,3%; предоставление коммунальных услуг, а также транспорт и связь – по 50,0%; строительство – 66,7%; образование и оптовая торговля (кроме торговли автотранспортными средствами и мотоциклами – по 100%.</w:t>
      </w:r>
    </w:p>
    <w:p w:rsidR="0025447F" w:rsidRPr="004131CC" w:rsidRDefault="0025447F" w:rsidP="00E54A01">
      <w:pPr>
        <w:spacing w:after="0" w:line="240" w:lineRule="auto"/>
        <w:ind w:firstLine="709"/>
        <w:jc w:val="both"/>
        <w:rPr>
          <w:rFonts w:ascii="Times New Roman" w:hAnsi="Times New Roman"/>
          <w:sz w:val="28"/>
          <w:szCs w:val="28"/>
          <w:u w:val="single"/>
        </w:rPr>
      </w:pP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t>Вывод:</w:t>
      </w:r>
      <w:r w:rsidRPr="004131CC">
        <w:rPr>
          <w:rFonts w:ascii="Times New Roman" w:hAnsi="Times New Roman"/>
          <w:sz w:val="28"/>
          <w:szCs w:val="28"/>
        </w:rPr>
        <w:t xml:space="preserve"> степень удовлетворенности субъектами предпринимательской деятельности качеством официальной информации (уровнями доступности, понятности и получения) о состоянии конкурентной среды на рынках товаров и услуг Нижегородской области сохраняется на достаточно высоком уровне. Предприниматели хотят владеть такой информацией, чтобы лучше ориентироваться в бизнес-среде.</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xml:space="preserve">На вопрос </w:t>
      </w:r>
      <w:r w:rsidRPr="004131CC">
        <w:rPr>
          <w:rFonts w:ascii="Times New Roman" w:hAnsi="Times New Roman"/>
          <w:i/>
          <w:sz w:val="28"/>
          <w:szCs w:val="28"/>
        </w:rPr>
        <w:t>«</w:t>
      </w:r>
      <w:r w:rsidRPr="004131CC">
        <w:rPr>
          <w:rFonts w:ascii="Times New Roman" w:hAnsi="Times New Roman"/>
          <w:bCs/>
          <w:i/>
          <w:sz w:val="28"/>
          <w:szCs w:val="28"/>
        </w:rPr>
        <w:t>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w:t>
      </w:r>
      <w:r w:rsidRPr="004131CC">
        <w:rPr>
          <w:rFonts w:ascii="Times New Roman" w:hAnsi="Times New Roman"/>
          <w:sz w:val="28"/>
          <w:szCs w:val="28"/>
        </w:rPr>
        <w:t>» респондентам было необходимо выбрать число поставщиков основного закупаемого товара (работы, услуги) и степень удовлетворенности состоянием конкуренции между поставщиками основного закупаемого товара (работы, услуги).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По числу поставщиков основного закупаемого товара (работы, услуги) вариант ответа «единственный поставщик» выбрало 12,5% респондентов, «2-3 поставщика» - 27,1%, «4 и более поставщика» - 33,3%, «большое число поставщиков» - 12,5% и затрудняются ответить 14,6% респондентов.</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разрезе видов деятельности показательным является следующее: респондентами выбраны два варианта ответа - один и несколько поставщиков (2-3) -</w:t>
      </w:r>
      <w:r w:rsidR="0044304D" w:rsidRPr="004131CC">
        <w:rPr>
          <w:rFonts w:ascii="Times New Roman" w:hAnsi="Times New Roman"/>
          <w:sz w:val="28"/>
          <w:szCs w:val="28"/>
        </w:rPr>
        <w:t xml:space="preserve"> </w:t>
      </w:r>
      <w:r w:rsidRPr="004131CC">
        <w:rPr>
          <w:rFonts w:ascii="Times New Roman" w:hAnsi="Times New Roman"/>
          <w:sz w:val="28"/>
          <w:szCs w:val="28"/>
        </w:rPr>
        <w:t xml:space="preserve">в следующих сферах деятельности: гостиницы и рестораны – 25,0%; строительство и розничная торговля (кроме торговли автотранспортными средствами и мотоциклами) – по 33,3%; производство и распределение электроэнергии, газа и воды – 42,9%; обрабатывающие производства </w:t>
      </w:r>
      <w:r w:rsidR="00DB5257" w:rsidRPr="004131CC">
        <w:rPr>
          <w:rFonts w:ascii="Times New Roman" w:hAnsi="Times New Roman"/>
          <w:sz w:val="28"/>
          <w:szCs w:val="28"/>
        </w:rPr>
        <w:t>-</w:t>
      </w:r>
      <w:r w:rsidRPr="004131CC">
        <w:rPr>
          <w:rFonts w:ascii="Times New Roman" w:hAnsi="Times New Roman"/>
          <w:sz w:val="28"/>
          <w:szCs w:val="28"/>
        </w:rPr>
        <w:t xml:space="preserve"> 46,7%; другие виды деятельности </w:t>
      </w:r>
      <w:r w:rsidR="00DB5257" w:rsidRPr="004131CC">
        <w:rPr>
          <w:rFonts w:ascii="Times New Roman" w:hAnsi="Times New Roman"/>
          <w:sz w:val="28"/>
          <w:szCs w:val="28"/>
        </w:rPr>
        <w:t>-</w:t>
      </w:r>
      <w:r w:rsidRPr="004131CC">
        <w:rPr>
          <w:rFonts w:ascii="Times New Roman" w:hAnsi="Times New Roman"/>
          <w:sz w:val="28"/>
          <w:szCs w:val="28"/>
        </w:rPr>
        <w:t xml:space="preserve"> 50,0%; транспорт и связь</w:t>
      </w:r>
      <w:r w:rsidR="00DB5257" w:rsidRPr="004131CC">
        <w:rPr>
          <w:rFonts w:ascii="Times New Roman" w:hAnsi="Times New Roman"/>
          <w:sz w:val="28"/>
          <w:szCs w:val="28"/>
        </w:rPr>
        <w:t xml:space="preserve"> -</w:t>
      </w:r>
      <w:r w:rsidRPr="004131CC">
        <w:rPr>
          <w:rFonts w:ascii="Times New Roman" w:hAnsi="Times New Roman"/>
          <w:sz w:val="28"/>
          <w:szCs w:val="28"/>
        </w:rPr>
        <w:t xml:space="preserve"> 100%.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Другие два варианта ответа: «4 поставщика и более» и «большое число поставщиков» выбраны респондентами в следующих сферах деятельности: операции с недвижимым имуществом, аренда и предоставление услуг – 25,0%; производство и распределение электроэнергии, газа и воды – 42,9%; предоставление коммунальных услуг и другие виды деятельности– по 50,0%; обрабатывающие производства - 53,3%; строительство и розничная торговля (кроме торговли автотранспортными средствами и мотоциклами) – по 66,7%; гостиницы и рестораны – 75,0%; оптовая торговля (кроме торговли автотранспортными средствами и мотоциклами) и образование – по 100%.</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По степени удовлетворенности состоянием конкуренции между поставщиками основного закупаемого товара (работы, услуги) выбрали ответы - «неудовлетворительно» и «удовлетворительно» одинаковое число респондентов - по 10,4%, другие респонденты выбрали следующие ответы: 16,7% - «скорее неудовлетворительно»; 37,5% - «скорее удовлетворительно» и 25,0% - «затрудняюсь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разрезе видов деятельности</w:t>
      </w:r>
      <w:r w:rsidRPr="004131CC">
        <w:rPr>
          <w:rFonts w:ascii="Times New Roman" w:hAnsi="Times New Roman"/>
          <w:i/>
          <w:sz w:val="28"/>
          <w:szCs w:val="28"/>
        </w:rPr>
        <w:t xml:space="preserve"> </w:t>
      </w:r>
      <w:r w:rsidRPr="004131CC">
        <w:rPr>
          <w:rFonts w:ascii="Times New Roman" w:hAnsi="Times New Roman"/>
          <w:sz w:val="28"/>
          <w:szCs w:val="28"/>
        </w:rPr>
        <w:t>показательным является следующее: респонденты удовлетворены состоянием конкуренции между поставщиками основного закупаемого товара (работы, услуги) в следующих сферах деятельности: гостиницы и рестораны – 25,0% среди опрошенных; обрабатывающие производства – 26,7%; производство и распределение электроэнергии, газа и воды – 28,6%; строительство – 33,3%; другие виды деятельности – 75,0%; транспорт и связь – 100%.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Респонденты не удовлетворены состоянием конкуренции между поставщиками основного закупаемого товара (работы, услуги) в сфере операции с недвижимым имуществом, аренда и предоставление услуг и другие виды деятельности – по 25,0%; производство и распределение электроэнергии, газа и воды – 42,9%; гостиницы и рестораны и предоставление коммунальных услуг – по 50,0%; обрабатывающие производства – 60,0%; розничная торговля (кроме торговли автотранспортными средствами и мотоциклами) и строительство – по 66,7%; оптовая торговля (кроме торговли автотранспортными средствами и мотоциклами) и образование – по 100%.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t>Вывод:</w:t>
      </w:r>
      <w:r w:rsidRPr="004131CC">
        <w:rPr>
          <w:rFonts w:ascii="Times New Roman" w:hAnsi="Times New Roman"/>
          <w:sz w:val="28"/>
          <w:szCs w:val="28"/>
        </w:rPr>
        <w:t xml:space="preserve"> число поставщиков основного закупаемого товара (работы, услуги) сохраняется на высоком уровне, степень удовлетворенности субъектов предпринимательской деятельности состоянием конкуренции между поставщиками основного закупаемого товара (работы, услуги) находится на среднем уровне. Для предпринимателя выбор хороших поставщиков и конкуренция между ними за поставки предпринимателям играют важную роль в ведении и успехе бизнеса.</w:t>
      </w:r>
    </w:p>
    <w:p w:rsidR="0025447F" w:rsidRPr="004131CC" w:rsidRDefault="0025447F" w:rsidP="00E54A01">
      <w:pPr>
        <w:spacing w:after="0" w:line="240" w:lineRule="auto"/>
        <w:ind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На вопрос </w:t>
      </w:r>
      <w:r w:rsidRPr="004131CC">
        <w:rPr>
          <w:rFonts w:ascii="Times New Roman" w:hAnsi="Times New Roman"/>
          <w:i/>
          <w:sz w:val="28"/>
          <w:szCs w:val="28"/>
        </w:rPr>
        <w:t>«</w:t>
      </w:r>
      <w:r w:rsidRPr="004131CC">
        <w:rPr>
          <w:rFonts w:ascii="Times New Roman" w:hAnsi="Times New Roman"/>
          <w:bCs/>
          <w:i/>
          <w:sz w:val="28"/>
          <w:szCs w:val="28"/>
        </w:rPr>
        <w:t>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r w:rsidRPr="004131CC">
        <w:rPr>
          <w:rFonts w:ascii="Times New Roman" w:hAnsi="Times New Roman"/>
          <w:bCs/>
          <w:sz w:val="28"/>
          <w:szCs w:val="28"/>
        </w:rPr>
        <w:t xml:space="preserve"> 58,3% респондентов-участников опроса удовлетворены товарами (работами, услугами), закупаемыми у поставщиков для производства и реализации собственной продукции, а другие 41,7% респондентов - не удовлетворены.</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В разрезе видов деятельности респондентов, не удовлетворенных товарами (работами, услугами), закупаемых у поставщиков, показательным является следующее: </w:t>
      </w:r>
      <w:r w:rsidRPr="004131CC">
        <w:rPr>
          <w:rFonts w:ascii="Times New Roman" w:hAnsi="Times New Roman"/>
          <w:bCs/>
          <w:sz w:val="28"/>
          <w:szCs w:val="28"/>
        </w:rPr>
        <w:t xml:space="preserve">большая часть респондентов представляют сферу обрабатывающих производств – 45 %, они в свою очередь составляют 52,9% от всех респондентов данной сферы деятельности; </w:t>
      </w:r>
      <w:r w:rsidRPr="004131CC">
        <w:rPr>
          <w:rFonts w:ascii="Times New Roman" w:hAnsi="Times New Roman"/>
          <w:sz w:val="28"/>
          <w:szCs w:val="28"/>
        </w:rPr>
        <w:t>производство и распределение электроэнергии, газа и воды представлено 15% неудовлетворенных респондентов, которые составляют 42,9% от этой сферы деятельности; гостиницы и рестораны, а также транспорт и связь представляют по 10% неудовлетворенных респондентов и 50,0%, 100% соответственно от респондентов данных сфер деятельности; другие виды деятельности, не включенные в опросный перечень, а также строительство, розничная и оптовая торговля (кроме торговли автотранспортными средствами и мотоциклами) представляют по 5% неудовлетворенных респондентов и соответственно в данных сферах деятельности их число составляет 25,0%, 33,3%, 33,3% и 100% соответственно.</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 xml:space="preserve">Вывод: </w:t>
      </w:r>
      <w:r w:rsidR="003551CC" w:rsidRPr="004131CC">
        <w:rPr>
          <w:rFonts w:ascii="Times New Roman" w:hAnsi="Times New Roman"/>
          <w:bCs/>
          <w:sz w:val="28"/>
          <w:szCs w:val="28"/>
        </w:rPr>
        <w:t xml:space="preserve">в </w:t>
      </w:r>
      <w:r w:rsidRPr="004131CC">
        <w:rPr>
          <w:rFonts w:ascii="Times New Roman" w:hAnsi="Times New Roman"/>
          <w:bCs/>
          <w:sz w:val="28"/>
          <w:szCs w:val="28"/>
        </w:rPr>
        <w:t>больше</w:t>
      </w:r>
      <w:r w:rsidR="003551CC" w:rsidRPr="004131CC">
        <w:rPr>
          <w:rFonts w:ascii="Times New Roman" w:hAnsi="Times New Roman"/>
          <w:bCs/>
          <w:sz w:val="28"/>
          <w:szCs w:val="28"/>
        </w:rPr>
        <w:t>й мере</w:t>
      </w:r>
      <w:r w:rsidRPr="004131CC">
        <w:rPr>
          <w:rFonts w:ascii="Times New Roman" w:hAnsi="Times New Roman"/>
          <w:bCs/>
          <w:sz w:val="28"/>
          <w:szCs w:val="28"/>
        </w:rPr>
        <w:t xml:space="preserve"> </w:t>
      </w:r>
      <w:r w:rsidR="003551CC" w:rsidRPr="004131CC">
        <w:rPr>
          <w:rFonts w:ascii="Times New Roman" w:hAnsi="Times New Roman"/>
          <w:bCs/>
          <w:sz w:val="28"/>
          <w:szCs w:val="28"/>
        </w:rPr>
        <w:t xml:space="preserve">указана </w:t>
      </w:r>
      <w:r w:rsidRPr="004131CC">
        <w:rPr>
          <w:rFonts w:ascii="Times New Roman" w:hAnsi="Times New Roman"/>
          <w:bCs/>
          <w:sz w:val="28"/>
          <w:szCs w:val="28"/>
        </w:rPr>
        <w:t>неудовлетворен</w:t>
      </w:r>
      <w:r w:rsidR="003551CC" w:rsidRPr="004131CC">
        <w:rPr>
          <w:rFonts w:ascii="Times New Roman" w:hAnsi="Times New Roman"/>
          <w:bCs/>
          <w:sz w:val="28"/>
          <w:szCs w:val="28"/>
        </w:rPr>
        <w:t>ность</w:t>
      </w:r>
      <w:r w:rsidRPr="004131CC">
        <w:rPr>
          <w:rFonts w:ascii="Times New Roman" w:hAnsi="Times New Roman"/>
          <w:bCs/>
          <w:sz w:val="28"/>
          <w:szCs w:val="28"/>
        </w:rPr>
        <w:t xml:space="preserve"> компонентами и запчастями для производства готовой продукции, сырьем и материалами для дальнейшей переработки</w:t>
      </w:r>
      <w:r w:rsidR="001A6BA2" w:rsidRPr="004131CC">
        <w:rPr>
          <w:rFonts w:ascii="Times New Roman" w:hAnsi="Times New Roman"/>
          <w:bCs/>
          <w:sz w:val="28"/>
          <w:szCs w:val="28"/>
        </w:rPr>
        <w:t>,</w:t>
      </w:r>
      <w:r w:rsidRPr="004131CC">
        <w:rPr>
          <w:rFonts w:ascii="Times New Roman" w:hAnsi="Times New Roman"/>
          <w:bCs/>
          <w:sz w:val="28"/>
          <w:szCs w:val="28"/>
        </w:rPr>
        <w:t xml:space="preserve"> производства и обслуживания готовой продукции, </w:t>
      </w:r>
      <w:r w:rsidR="003551CC" w:rsidRPr="004131CC">
        <w:rPr>
          <w:rFonts w:ascii="Times New Roman" w:hAnsi="Times New Roman"/>
          <w:bCs/>
          <w:sz w:val="28"/>
          <w:szCs w:val="28"/>
        </w:rPr>
        <w:t xml:space="preserve">в </w:t>
      </w:r>
      <w:r w:rsidRPr="004131CC">
        <w:rPr>
          <w:rFonts w:ascii="Times New Roman" w:hAnsi="Times New Roman"/>
          <w:bCs/>
          <w:sz w:val="28"/>
          <w:szCs w:val="28"/>
        </w:rPr>
        <w:t>меньше</w:t>
      </w:r>
      <w:r w:rsidR="003551CC" w:rsidRPr="004131CC">
        <w:rPr>
          <w:rFonts w:ascii="Times New Roman" w:hAnsi="Times New Roman"/>
          <w:bCs/>
          <w:sz w:val="28"/>
          <w:szCs w:val="28"/>
        </w:rPr>
        <w:t xml:space="preserve">й </w:t>
      </w:r>
      <w:r w:rsidRPr="004131CC">
        <w:rPr>
          <w:rFonts w:ascii="Times New Roman" w:hAnsi="Times New Roman"/>
          <w:bCs/>
          <w:sz w:val="28"/>
          <w:szCs w:val="28"/>
        </w:rPr>
        <w:t xml:space="preserve">- услугами и готовой продукцией, </w:t>
      </w:r>
      <w:r w:rsidR="001A6BA2" w:rsidRPr="004131CC">
        <w:rPr>
          <w:rFonts w:ascii="Times New Roman" w:hAnsi="Times New Roman"/>
          <w:bCs/>
          <w:sz w:val="28"/>
          <w:szCs w:val="28"/>
        </w:rPr>
        <w:t xml:space="preserve">получаемыми </w:t>
      </w:r>
      <w:r w:rsidRPr="004131CC">
        <w:rPr>
          <w:rFonts w:ascii="Times New Roman" w:hAnsi="Times New Roman"/>
          <w:bCs/>
          <w:sz w:val="28"/>
          <w:szCs w:val="28"/>
        </w:rPr>
        <w:t>от поставщиков.</w:t>
      </w:r>
    </w:p>
    <w:p w:rsidR="0025447F" w:rsidRPr="004131CC" w:rsidRDefault="0025447F" w:rsidP="00E54A01">
      <w:pPr>
        <w:numPr>
          <w:ilvl w:val="0"/>
          <w:numId w:val="35"/>
        </w:numPr>
        <w:spacing w:after="0" w:line="240" w:lineRule="auto"/>
        <w:ind w:left="0" w:firstLine="709"/>
        <w:jc w:val="both"/>
        <w:rPr>
          <w:rFonts w:ascii="Times New Roman" w:hAnsi="Times New Roman"/>
          <w:sz w:val="28"/>
          <w:szCs w:val="28"/>
          <w:u w:val="single"/>
        </w:rPr>
      </w:pPr>
      <w:bookmarkStart w:id="0" w:name="_GoBack"/>
      <w:bookmarkEnd w:id="0"/>
      <w:r w:rsidRPr="004131CC">
        <w:rPr>
          <w:rFonts w:ascii="Times New Roman" w:hAnsi="Times New Roman"/>
          <w:sz w:val="28"/>
          <w:szCs w:val="28"/>
          <w:u w:val="single"/>
        </w:rPr>
        <w:lastRenderedPageBreak/>
        <w:t>Блок показателей «</w:t>
      </w:r>
      <w:r w:rsidRPr="004131CC">
        <w:rPr>
          <w:rFonts w:ascii="Times New Roman" w:hAnsi="Times New Roman"/>
          <w:b/>
          <w:sz w:val="28"/>
          <w:szCs w:val="28"/>
          <w:u w:val="single"/>
        </w:rPr>
        <w:t>Оценка барьеров ведения предпринимательской деятельности города Нижнего Новгорода</w:t>
      </w:r>
      <w:r w:rsidRPr="004131CC">
        <w:rPr>
          <w:rFonts w:ascii="Times New Roman" w:hAnsi="Times New Roman"/>
          <w:sz w:val="28"/>
          <w:szCs w:val="28"/>
          <w:u w:val="single"/>
        </w:rPr>
        <w:t>»</w:t>
      </w:r>
    </w:p>
    <w:p w:rsidR="0025447F" w:rsidRPr="004131CC" w:rsidRDefault="0025447F" w:rsidP="00E54A01">
      <w:pPr>
        <w:spacing w:after="0" w:line="240" w:lineRule="auto"/>
        <w:ind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На вопрос </w:t>
      </w:r>
      <w:r w:rsidRPr="004131CC">
        <w:rPr>
          <w:rFonts w:ascii="Times New Roman" w:hAnsi="Times New Roman"/>
          <w:i/>
          <w:sz w:val="28"/>
          <w:szCs w:val="28"/>
        </w:rPr>
        <w:t>«</w:t>
      </w:r>
      <w:r w:rsidRPr="004131CC">
        <w:rPr>
          <w:rFonts w:ascii="Times New Roman" w:hAnsi="Times New Roman"/>
          <w:bCs/>
          <w:i/>
          <w:sz w:val="28"/>
          <w:szCs w:val="28"/>
        </w:rPr>
        <w:t>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(необходимо указать не более 3 вариантов ответа)</w:t>
      </w:r>
      <w:r w:rsidRPr="004131CC">
        <w:rPr>
          <w:rFonts w:ascii="Times New Roman" w:hAnsi="Times New Roman"/>
          <w:bCs/>
          <w:sz w:val="28"/>
          <w:szCs w:val="28"/>
        </w:rPr>
        <w:t xml:space="preserve"> - 0,9% респондентов выбрали вариант «ограничение органами власти инициатив по организации совместной деятельности малых предприятий (например, в частности создания совместных предприятий, кооперативов и др.)»; по 1,9% ответивших выбрали «иные действия/давление со стороны власти, препятствующие ведению бизнеса на рынке или входу на рынок новых участников» и «силовое давление со стороны правоохранительных органов (угрозы, вымогательства и т.д.)»; для 2,8% ответивших важно «необходимость установления партнерских отношений с органами власти»; по 3,8% респондентов выбрали вариант «ограничение/сложность доступа к закупкам компаний с госучастием и субъектов естественных монополий» или указали иные административные барьеры (чаще указывались искусственные и излишние ограничения федеральных органов законодательной и исполнительной власти и административный произвол федеральных органов исполнительной власти, а также то, что часто существует перекос во временных условиях оплаты: крупными компаниями поставки оплачиваются с большой задержкой, а отгрузка ими поставщикам осуществляется наоборот  - на условиях предоплаты в их адрес); по 4,7% ответивших выбрали варианты «ограничение/сложность доступа к поставкам товаров, оказанию услуг и выполнению работ в рамках госзакупок» и «ограничений нет»; 5,7% респондентов считают главным вариант - «коррупция (включая взятки, дискриминацию и предоставление преференций отдельным участникам на заведомо неравных условиях)».</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Анализ ответов респондентов показал, что наиболее существенными административными барьерами для ведения текущей деятельности или открытия нового бизнеса на рынке, основном для бизнеса, являются (в % случаев): 10,4% - «сложность/затянутость процедуры получения лицензий»; 13,2% - «сложность получения доступа к земельным участкам»; 21,7% - «нестабильность российского законодательства, регулирующего предпринимательскую деятельность» и 24,5% - высокие налоги.</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Показательным является следующее: респонденты выбрали все 100% вариантов ответов и дали уточнения по иным барьерам, которые они указали.</w:t>
      </w:r>
    </w:p>
    <w:p w:rsidR="0025447F" w:rsidRPr="004131CC" w:rsidRDefault="0025447F" w:rsidP="00E54A01">
      <w:pPr>
        <w:spacing w:after="0" w:line="240" w:lineRule="auto"/>
        <w:ind w:firstLine="709"/>
        <w:jc w:val="both"/>
        <w:rPr>
          <w:rFonts w:ascii="Times New Roman" w:hAnsi="Times New Roman"/>
          <w:bCs/>
          <w:sz w:val="28"/>
          <w:szCs w:val="28"/>
          <w:u w:val="single"/>
        </w:rPr>
      </w:pP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u w:val="single"/>
        </w:rPr>
        <w:t>Вывод:</w:t>
      </w:r>
      <w:r w:rsidRPr="004131CC">
        <w:rPr>
          <w:rFonts w:ascii="Times New Roman" w:hAnsi="Times New Roman"/>
          <w:bCs/>
          <w:sz w:val="28"/>
          <w:szCs w:val="28"/>
        </w:rPr>
        <w:t xml:space="preserve"> основными административными барьерами продолжают оставаться сложность получения доступа к земельным участкам, нестабильность российского законодательства, регулирующего предпринимательскую деятельность, высокие налоги.</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lastRenderedPageBreak/>
        <w:t xml:space="preserve">На вопрос </w:t>
      </w:r>
      <w:r w:rsidRPr="004131CC">
        <w:rPr>
          <w:rFonts w:ascii="Times New Roman" w:hAnsi="Times New Roman"/>
          <w:i/>
          <w:sz w:val="28"/>
          <w:szCs w:val="28"/>
        </w:rPr>
        <w:t>«</w:t>
      </w:r>
      <w:r w:rsidRPr="004131CC">
        <w:rPr>
          <w:rFonts w:ascii="Times New Roman" w:hAnsi="Times New Roman"/>
          <w:bCs/>
          <w:i/>
          <w:sz w:val="28"/>
          <w:szCs w:val="28"/>
        </w:rPr>
        <w:t>Как бы вы охарактеризовали деятельность органов власти на основном рынке для бизнеса, который вы представляете?»</w:t>
      </w:r>
      <w:r w:rsidRPr="004131CC">
        <w:rPr>
          <w:rFonts w:ascii="Times New Roman" w:hAnsi="Times New Roman"/>
          <w:bCs/>
          <w:sz w:val="28"/>
          <w:szCs w:val="28"/>
        </w:rPr>
        <w:t xml:space="preserve"> всего лишь 8,3% респондентов считают, что органы власти только мешают бизнесу своими действиями; </w:t>
      </w:r>
      <w:r w:rsidR="00F70FAB" w:rsidRPr="004131CC">
        <w:rPr>
          <w:rFonts w:ascii="Times New Roman" w:hAnsi="Times New Roman"/>
          <w:bCs/>
          <w:sz w:val="28"/>
          <w:szCs w:val="28"/>
        </w:rPr>
        <w:t xml:space="preserve">всего лишь </w:t>
      </w:r>
      <w:r w:rsidRPr="004131CC">
        <w:rPr>
          <w:rFonts w:ascii="Times New Roman" w:hAnsi="Times New Roman"/>
          <w:bCs/>
          <w:sz w:val="28"/>
          <w:szCs w:val="28"/>
        </w:rPr>
        <w:t xml:space="preserve">10,4% считают, что органы власти ничего не предпринимают, что и требуется; </w:t>
      </w:r>
      <w:r w:rsidR="00F70FAB" w:rsidRPr="004131CC">
        <w:rPr>
          <w:rFonts w:ascii="Times New Roman" w:hAnsi="Times New Roman"/>
          <w:bCs/>
          <w:sz w:val="28"/>
          <w:szCs w:val="28"/>
        </w:rPr>
        <w:t xml:space="preserve">всего </w:t>
      </w:r>
      <w:r w:rsidRPr="004131CC">
        <w:rPr>
          <w:rFonts w:ascii="Times New Roman" w:hAnsi="Times New Roman"/>
          <w:bCs/>
          <w:sz w:val="28"/>
          <w:szCs w:val="28"/>
        </w:rPr>
        <w:t xml:space="preserve">14,6% - что органы власти не предпринимают каких-либо действий, но их участие необходимо; по 20,8% ответов набрали варианты «в чем-то органы власти помогают, в чем-то мешают» и «органы власти помогают бизнесу своими действиями», 22,9% респондентов затрудняются ответить и 2,1% выбрали вариант «другое», указав, что органам власти необходимо усилить работу в роли независимого наблюдателя при взаимодействии между </w:t>
      </w:r>
      <w:r w:rsidR="002A032F" w:rsidRPr="004131CC">
        <w:rPr>
          <w:rFonts w:ascii="Times New Roman" w:hAnsi="Times New Roman"/>
          <w:bCs/>
          <w:sz w:val="28"/>
          <w:szCs w:val="28"/>
        </w:rPr>
        <w:t xml:space="preserve">представителями </w:t>
      </w:r>
      <w:r w:rsidRPr="004131CC">
        <w:rPr>
          <w:rFonts w:ascii="Times New Roman" w:hAnsi="Times New Roman"/>
          <w:bCs/>
          <w:sz w:val="28"/>
          <w:szCs w:val="28"/>
        </w:rPr>
        <w:t xml:space="preserve">предпринимательского сообщества различного масштаба и направления деятельности и </w:t>
      </w:r>
      <w:r w:rsidR="00631FF1" w:rsidRPr="004131CC">
        <w:rPr>
          <w:rFonts w:ascii="Times New Roman" w:hAnsi="Times New Roman"/>
          <w:bCs/>
          <w:sz w:val="28"/>
          <w:szCs w:val="28"/>
        </w:rPr>
        <w:t xml:space="preserve">субъектами </w:t>
      </w:r>
      <w:r w:rsidRPr="004131CC">
        <w:rPr>
          <w:rFonts w:ascii="Times New Roman" w:hAnsi="Times New Roman"/>
          <w:bCs/>
          <w:sz w:val="28"/>
          <w:szCs w:val="28"/>
        </w:rPr>
        <w:t>естественны</w:t>
      </w:r>
      <w:r w:rsidR="00631FF1" w:rsidRPr="004131CC">
        <w:rPr>
          <w:rFonts w:ascii="Times New Roman" w:hAnsi="Times New Roman"/>
          <w:bCs/>
          <w:sz w:val="28"/>
          <w:szCs w:val="28"/>
        </w:rPr>
        <w:t>х</w:t>
      </w:r>
      <w:r w:rsidRPr="004131CC">
        <w:rPr>
          <w:rFonts w:ascii="Times New Roman" w:hAnsi="Times New Roman"/>
          <w:bCs/>
          <w:sz w:val="28"/>
          <w:szCs w:val="28"/>
        </w:rPr>
        <w:t xml:space="preserve"> монополи</w:t>
      </w:r>
      <w:r w:rsidR="00631FF1" w:rsidRPr="004131CC">
        <w:rPr>
          <w:rFonts w:ascii="Times New Roman" w:hAnsi="Times New Roman"/>
          <w:bCs/>
          <w:sz w:val="28"/>
          <w:szCs w:val="28"/>
        </w:rPr>
        <w:t>й</w:t>
      </w:r>
      <w:r w:rsidRPr="004131CC">
        <w:rPr>
          <w:rFonts w:ascii="Times New Roman" w:hAnsi="Times New Roman"/>
          <w:bCs/>
          <w:sz w:val="28"/>
          <w:szCs w:val="28"/>
        </w:rPr>
        <w:t>, усилить работу по организации площадки для этого взаимодействия.</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bCs/>
          <w:sz w:val="28"/>
          <w:szCs w:val="28"/>
        </w:rPr>
        <w:t xml:space="preserve">В разрезе видов деятельности показательным является следующее: </w:t>
      </w:r>
      <w:r w:rsidRPr="004131CC">
        <w:rPr>
          <w:rFonts w:ascii="Times New Roman" w:hAnsi="Times New Roman"/>
          <w:sz w:val="28"/>
          <w:szCs w:val="28"/>
        </w:rPr>
        <w:t>респонденты удовлетворены деятельностью органов власти на основном рынке для бизнеса в следующих сферах деятельности: обрабатывающие производства</w:t>
      </w:r>
      <w:r w:rsidR="0093309F" w:rsidRPr="004131CC">
        <w:rPr>
          <w:rFonts w:ascii="Times New Roman" w:hAnsi="Times New Roman"/>
          <w:sz w:val="28"/>
          <w:szCs w:val="28"/>
        </w:rPr>
        <w:t xml:space="preserve"> </w:t>
      </w:r>
      <w:r w:rsidRPr="004131CC">
        <w:rPr>
          <w:rFonts w:ascii="Times New Roman" w:hAnsi="Times New Roman"/>
          <w:sz w:val="28"/>
          <w:szCs w:val="28"/>
        </w:rPr>
        <w:t>–</w:t>
      </w:r>
      <w:r w:rsidR="0093309F" w:rsidRPr="004131CC">
        <w:rPr>
          <w:rFonts w:ascii="Times New Roman" w:hAnsi="Times New Roman"/>
          <w:sz w:val="28"/>
          <w:szCs w:val="28"/>
        </w:rPr>
        <w:t xml:space="preserve"> </w:t>
      </w:r>
      <w:r w:rsidRPr="004131CC">
        <w:rPr>
          <w:rFonts w:ascii="Times New Roman" w:hAnsi="Times New Roman"/>
          <w:sz w:val="28"/>
          <w:szCs w:val="28"/>
        </w:rPr>
        <w:t>23,5%; розничная торговля (кроме торговли автотранспортными средствами и мотоциклами) и строительство – по 33,3%; производство и распределение электроэнергии, газа и воды – 42,9%; другие виды деятельности и операции с недвижимым имуществом, аренда и предоставление услуг – по 50,0%; финансовые услуги – 100%. Представители только 4 сфер деятельности или 33,3% от всего количества репрезентативных сфер не высказали свое удовлетворение деятельностью органов власти на основном рынке для бизнеса в той или иной степени.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которые неудовлетворенны деятельностью органов власти на основном рынке для бизнеса, представляют следующие сферы деятельности: производство и распределение электроэнергии, газа и воды – 14,3%; обрабатывающие производства – 23,5%; розничная торговля (кроме торговли автотранспортными средствами и мотоциклами) – 33,3%; гостиницы и рестораны – 75,0%; образование и оптовая торговля (кроме торговли автотранспортными средствами и мотоциклами) – 100%. Представители 5 сфер деятельности или 41,4% от всего количества репрезентативных сфер не высказали неудовлетворение деятельностью органов власти на основном рынке для бизнеса в той или иной степени.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26,7% респондентов, представляющих сферу обрабатывающего производства, 28,6% представляющих сферу производства и распределения электроэнергии, газа и воды, по 50% представляющих сферы транспорта и связи и предоставления коммунальных услуг, а также 25%, представляющих другие сферы деятельности, считают, что в чем-то органы власти помогают, в чем-то мешают.</w:t>
      </w:r>
    </w:p>
    <w:p w:rsidR="005A32B6"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u w:val="single"/>
        </w:rPr>
        <w:t>Вывод:</w:t>
      </w:r>
      <w:r w:rsidRPr="004131CC">
        <w:rPr>
          <w:rFonts w:ascii="Times New Roman" w:hAnsi="Times New Roman"/>
          <w:sz w:val="28"/>
          <w:szCs w:val="28"/>
        </w:rPr>
        <w:t xml:space="preserve"> степень удовлетворенности предпринимателями деятельностью органов власти на основном рынке для бизнеса сохраняется на среднем уровне</w:t>
      </w:r>
      <w:r w:rsidR="005A32B6" w:rsidRPr="004131CC">
        <w:rPr>
          <w:rFonts w:ascii="Times New Roman" w:hAnsi="Times New Roman"/>
          <w:sz w:val="28"/>
          <w:szCs w:val="28"/>
        </w:rPr>
        <w:t>, с превышением по ряду</w:t>
      </w:r>
      <w:r w:rsidRPr="004131CC">
        <w:rPr>
          <w:rFonts w:ascii="Times New Roman" w:hAnsi="Times New Roman"/>
          <w:sz w:val="28"/>
          <w:szCs w:val="28"/>
        </w:rPr>
        <w:t xml:space="preserve"> </w:t>
      </w:r>
      <w:r w:rsidR="005A32B6" w:rsidRPr="004131CC">
        <w:rPr>
          <w:rFonts w:ascii="Times New Roman" w:hAnsi="Times New Roman"/>
          <w:sz w:val="28"/>
          <w:szCs w:val="28"/>
        </w:rPr>
        <w:t>с</w:t>
      </w:r>
      <w:r w:rsidRPr="004131CC">
        <w:rPr>
          <w:rFonts w:ascii="Times New Roman" w:hAnsi="Times New Roman"/>
          <w:sz w:val="28"/>
          <w:szCs w:val="28"/>
        </w:rPr>
        <w:t>фер деятельности позитивных оценок.</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lastRenderedPageBreak/>
        <w:t xml:space="preserve">На вопрос </w:t>
      </w:r>
      <w:r w:rsidRPr="004131CC">
        <w:rPr>
          <w:rFonts w:ascii="Times New Roman" w:hAnsi="Times New Roman"/>
          <w:i/>
          <w:sz w:val="28"/>
          <w:szCs w:val="28"/>
        </w:rPr>
        <w:t>«</w:t>
      </w:r>
      <w:r w:rsidRPr="004131CC">
        <w:rPr>
          <w:rFonts w:ascii="Times New Roman" w:hAnsi="Times New Roman"/>
          <w:bCs/>
          <w:i/>
          <w:sz w:val="28"/>
          <w:szCs w:val="28"/>
        </w:rPr>
        <w:t>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w:t>
      </w:r>
      <w:r w:rsidRPr="004131CC">
        <w:rPr>
          <w:rFonts w:ascii="Times New Roman" w:hAnsi="Times New Roman"/>
          <w:bCs/>
          <w:sz w:val="28"/>
          <w:szCs w:val="28"/>
        </w:rPr>
        <w:t xml:space="preserve"> 6,3% респондентов считают, что есть непреодолимые административные барьеры, 35,4% - есть барьеры, преодолимые при осуществлении значительных затрат, 16,7% - административные барьеры есть, но они преодолимы без существенных затрат, 16,7% - нет административных барьеров и другие 25,0%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Анализ ответов респондентов, в том числе в разрезе видов деятельности, позволяет сделать следующие </w:t>
      </w:r>
      <w:r w:rsidRPr="004131CC">
        <w:rPr>
          <w:rFonts w:ascii="Times New Roman" w:hAnsi="Times New Roman"/>
          <w:sz w:val="28"/>
          <w:szCs w:val="28"/>
          <w:u w:val="single"/>
        </w:rPr>
        <w:t>выводы:</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из следующих сфер деятельности: производство и распределение электроэнергии, газа и воды – 14,3% среди опрошенных; другие виды деятельности и операции с недвижимым имуществом, аренда и предоставление услуг – по 25,0%; обрабатывающие производства – 46,7%; предоставление коммунальных услуг – 50,0%; розничная торговля (кроме торговли автотранспортными средствами и мотоциклами)</w:t>
      </w:r>
      <w:r w:rsidR="007001F7" w:rsidRPr="004131CC">
        <w:rPr>
          <w:rFonts w:ascii="Times New Roman" w:hAnsi="Times New Roman"/>
          <w:sz w:val="28"/>
          <w:szCs w:val="28"/>
        </w:rPr>
        <w:t xml:space="preserve"> </w:t>
      </w:r>
      <w:r w:rsidRPr="004131CC">
        <w:rPr>
          <w:rFonts w:ascii="Times New Roman" w:hAnsi="Times New Roman"/>
          <w:sz w:val="28"/>
          <w:szCs w:val="28"/>
        </w:rPr>
        <w:t>– 66,7%</w:t>
      </w:r>
      <w:r w:rsidR="007001F7" w:rsidRPr="004131CC">
        <w:rPr>
          <w:rFonts w:ascii="Times New Roman" w:hAnsi="Times New Roman"/>
          <w:sz w:val="28"/>
          <w:szCs w:val="28"/>
        </w:rPr>
        <w:t>;</w:t>
      </w:r>
      <w:r w:rsidRPr="004131CC">
        <w:rPr>
          <w:rFonts w:ascii="Times New Roman" w:hAnsi="Times New Roman"/>
          <w:sz w:val="28"/>
          <w:szCs w:val="28"/>
        </w:rPr>
        <w:t xml:space="preserve"> гостиницы и рестораны – 75,0%; транспорт и связь, образование и оптовая торговля (кроме торговли автотранспортными средствами и мотоциклами) – по 100%</w:t>
      </w:r>
      <w:r w:rsidR="007001F7" w:rsidRPr="004131CC">
        <w:rPr>
          <w:rFonts w:ascii="Times New Roman" w:hAnsi="Times New Roman"/>
          <w:sz w:val="28"/>
          <w:szCs w:val="28"/>
        </w:rPr>
        <w:t xml:space="preserve">,- </w:t>
      </w:r>
      <w:r w:rsidRPr="004131CC">
        <w:rPr>
          <w:rFonts w:ascii="Times New Roman" w:hAnsi="Times New Roman"/>
          <w:sz w:val="28"/>
          <w:szCs w:val="28"/>
        </w:rPr>
        <w:t>считают, что на рынке, основном для бизнеса, «высокие» административные барьеры либо непреодолимые (этот категоричный вариант выбрало лишь 6,3% респондентов).</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ряда сфер деятельности считают, что на рынке, основном для бизнеса, «низкие» административные барьеры либо их отсутствие: из сфер гостиниц и ресторанов, других видов деятельности а также операций с недвижимым имуществом, аренды и предоставления услуг – по 25,0%; из сфер обрабатывающих производств, строительства, розничной торговли (кроме торговли автотранспортными средствами и мотоциклами) – по 33,3%, из сферы производства и распределения электроэнергии, газа и воды – 42,9%; из сферы предоставления коммунальных услуг – 50,0%; из сферы финансовых услуг – 100%. Особо можно отметить, что 50% респондентов, положительно характеризующих данный показатель, выбрали вариант полного отсутствия административных барьеров на основном рынке бизнеса.</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Трудности в преодолении административных барьеров можно рассматривать как сдерживающий фактор развития бизнеса. Отметим с положительной стороны то, что существование значительных трудностей выделили в ответах респонденты из меньшего числа сфер деятельности, а большинство респондентов ответило, что административные барьеры «низкие» или их нет.</w:t>
      </w:r>
    </w:p>
    <w:p w:rsidR="0025447F" w:rsidRPr="004131CC" w:rsidRDefault="0025447F" w:rsidP="00E54A01">
      <w:pPr>
        <w:spacing w:after="0" w:line="240" w:lineRule="auto"/>
        <w:ind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На вопрос </w:t>
      </w:r>
      <w:r w:rsidRPr="004131CC">
        <w:rPr>
          <w:rFonts w:ascii="Times New Roman" w:hAnsi="Times New Roman"/>
          <w:i/>
          <w:sz w:val="28"/>
          <w:szCs w:val="28"/>
        </w:rPr>
        <w:t>«</w:t>
      </w:r>
      <w:r w:rsidRPr="004131CC">
        <w:rPr>
          <w:rFonts w:ascii="Times New Roman" w:hAnsi="Times New Roman"/>
          <w:bCs/>
          <w:i/>
          <w:sz w:val="28"/>
          <w:szCs w:val="28"/>
        </w:rPr>
        <w:t>По вашей оценке, как изменился уровень административных барьеров на рынке, основном для бизнеса, который вы представляете, в течение последних 3 лет?»</w:t>
      </w:r>
      <w:r w:rsidRPr="004131CC">
        <w:rPr>
          <w:rFonts w:ascii="Times New Roman" w:hAnsi="Times New Roman"/>
          <w:bCs/>
          <w:sz w:val="28"/>
          <w:szCs w:val="28"/>
        </w:rPr>
        <w:t xml:space="preserve"> 10,4% респондентов считают, что бизнесу стало проще преодолевать административные барьеры, чем раньше, 16,7% - уровень и количество административных барьеров не </w:t>
      </w:r>
      <w:r w:rsidRPr="004131CC">
        <w:rPr>
          <w:rFonts w:ascii="Times New Roman" w:hAnsi="Times New Roman"/>
          <w:bCs/>
          <w:sz w:val="28"/>
          <w:szCs w:val="28"/>
        </w:rPr>
        <w:lastRenderedPageBreak/>
        <w:t>изменились, 22,9% - бизнесу стало сложнее преодолевать административные барьеры, чем раньше, 2,1% - ранее административные барьеры отсутствовали, однако сейчас появились, 8,3% - административные барьеры отсутствуют, как и ранее, и другие 39,6% затрудняются ответить.</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Анализ ответов респондентов, в том числе в разрезе видов деятельности, позволяет сделать следующий </w:t>
      </w:r>
      <w:r w:rsidRPr="004131CC">
        <w:rPr>
          <w:rFonts w:ascii="Times New Roman" w:hAnsi="Times New Roman"/>
          <w:sz w:val="28"/>
          <w:szCs w:val="28"/>
          <w:u w:val="single"/>
        </w:rPr>
        <w:t>вывод:</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сфере обрабатывающих производств 20,0% респондентов выбрали этот вариант ответа, 6,7% - выбрали «стало проще», 26,7% - «стало сложнее», 6,7% - «административные барьеры отсутствуют, как и ранее» и другие 40,0% затруднились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сфере производства и распределения электроэнергии, газа и воды – 28,6% респондентов считают, что «стало проще», 14,3% - «стало сложнее»,  также 14,3% - «административные барьеры отсутствуют, как и ранее» и другие 42,9% затруднились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сфере розничной торговли (кроме торговли автотранспортными средствами и мотоциклами) 33,3% респондентов считают, что «стало проще», а другие 66,7% считают, что «стало сложнее».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сфере строительства 33,3% респондентов считают, что «уровень и количество административных барьеров не изменились», а другие 66,7% затруднились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сфере гостиниц и ресторанов 25% респондентов считают, что «уровень и количество административных барьеров не изменились», 25% - «стало сложнее», а другие 50% затруднились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сфере операции с недвижимым имуществом, аренда и предоставление услуг 25% респондентов считают, что «стало сложнее», а другие 75% затруднились ответить.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сфере финансовых услуг 50% респондентов ответили, что </w:t>
      </w:r>
      <w:r w:rsidRPr="004131CC">
        <w:rPr>
          <w:rFonts w:ascii="Times New Roman" w:hAnsi="Times New Roman"/>
          <w:bCs/>
          <w:sz w:val="28"/>
          <w:szCs w:val="28"/>
        </w:rPr>
        <w:t>ранее административные барьеры отсутствовали, однако сейчас появились, а другие 50% считают, что «</w:t>
      </w:r>
      <w:r w:rsidRPr="004131CC">
        <w:rPr>
          <w:rFonts w:ascii="Times New Roman" w:hAnsi="Times New Roman"/>
          <w:sz w:val="28"/>
          <w:szCs w:val="28"/>
        </w:rPr>
        <w:t>административные барьеры отсутствуют, как и ранее».</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В сфере предоставления коммунальных услуг 50% респондентов ответили, что административные барьеры отсутствуют, как и ранее», а другие </w:t>
      </w:r>
      <w:r w:rsidRPr="004131CC">
        <w:rPr>
          <w:rFonts w:ascii="Times New Roman" w:hAnsi="Times New Roman"/>
          <w:bCs/>
          <w:sz w:val="28"/>
          <w:szCs w:val="28"/>
        </w:rPr>
        <w:t>50% затруднились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bCs/>
          <w:sz w:val="28"/>
          <w:szCs w:val="28"/>
        </w:rPr>
        <w:t xml:space="preserve">Респонденты, представляющие другие виды деятельности, не определенные в перечне опроса, в 50% ответов выбрали </w:t>
      </w:r>
      <w:r w:rsidRPr="004131CC">
        <w:rPr>
          <w:rFonts w:ascii="Times New Roman" w:hAnsi="Times New Roman"/>
          <w:sz w:val="28"/>
          <w:szCs w:val="28"/>
        </w:rPr>
        <w:t>что «уровень и количество административных барьеров не изменились», а другие 50% затруднились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сфере транспорта и связи 100% респондентов считают, что </w:t>
      </w:r>
      <w:r w:rsidRPr="004131CC">
        <w:rPr>
          <w:rFonts w:ascii="Times New Roman" w:hAnsi="Times New Roman"/>
          <w:bCs/>
          <w:sz w:val="28"/>
          <w:szCs w:val="28"/>
        </w:rPr>
        <w:t>бизнесу стало сложнее преодолевать административные барьеры, чем раньше</w:t>
      </w:r>
      <w:r w:rsidRPr="004131CC">
        <w:rPr>
          <w:rFonts w:ascii="Times New Roman" w:hAnsi="Times New Roman"/>
          <w:sz w:val="28"/>
          <w:szCs w:val="28"/>
        </w:rPr>
        <w:t>.</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Административные барьеры (их уровень и количество) по мнению ответивших респондентов не изменились в сфере оптовой торговли (кроме торговли автотранспортными средствами и мотоциклами) – 100% ответов.</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Количество положительных ответов на этот вопрос опроса превышает негативные, большое количество респондентов затруднились ответить.</w:t>
      </w: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lastRenderedPageBreak/>
        <w:t xml:space="preserve">На вопрос </w:t>
      </w:r>
      <w:r w:rsidRPr="004131CC">
        <w:rPr>
          <w:rFonts w:ascii="Times New Roman" w:hAnsi="Times New Roman"/>
          <w:i/>
          <w:sz w:val="28"/>
          <w:szCs w:val="28"/>
        </w:rPr>
        <w:t>«</w:t>
      </w:r>
      <w:r w:rsidRPr="004131CC">
        <w:rPr>
          <w:rFonts w:ascii="Times New Roman" w:hAnsi="Times New Roman"/>
          <w:bCs/>
          <w:i/>
          <w:sz w:val="28"/>
          <w:szCs w:val="28"/>
        </w:rPr>
        <w:t>Оцените характеристики услуг субъектов естественных монополий в Нижегородской области по следующим критериям»</w:t>
      </w:r>
      <w:r w:rsidRPr="004131CC">
        <w:rPr>
          <w:rFonts w:ascii="Times New Roman" w:hAnsi="Times New Roman"/>
          <w:bCs/>
          <w:sz w:val="28"/>
          <w:szCs w:val="28"/>
        </w:rPr>
        <w:t xml:space="preserve"> респонденты оценили услуги водоснабжения (водоотведения), газоснабжение, электроснабжение, теплоснабжение, телефонная связь по следующим критериям: сроки получения доступа, сложность (количество) процедур подключения и стоимость подключения.</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оценили услугу водоснабжение и водоотведение по следующим критериям: сроки получения доступа – 27,1% из опрошенных – удовлетворены, 33,3% - неудовлетворенны, 39,6% - затрудняются ответить; сложность (количество) процедур подключения – 25,0% - низкая, 31,3% - высокая, 43,8% - затрудняются ответить; стоимость подключения – 12,5% - низкая, 37,5% - высокая, 50,0%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оценили услугу газоснабжение по следующим критериям: сроки получения доступа – 22,9% из опрошенных – удовлетворены, 35,4% - неудовлетворенны, 41,7% - затрудняются ответить; сложность (количество) процедур подключения – 25,0% - низкая, 31,3% - высокая, 43,8% - затрудняются ответить; стоимость подключения – 10,4% - низкая, 43,8% - высокая, 45,8%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оценили услугу электроснабжение по следующим критериям: сроки получения доступа – 35,4% из опрошенных – удовлетворены, 31,3% - неудовлетворенны, 33,3% - затрудняются ответить; сложность (количество) процедур подключения – 27,1% - низкая, 35,4% - высокая, 37,5% - затрудняются ответить; стоимость подключения – 14,6% - низкая, 39,6% - высокая, 45,8%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оценили услугу теплоснабжение по следующим критериям: сроки получения доступа – 29,2% из опрошенных – удовлетворены, 22,9% - неудовлетворенны, 47,9% - затрудняются ответить; сложность (количество) процедур подключения – 22,9% - низкая, 29,2% - высокая, 47,9% - затрудняются ответить; стоимость подключения – 10,4% - низкая, 35,4% - высокая, 54,2%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Респонденты оценили услугу телефонная связь по следующим критериям: сроки получения доступа – 62,5% из опрошенных – удовлетворены, 8,3% - неудовлетворенны, 29,2% - затрудняются ответить; сложность (количество) процедур подключения – 52,1% - низкая, 14,6% - высокая, 33,3% - затрудняются ответить; стоимость подключения – 39,6% - низкая, 25,0% - высокая, 35,4% - затрудняются ответить.</w:t>
      </w:r>
    </w:p>
    <w:p w:rsidR="0025447F" w:rsidRPr="004131CC" w:rsidRDefault="0025447F" w:rsidP="00E54A01">
      <w:pPr>
        <w:spacing w:after="0" w:line="240" w:lineRule="auto"/>
        <w:ind w:firstLine="709"/>
        <w:jc w:val="both"/>
        <w:rPr>
          <w:rFonts w:ascii="Times New Roman" w:hAnsi="Times New Roman"/>
          <w:sz w:val="28"/>
          <w:szCs w:val="28"/>
          <w:u w:val="single"/>
        </w:rPr>
      </w:pP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t>Вывод:</w:t>
      </w:r>
      <w:r w:rsidRPr="004131CC">
        <w:rPr>
          <w:rFonts w:ascii="Times New Roman" w:hAnsi="Times New Roman"/>
          <w:sz w:val="28"/>
          <w:szCs w:val="28"/>
        </w:rPr>
        <w:t xml:space="preserve"> по срокам получения доступа субъекты предпринимательской деятельности удовлетворены услугами электроснабжения, теплоснабжения, телефонной связи, неудовлетворенны – услугами водоснабжения (водоотведения), газоснабжения; по сложности (количеству) процедур подключения: низкая сложность – услуги телефонной связи, высокая – услуги водоснабжения (водоотведения), теплоснабжения, газоснабжения, электроснабжения; по стоимости подключения: низкая стоимость – услуги </w:t>
      </w:r>
      <w:r w:rsidRPr="004131CC">
        <w:rPr>
          <w:rFonts w:ascii="Times New Roman" w:hAnsi="Times New Roman"/>
          <w:sz w:val="28"/>
          <w:szCs w:val="28"/>
        </w:rPr>
        <w:lastRenderedPageBreak/>
        <w:t>телефонной связи, высокая - водоснабжения (водоотведения), газоснабжения, электроснабжения, теплоснабжения.</w:t>
      </w:r>
    </w:p>
    <w:p w:rsidR="0025447F" w:rsidRPr="004131CC" w:rsidRDefault="0025447F" w:rsidP="00E54A01">
      <w:pPr>
        <w:spacing w:after="0" w:line="240" w:lineRule="auto"/>
        <w:ind w:firstLine="709"/>
        <w:jc w:val="both"/>
        <w:rPr>
          <w:rFonts w:ascii="Times New Roman" w:hAnsi="Times New Roman"/>
          <w:sz w:val="28"/>
          <w:szCs w:val="28"/>
        </w:rPr>
      </w:pPr>
    </w:p>
    <w:p w:rsidR="0025447F" w:rsidRPr="004131CC" w:rsidRDefault="0025447F" w:rsidP="00E54A01">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На вопрос </w:t>
      </w:r>
      <w:r w:rsidRPr="004131CC">
        <w:rPr>
          <w:rFonts w:ascii="Times New Roman" w:hAnsi="Times New Roman"/>
          <w:i/>
          <w:sz w:val="28"/>
          <w:szCs w:val="28"/>
        </w:rPr>
        <w:t>«</w:t>
      </w:r>
      <w:r w:rsidRPr="004131CC">
        <w:rPr>
          <w:rFonts w:ascii="Times New Roman" w:hAnsi="Times New Roman"/>
          <w:bCs/>
          <w:i/>
          <w:sz w:val="28"/>
          <w:szCs w:val="28"/>
        </w:rPr>
        <w:t>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w:t>
      </w:r>
      <w:r w:rsidRPr="004131CC">
        <w:rPr>
          <w:rFonts w:ascii="Times New Roman" w:hAnsi="Times New Roman"/>
          <w:bCs/>
          <w:sz w:val="28"/>
          <w:szCs w:val="28"/>
        </w:rPr>
        <w:t xml:space="preserve"> респонденты ответили, что на подключение к электросетям (в среднем) необходимо на 5 процедур 11 месяцев, на подключение к сетям водоснабжения и водоотведения (в среднем) необходимо на 7 процедур 12 месяцев, на подключение к тепловым сетям (в среднем) необходимо на 7 процедур 13 месяцев, на подключение к телефонной сети (в среднем) необходимо на 3 процедуры 3 месяца, на подключение доступа к земельному участку (в среднем) необходимо на 6 процедур 14 месяцев.</w:t>
      </w:r>
    </w:p>
    <w:p w:rsidR="0025447F" w:rsidRPr="004131CC" w:rsidRDefault="0025447F" w:rsidP="00E54A01">
      <w:pPr>
        <w:spacing w:after="0" w:line="240" w:lineRule="auto"/>
        <w:ind w:left="720" w:firstLine="709"/>
        <w:jc w:val="both"/>
        <w:rPr>
          <w:rFonts w:ascii="Times New Roman" w:hAnsi="Times New Roman"/>
          <w:bCs/>
          <w:sz w:val="28"/>
          <w:szCs w:val="28"/>
        </w:rPr>
      </w:pPr>
    </w:p>
    <w:p w:rsidR="0025447F" w:rsidRPr="004131CC" w:rsidRDefault="0025447F" w:rsidP="00E54A01">
      <w:pPr>
        <w:spacing w:after="0" w:line="240" w:lineRule="auto"/>
        <w:ind w:firstLine="709"/>
        <w:rPr>
          <w:rFonts w:ascii="Times New Roman" w:hAnsi="Times New Roman"/>
          <w:b/>
          <w:sz w:val="28"/>
          <w:szCs w:val="28"/>
          <w:u w:val="single"/>
        </w:rPr>
      </w:pPr>
      <w:r w:rsidRPr="004131CC">
        <w:rPr>
          <w:rFonts w:ascii="Times New Roman" w:hAnsi="Times New Roman"/>
          <w:b/>
          <w:sz w:val="28"/>
          <w:szCs w:val="28"/>
          <w:u w:val="single"/>
        </w:rPr>
        <w:t> Выводы по результатам анкетирования:</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Социологический опрос представителей предпринимательства по оценке ситуации с состоянием конкуренции в городе Нижнем Новгороде показал следующее:</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интенсивность конкурентной борьбы на большинстве товарных рынков города Нижнего Новгорода растет,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административные барьеры за последние годы в основном не изменились, по этой теме респонденты дают преимущественно положительные оценки.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Основные меры по развитию конкуренции, по мнению предпринимательского сообщества:</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это сдерживание роста цен, контроль над качеством товаров и услуг;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развитие здоровой конкуренции;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помощь начинающим предпринимателям;</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упрощение доступа к земельным участкам;</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снижение уровня налоговой нагрузки, стабильность законодательства.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Также результаты опроса показали, что по ряду взаимосвязанных вопросов, входящих в один или разные блоки показателей, представители дают противоречивые ответы, что свидетельствует об отсутствии: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владения опрашиваемых полной информацией о ситуации на товарных рынках города Нижнего Новгорода;</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устойчивой позиции респондентов по рассматриваемым вопросам;</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1A6BA2" w:rsidRPr="004131CC">
        <w:rPr>
          <w:rFonts w:ascii="Times New Roman" w:hAnsi="Times New Roman"/>
          <w:sz w:val="28"/>
          <w:szCs w:val="28"/>
        </w:rPr>
        <w:t>оперативной или нео</w:t>
      </w:r>
      <w:r w:rsidRPr="004131CC">
        <w:rPr>
          <w:rFonts w:ascii="Times New Roman" w:hAnsi="Times New Roman"/>
          <w:sz w:val="28"/>
          <w:szCs w:val="28"/>
        </w:rPr>
        <w:t>тдаленно</w:t>
      </w:r>
      <w:r w:rsidR="001A6BA2" w:rsidRPr="004131CC">
        <w:rPr>
          <w:rFonts w:ascii="Times New Roman" w:hAnsi="Times New Roman"/>
          <w:sz w:val="28"/>
          <w:szCs w:val="28"/>
        </w:rPr>
        <w:t>й</w:t>
      </w:r>
      <w:r w:rsidRPr="004131CC">
        <w:rPr>
          <w:rFonts w:ascii="Times New Roman" w:hAnsi="Times New Roman"/>
          <w:sz w:val="28"/>
          <w:szCs w:val="28"/>
        </w:rPr>
        <w:t xml:space="preserve"> </w:t>
      </w:r>
      <w:r w:rsidR="001A6BA2" w:rsidRPr="004131CC">
        <w:rPr>
          <w:rFonts w:ascii="Times New Roman" w:hAnsi="Times New Roman"/>
          <w:sz w:val="28"/>
          <w:szCs w:val="28"/>
        </w:rPr>
        <w:t xml:space="preserve">по </w:t>
      </w:r>
      <w:r w:rsidRPr="004131CC">
        <w:rPr>
          <w:rFonts w:ascii="Times New Roman" w:hAnsi="Times New Roman"/>
          <w:sz w:val="28"/>
          <w:szCs w:val="28"/>
        </w:rPr>
        <w:t>времен</w:t>
      </w:r>
      <w:r w:rsidR="001A6BA2" w:rsidRPr="004131CC">
        <w:rPr>
          <w:rFonts w:ascii="Times New Roman" w:hAnsi="Times New Roman"/>
          <w:sz w:val="28"/>
          <w:szCs w:val="28"/>
        </w:rPr>
        <w:t>и</w:t>
      </w:r>
      <w:r w:rsidRPr="004131CC">
        <w:rPr>
          <w:rFonts w:ascii="Times New Roman" w:hAnsi="Times New Roman"/>
          <w:sz w:val="28"/>
          <w:szCs w:val="28"/>
        </w:rPr>
        <w:t xml:space="preserve"> </w:t>
      </w:r>
      <w:r w:rsidR="001A6BA2" w:rsidRPr="004131CC">
        <w:rPr>
          <w:rFonts w:ascii="Times New Roman" w:hAnsi="Times New Roman"/>
          <w:sz w:val="28"/>
          <w:szCs w:val="28"/>
        </w:rPr>
        <w:t>реальной практикой</w:t>
      </w:r>
      <w:r w:rsidRPr="004131CC">
        <w:rPr>
          <w:rFonts w:ascii="Times New Roman" w:hAnsi="Times New Roman"/>
          <w:sz w:val="28"/>
          <w:szCs w:val="28"/>
        </w:rPr>
        <w:t xml:space="preserve"> </w:t>
      </w:r>
      <w:r w:rsidR="00B27E84" w:rsidRPr="004131CC">
        <w:rPr>
          <w:rFonts w:ascii="Times New Roman" w:hAnsi="Times New Roman"/>
          <w:sz w:val="28"/>
          <w:szCs w:val="28"/>
        </w:rPr>
        <w:t xml:space="preserve">с личным опытом </w:t>
      </w:r>
      <w:r w:rsidR="001A6BA2" w:rsidRPr="004131CC">
        <w:rPr>
          <w:rFonts w:ascii="Times New Roman" w:hAnsi="Times New Roman"/>
          <w:sz w:val="28"/>
          <w:szCs w:val="28"/>
        </w:rPr>
        <w:t xml:space="preserve">по </w:t>
      </w:r>
      <w:r w:rsidRPr="004131CC">
        <w:rPr>
          <w:rFonts w:ascii="Times New Roman" w:hAnsi="Times New Roman"/>
          <w:sz w:val="28"/>
          <w:szCs w:val="28"/>
        </w:rPr>
        <w:t>темам опроса.</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Необходимо проведение дополнительных социологических исследований с использованием широкого набора инструментариев (методов исследования: социологический опрос, фокус-группы, интервьюирование, экспертное мнение и др.). </w:t>
      </w:r>
    </w:p>
    <w:p w:rsidR="001A6BA2" w:rsidRPr="004131CC" w:rsidRDefault="001A6BA2" w:rsidP="00E54A01">
      <w:pPr>
        <w:spacing w:after="0" w:line="240" w:lineRule="auto"/>
        <w:ind w:firstLine="709"/>
        <w:jc w:val="both"/>
        <w:rPr>
          <w:rFonts w:ascii="Times New Roman" w:hAnsi="Times New Roman"/>
          <w:sz w:val="28"/>
          <w:szCs w:val="28"/>
        </w:rPr>
      </w:pPr>
    </w:p>
    <w:p w:rsidR="001A6BA2" w:rsidRPr="004131CC" w:rsidRDefault="001A6BA2" w:rsidP="00E54A01">
      <w:pPr>
        <w:spacing w:after="0" w:line="240" w:lineRule="auto"/>
        <w:ind w:firstLine="709"/>
        <w:jc w:val="both"/>
        <w:rPr>
          <w:rFonts w:ascii="Times New Roman" w:hAnsi="Times New Roman"/>
          <w:sz w:val="28"/>
          <w:szCs w:val="28"/>
        </w:rPr>
      </w:pPr>
    </w:p>
    <w:p w:rsidR="00926E7F" w:rsidRPr="004131CC" w:rsidRDefault="0025447F" w:rsidP="00E54A01">
      <w:pPr>
        <w:autoSpaceDE w:val="0"/>
        <w:autoSpaceDN w:val="0"/>
        <w:adjustRightInd w:val="0"/>
        <w:spacing w:after="0" w:line="240" w:lineRule="auto"/>
        <w:ind w:firstLine="709"/>
        <w:jc w:val="both"/>
        <w:rPr>
          <w:rFonts w:ascii="TimesNewRomanPSMT" w:hAnsi="TimesNewRomanPSMT" w:cs="TimesNewRomanPSMT"/>
          <w:b/>
          <w:i/>
          <w:sz w:val="32"/>
          <w:szCs w:val="32"/>
          <w:lang w:eastAsia="en-US"/>
        </w:rPr>
      </w:pPr>
      <w:r w:rsidRPr="004131CC">
        <w:rPr>
          <w:rFonts w:ascii="TimesNewRomanPSMT" w:hAnsi="TimesNewRomanPSMT" w:cs="TimesNewRomanPSMT"/>
          <w:b/>
          <w:i/>
          <w:sz w:val="32"/>
          <w:szCs w:val="32"/>
          <w:lang w:eastAsia="en-US"/>
        </w:rPr>
        <w:lastRenderedPageBreak/>
        <w:t xml:space="preserve">2.3. </w:t>
      </w:r>
      <w:r w:rsidR="00303A08" w:rsidRPr="004131CC">
        <w:rPr>
          <w:rFonts w:ascii="TimesNewRomanPSMT" w:hAnsi="TimesNewRomanPSMT" w:cs="TimesNewRomanPSMT"/>
          <w:b/>
          <w:i/>
          <w:sz w:val="32"/>
          <w:szCs w:val="32"/>
          <w:lang w:eastAsia="en-US"/>
        </w:rPr>
        <w:t>Информация Нижегородского УФАС России по состоянию конкуренции в Нижегородской области, городе Нижнем Новгороде</w:t>
      </w:r>
    </w:p>
    <w:p w:rsidR="00926E7F" w:rsidRPr="004131CC" w:rsidRDefault="00926E7F" w:rsidP="00E54A01">
      <w:pPr>
        <w:autoSpaceDE w:val="0"/>
        <w:autoSpaceDN w:val="0"/>
        <w:adjustRightInd w:val="0"/>
        <w:spacing w:after="0" w:line="240" w:lineRule="auto"/>
        <w:ind w:firstLine="709"/>
        <w:jc w:val="both"/>
        <w:rPr>
          <w:rFonts w:ascii="TimesNewRomanPSMT" w:hAnsi="TimesNewRomanPSMT" w:cs="TimesNewRomanPSMT"/>
          <w:b/>
          <w:i/>
          <w:sz w:val="32"/>
          <w:szCs w:val="32"/>
          <w:lang w:eastAsia="en-US"/>
        </w:rPr>
      </w:pPr>
    </w:p>
    <w:p w:rsidR="0025447F" w:rsidRPr="004131CC" w:rsidRDefault="0025447F" w:rsidP="00E54A01">
      <w:pPr>
        <w:autoSpaceDE w:val="0"/>
        <w:autoSpaceDN w:val="0"/>
        <w:adjustRightInd w:val="0"/>
        <w:spacing w:after="0" w:line="240" w:lineRule="auto"/>
        <w:ind w:firstLine="709"/>
        <w:jc w:val="both"/>
        <w:rPr>
          <w:rFonts w:ascii="Times New Roman" w:hAnsi="Times New Roman"/>
          <w:b/>
          <w:sz w:val="28"/>
          <w:szCs w:val="28"/>
        </w:rPr>
      </w:pPr>
      <w:r w:rsidRPr="004131CC">
        <w:rPr>
          <w:rFonts w:ascii="Times New Roman" w:hAnsi="Times New Roman"/>
          <w:b/>
          <w:sz w:val="28"/>
          <w:szCs w:val="28"/>
        </w:rPr>
        <w:t>Практика Нижегородского УФАС России по выявлению и пресечению нарушений Федерального закона «О защите конкуренции»</w:t>
      </w:r>
      <w:r w:rsidR="00F167EF" w:rsidRPr="004131CC">
        <w:rPr>
          <w:rFonts w:ascii="Times New Roman" w:hAnsi="Times New Roman"/>
          <w:b/>
          <w:sz w:val="28"/>
          <w:szCs w:val="28"/>
        </w:rPr>
        <w:t>.</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Управление Федеральной антимонопольной службы по Нижегородской области осуществляет функции по контролю за соблюдением на территории Нижегородской области антимонопольного законодательства, в сфере деятельности субъектов естественных монополий, рекламы (в части установленных законодательством полномочий антимонопольного органа), законодательства о контрактной системе в сфере закупок; в сфере закупок государственного оборонного заказа, в сфере торговли, в сфере закупок товаров, работ, услуг отдельными видами юридических лиц.</w:t>
      </w:r>
    </w:p>
    <w:p w:rsidR="0025447F" w:rsidRPr="004131CC" w:rsidRDefault="0025447F" w:rsidP="00E54A01">
      <w:pPr>
        <w:spacing w:after="0" w:line="240" w:lineRule="auto"/>
        <w:ind w:firstLine="709"/>
        <w:jc w:val="both"/>
        <w:rPr>
          <w:rFonts w:ascii="Times New Roman" w:hAnsi="Times New Roman"/>
          <w:i/>
          <w:sz w:val="24"/>
          <w:szCs w:val="24"/>
        </w:rPr>
      </w:pPr>
      <w:r w:rsidRPr="004131CC">
        <w:rPr>
          <w:rFonts w:ascii="Times New Roman" w:hAnsi="Times New Roman"/>
          <w:sz w:val="28"/>
          <w:szCs w:val="28"/>
        </w:rPr>
        <w:t xml:space="preserve">1. В рамках осуществления контроля за соблюдением на территории Нижегородской области антимонопольного законодательства в 2017 году Нижегородским УФАС России рассмотрено 866 заявлений о признаках нарушения Федерального закона «О защите конкуренции», выявлено 43 факта нарушений </w:t>
      </w:r>
      <w:r w:rsidRPr="004131CC">
        <w:rPr>
          <w:rFonts w:ascii="Times New Roman" w:hAnsi="Times New Roman"/>
          <w:i/>
          <w:sz w:val="26"/>
          <w:szCs w:val="26"/>
        </w:rPr>
        <w:t>(</w:t>
      </w:r>
      <w:proofErr w:type="spellStart"/>
      <w:r w:rsidRPr="004131CC">
        <w:rPr>
          <w:rFonts w:ascii="Times New Roman" w:hAnsi="Times New Roman"/>
          <w:i/>
          <w:sz w:val="26"/>
          <w:szCs w:val="26"/>
        </w:rPr>
        <w:t>справочно</w:t>
      </w:r>
      <w:proofErr w:type="spellEnd"/>
      <w:r w:rsidRPr="004131CC">
        <w:rPr>
          <w:rFonts w:ascii="Times New Roman" w:hAnsi="Times New Roman"/>
          <w:i/>
          <w:sz w:val="26"/>
          <w:szCs w:val="26"/>
        </w:rPr>
        <w:t>: в 2016 году - 1088 заявлений, 54 факта нарушений).</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t>Основное количество заявлений</w:t>
      </w:r>
      <w:r w:rsidRPr="004131CC">
        <w:rPr>
          <w:rFonts w:ascii="Times New Roman" w:hAnsi="Times New Roman"/>
          <w:sz w:val="28"/>
          <w:szCs w:val="28"/>
        </w:rPr>
        <w:t xml:space="preserve"> (в процентном соотношении от общего количества заявлений) поступило о признаках нарушения антимонопольного законодательства в следующих сферах деятельности: </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Электроснабжение  - 21,9% (2016г.- 21,2%, 2015г.- 30%, 2014г.- 28%);</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Газ - 11,2% (2016г.- 13%, 2015г.- 6%, 2014г.- 12%);</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Теплоснабжение - 11% (2016г.- 15%, 2015г.- 25%, 2014г.- 6%);</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Торговля, общественное питание, бытовое обслуживание - 9,2% (2016г.- 6%, 2015г. - 16%, в 2014 году - 10%);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Водоснабжение и водоотведение</w:t>
      </w:r>
      <w:r w:rsidR="00F53921" w:rsidRPr="004131CC">
        <w:rPr>
          <w:rFonts w:ascii="Times New Roman" w:hAnsi="Times New Roman"/>
          <w:sz w:val="28"/>
          <w:szCs w:val="28"/>
        </w:rPr>
        <w:t xml:space="preserve"> </w:t>
      </w:r>
      <w:r w:rsidRPr="004131CC">
        <w:rPr>
          <w:rFonts w:ascii="Times New Roman" w:hAnsi="Times New Roman"/>
          <w:sz w:val="28"/>
          <w:szCs w:val="28"/>
        </w:rPr>
        <w:t>-</w:t>
      </w:r>
      <w:r w:rsidR="00F53921" w:rsidRPr="004131CC">
        <w:rPr>
          <w:rFonts w:ascii="Times New Roman" w:hAnsi="Times New Roman"/>
          <w:sz w:val="28"/>
          <w:szCs w:val="28"/>
        </w:rPr>
        <w:t xml:space="preserve"> </w:t>
      </w:r>
      <w:r w:rsidRPr="004131CC">
        <w:rPr>
          <w:rFonts w:ascii="Times New Roman" w:hAnsi="Times New Roman"/>
          <w:sz w:val="28"/>
          <w:szCs w:val="28"/>
        </w:rPr>
        <w:t>8,3%</w:t>
      </w:r>
      <w:r w:rsidR="00F53921" w:rsidRPr="004131CC">
        <w:rPr>
          <w:rFonts w:ascii="Times New Roman" w:hAnsi="Times New Roman"/>
          <w:sz w:val="28"/>
          <w:szCs w:val="28"/>
        </w:rPr>
        <w:t xml:space="preserve"> </w:t>
      </w:r>
      <w:r w:rsidRPr="004131CC">
        <w:rPr>
          <w:rFonts w:ascii="Times New Roman" w:hAnsi="Times New Roman"/>
          <w:sz w:val="28"/>
          <w:szCs w:val="28"/>
        </w:rPr>
        <w:t>(2016г.-</w:t>
      </w:r>
      <w:r w:rsidR="00F53921" w:rsidRPr="004131CC">
        <w:rPr>
          <w:rFonts w:ascii="Times New Roman" w:hAnsi="Times New Roman"/>
          <w:sz w:val="28"/>
          <w:szCs w:val="28"/>
        </w:rPr>
        <w:t xml:space="preserve"> </w:t>
      </w:r>
      <w:r w:rsidRPr="004131CC">
        <w:rPr>
          <w:rFonts w:ascii="Times New Roman" w:hAnsi="Times New Roman"/>
          <w:sz w:val="28"/>
          <w:szCs w:val="28"/>
        </w:rPr>
        <w:t>4%,</w:t>
      </w:r>
      <w:r w:rsidR="00F53921" w:rsidRPr="004131CC">
        <w:rPr>
          <w:rFonts w:ascii="Times New Roman" w:hAnsi="Times New Roman"/>
          <w:sz w:val="28"/>
          <w:szCs w:val="28"/>
        </w:rPr>
        <w:t xml:space="preserve"> </w:t>
      </w:r>
      <w:r w:rsidRPr="004131CC">
        <w:rPr>
          <w:rFonts w:ascii="Times New Roman" w:hAnsi="Times New Roman"/>
          <w:sz w:val="28"/>
          <w:szCs w:val="28"/>
        </w:rPr>
        <w:t>2015г.-</w:t>
      </w:r>
      <w:r w:rsidR="00F53921" w:rsidRPr="004131CC">
        <w:rPr>
          <w:rFonts w:ascii="Times New Roman" w:hAnsi="Times New Roman"/>
          <w:sz w:val="28"/>
          <w:szCs w:val="28"/>
        </w:rPr>
        <w:t xml:space="preserve"> </w:t>
      </w:r>
      <w:r w:rsidRPr="004131CC">
        <w:rPr>
          <w:rFonts w:ascii="Times New Roman" w:hAnsi="Times New Roman"/>
          <w:sz w:val="28"/>
          <w:szCs w:val="28"/>
        </w:rPr>
        <w:t>3%,</w:t>
      </w:r>
      <w:r w:rsidR="00F53921" w:rsidRPr="004131CC">
        <w:rPr>
          <w:rFonts w:ascii="Times New Roman" w:hAnsi="Times New Roman"/>
          <w:sz w:val="28"/>
          <w:szCs w:val="28"/>
        </w:rPr>
        <w:t xml:space="preserve"> </w:t>
      </w:r>
      <w:r w:rsidRPr="004131CC">
        <w:rPr>
          <w:rFonts w:ascii="Times New Roman" w:hAnsi="Times New Roman"/>
          <w:sz w:val="28"/>
          <w:szCs w:val="28"/>
        </w:rPr>
        <w:t>2014г.-</w:t>
      </w:r>
      <w:r w:rsidR="00F53921" w:rsidRPr="004131CC">
        <w:rPr>
          <w:rFonts w:ascii="Times New Roman" w:hAnsi="Times New Roman"/>
          <w:sz w:val="28"/>
          <w:szCs w:val="28"/>
        </w:rPr>
        <w:t xml:space="preserve"> </w:t>
      </w:r>
      <w:r w:rsidRPr="004131CC">
        <w:rPr>
          <w:rFonts w:ascii="Times New Roman" w:hAnsi="Times New Roman"/>
          <w:sz w:val="28"/>
          <w:szCs w:val="28"/>
        </w:rPr>
        <w:t>6%);</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Жилищно-коммунальное хозяйство - 7,5% (2016г.- 9,6%, 2015г.- 5%, 2014г.- 15%);</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Связь - 3,5% (2016г.- 3,8%, 2015г.- 3%, 2014г.- 5%);</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Рынок страховых услуг - 2,7% (2016г.- 1%);</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Рынок банковских услуг – 2,5% (2016г. - 1%);</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Нефть и нефтепродукты – 2,4% (2016г.- 1%, 2015г.- 1%, 2014г.- 4%);</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Железнодорожный транспорт – 2,2%;</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Автомобильный транспорт - 1,3% (2016г.- 1%, 2015г.- 1%, 2014г.- 2%).</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t>По итогам рассмотрения заявлений наибольшее количество нарушений</w:t>
      </w:r>
      <w:r w:rsidRPr="004131CC">
        <w:rPr>
          <w:rFonts w:ascii="Times New Roman" w:hAnsi="Times New Roman"/>
          <w:sz w:val="28"/>
          <w:szCs w:val="28"/>
        </w:rPr>
        <w:t xml:space="preserve"> антимонопольного законодательства (в процентном соотношении от общего количества выявленных нарушений) выявлено Нижегородским УФАС России в следующих сферах деятельности:</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Водоснабжение и водоотведение - 25% (2016г.- 12,5%, 2015г.- 7%, 2014г. - 4%);</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Электроснабжение – 21,4% (2016г.- 31,3%, 2015г.- 44%, 2014г.- 23%);</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Теплоснабжение -  10,7% (2016г.- 3,5%, 2015г.– 3,5%,2014г. – 13,0%);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Рынок страховых услуг - 10,7%;</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Газ - 7,1% (2016г.- 9,4%, 2015г.- 2%, 2014г.- 4%);</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Рынок банковских услуг - 3,6%;</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Автомобильный транспорт- 3,6% (2016г.-6,3%, 2015г.-7%, 2014г.-15%);</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Жилищно-коммунальное хозяйство – 3,6% (2016г.- 3,1%, 2015г. – 7%, 2014г. – 10,0%);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Информационные технологии, </w:t>
      </w:r>
      <w:r w:rsidRPr="004131CC">
        <w:rPr>
          <w:rFonts w:ascii="Times New Roman" w:hAnsi="Times New Roman"/>
          <w:sz w:val="28"/>
          <w:szCs w:val="28"/>
          <w:lang w:val="en-US"/>
        </w:rPr>
        <w:t>IT</w:t>
      </w:r>
      <w:r w:rsidRPr="004131CC">
        <w:rPr>
          <w:rFonts w:ascii="Times New Roman" w:hAnsi="Times New Roman"/>
          <w:sz w:val="28"/>
          <w:szCs w:val="28"/>
        </w:rPr>
        <w:t xml:space="preserve"> – услуги – 3,6%.</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По итогам 2017 года не вошли в число сфер, где выявлено наибольшее количество нарушений антимонопольного законодательства:</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Торговля, общественное питание, бытовое обслуживание (2016г.- 3,5%, 2015г. – 3,5%, 2014г. – 4,0%);</w:t>
      </w:r>
    </w:p>
    <w:p w:rsidR="0025447F"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Нефть и нефтепродукты (2016г.- 3,1%, 2015г. – 5%, 2014г. – 2%);</w:t>
      </w:r>
    </w:p>
    <w:p w:rsidR="00E671A9" w:rsidRPr="004131CC" w:rsidRDefault="0025447F"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Связь (2016г.- 3,1%, 2015г. - 3,8%).</w:t>
      </w:r>
    </w:p>
    <w:p w:rsidR="00E671A9" w:rsidRPr="004131CC" w:rsidRDefault="00E671A9"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2. </w:t>
      </w:r>
      <w:r w:rsidR="009A242D" w:rsidRPr="004131CC">
        <w:rPr>
          <w:rFonts w:ascii="Times New Roman" w:hAnsi="Times New Roman"/>
          <w:sz w:val="28"/>
          <w:szCs w:val="28"/>
        </w:rPr>
        <w:t>По результатам проведенных в 2017 году анализов состояния конкурентной среды на товарных рынках и рынках услуг можно сказать следующее:</w:t>
      </w:r>
    </w:p>
    <w:p w:rsidR="00E671A9" w:rsidRPr="004131CC" w:rsidRDefault="009A242D" w:rsidP="00E54A01">
      <w:pPr>
        <w:spacing w:after="0" w:line="240" w:lineRule="auto"/>
        <w:ind w:firstLine="709"/>
        <w:jc w:val="both"/>
        <w:rPr>
          <w:rFonts w:ascii="Times New Roman" w:hAnsi="Times New Roman"/>
          <w:sz w:val="28"/>
          <w:szCs w:val="28"/>
          <w:u w:val="single"/>
        </w:rPr>
      </w:pPr>
      <w:r w:rsidRPr="004131CC">
        <w:rPr>
          <w:rFonts w:ascii="Times New Roman" w:hAnsi="Times New Roman"/>
          <w:sz w:val="28"/>
          <w:szCs w:val="28"/>
          <w:u w:val="single"/>
        </w:rPr>
        <w:t>- Рынок услуг по сбору и транспортировке твердых коммунальных отходов. Временной интервал исследования определен с 01.01.2016 по 31.12.2016 (1 календарный год).</w:t>
      </w:r>
    </w:p>
    <w:p w:rsidR="00E671A9" w:rsidRPr="004131CC" w:rsidRDefault="009A242D"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Анализ рынка проводился в городах с населением более 100 тысяч жителей, в т</w:t>
      </w:r>
      <w:r w:rsidR="00CE0403" w:rsidRPr="004131CC">
        <w:rPr>
          <w:rFonts w:ascii="Times New Roman" w:hAnsi="Times New Roman"/>
          <w:sz w:val="28"/>
          <w:szCs w:val="28"/>
        </w:rPr>
        <w:t xml:space="preserve">ом </w:t>
      </w:r>
      <w:r w:rsidRPr="004131CC">
        <w:rPr>
          <w:rFonts w:ascii="Times New Roman" w:hAnsi="Times New Roman"/>
          <w:sz w:val="28"/>
          <w:szCs w:val="28"/>
        </w:rPr>
        <w:t>ч</w:t>
      </w:r>
      <w:r w:rsidR="00CE0403" w:rsidRPr="004131CC">
        <w:rPr>
          <w:rFonts w:ascii="Times New Roman" w:hAnsi="Times New Roman"/>
          <w:sz w:val="28"/>
          <w:szCs w:val="28"/>
        </w:rPr>
        <w:t xml:space="preserve">исле </w:t>
      </w:r>
      <w:r w:rsidRPr="004131CC">
        <w:rPr>
          <w:rFonts w:ascii="Times New Roman" w:hAnsi="Times New Roman"/>
          <w:sz w:val="28"/>
          <w:szCs w:val="28"/>
        </w:rPr>
        <w:t>в г</w:t>
      </w:r>
      <w:r w:rsidR="00CE0403" w:rsidRPr="004131CC">
        <w:rPr>
          <w:rFonts w:ascii="Times New Roman" w:hAnsi="Times New Roman"/>
          <w:sz w:val="28"/>
          <w:szCs w:val="28"/>
        </w:rPr>
        <w:t xml:space="preserve">ороде </w:t>
      </w:r>
      <w:r w:rsidRPr="004131CC">
        <w:rPr>
          <w:rFonts w:ascii="Times New Roman" w:hAnsi="Times New Roman"/>
          <w:sz w:val="28"/>
          <w:szCs w:val="28"/>
        </w:rPr>
        <w:t>Нижнем Новгороде</w:t>
      </w:r>
    </w:p>
    <w:p w:rsidR="009A242D" w:rsidRPr="004131CC" w:rsidRDefault="009A242D"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По результатам </w:t>
      </w:r>
      <w:r w:rsidR="00E7256B" w:rsidRPr="004131CC">
        <w:rPr>
          <w:rFonts w:ascii="Times New Roman" w:hAnsi="Times New Roman"/>
          <w:sz w:val="28"/>
          <w:szCs w:val="28"/>
        </w:rPr>
        <w:t>анализа</w:t>
      </w:r>
      <w:r w:rsidR="00256CC4" w:rsidRPr="004131CC">
        <w:rPr>
          <w:rFonts w:ascii="Times New Roman" w:hAnsi="Times New Roman"/>
          <w:sz w:val="28"/>
          <w:szCs w:val="28"/>
        </w:rPr>
        <w:t xml:space="preserve"> установлено, что уровень концентрации рынка услуг по сбору и транспортировке твердых коммунальных отходов в городе Нижнем Новгороде низкий. Таким образом, рынок услуг по сбору и транспортировке твердых коммунальных отходов на территории Нижнего Новгорода является рынком с развитой конкуренцией.</w:t>
      </w:r>
    </w:p>
    <w:p w:rsidR="00132B01" w:rsidRPr="004131CC" w:rsidRDefault="00132B01" w:rsidP="00E54A01">
      <w:pPr>
        <w:spacing w:after="0" w:line="240" w:lineRule="auto"/>
        <w:ind w:firstLine="709"/>
        <w:jc w:val="both"/>
        <w:rPr>
          <w:rFonts w:ascii="Times New Roman" w:hAnsi="Times New Roman"/>
          <w:sz w:val="28"/>
          <w:szCs w:val="28"/>
          <w:u w:val="single"/>
        </w:rPr>
      </w:pPr>
      <w:r w:rsidRPr="004131CC">
        <w:rPr>
          <w:rFonts w:ascii="Times New Roman" w:hAnsi="Times New Roman"/>
          <w:sz w:val="28"/>
          <w:szCs w:val="28"/>
          <w:u w:val="single"/>
        </w:rPr>
        <w:t>- Рынок по нерудным строительным материалам (песок природный и щебень из осадочных пород) за 2016 год.</w:t>
      </w:r>
    </w:p>
    <w:p w:rsidR="00132B01" w:rsidRPr="004131CC" w:rsidRDefault="00132B01"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Исследование показало, что рынок обозначенных услуг </w:t>
      </w:r>
      <w:r w:rsidR="00CE0403" w:rsidRPr="004131CC">
        <w:rPr>
          <w:rFonts w:ascii="Times New Roman" w:hAnsi="Times New Roman"/>
          <w:sz w:val="28"/>
          <w:szCs w:val="28"/>
        </w:rPr>
        <w:t xml:space="preserve">в городе Нижнем Новгороде </w:t>
      </w:r>
      <w:r w:rsidRPr="004131CC">
        <w:rPr>
          <w:rFonts w:ascii="Times New Roman" w:hAnsi="Times New Roman"/>
          <w:sz w:val="28"/>
          <w:szCs w:val="28"/>
        </w:rPr>
        <w:t>является высококонцентрированным.</w:t>
      </w:r>
    </w:p>
    <w:p w:rsidR="00132B01" w:rsidRPr="004131CC" w:rsidRDefault="00132B01"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u w:val="single"/>
        </w:rPr>
        <w:t>- Рынок розничной реализации автомобильных бензинов и дизельного топлива на территории Нижегородской области и города Нижнего Новгорода за 2016 год</w:t>
      </w:r>
      <w:r w:rsidRPr="004131CC">
        <w:rPr>
          <w:rFonts w:ascii="Times New Roman" w:hAnsi="Times New Roman"/>
          <w:sz w:val="28"/>
          <w:szCs w:val="28"/>
        </w:rPr>
        <w:t xml:space="preserve"> </w:t>
      </w:r>
    </w:p>
    <w:p w:rsidR="009A242D" w:rsidRPr="004131CC" w:rsidRDefault="00132B01" w:rsidP="00E54A01">
      <w:pPr>
        <w:spacing w:after="0" w:line="240" w:lineRule="auto"/>
        <w:ind w:firstLine="709"/>
        <w:jc w:val="both"/>
        <w:rPr>
          <w:rFonts w:ascii="Times New Roman" w:hAnsi="Times New Roman"/>
          <w:sz w:val="28"/>
          <w:szCs w:val="28"/>
        </w:rPr>
      </w:pPr>
      <w:r w:rsidRPr="004131CC">
        <w:rPr>
          <w:rFonts w:ascii="Times New Roman" w:hAnsi="Times New Roman"/>
          <w:sz w:val="28"/>
          <w:szCs w:val="28"/>
        </w:rPr>
        <w:t>Исследование показало,</w:t>
      </w:r>
      <w:r w:rsidR="00FD2522" w:rsidRPr="004131CC">
        <w:rPr>
          <w:rFonts w:ascii="Times New Roman" w:hAnsi="Times New Roman"/>
          <w:sz w:val="28"/>
          <w:szCs w:val="28"/>
        </w:rPr>
        <w:t xml:space="preserve"> </w:t>
      </w:r>
      <w:r w:rsidRPr="004131CC">
        <w:rPr>
          <w:rFonts w:ascii="Times New Roman" w:hAnsi="Times New Roman"/>
          <w:sz w:val="28"/>
          <w:szCs w:val="28"/>
        </w:rPr>
        <w:t>что уровень концентрации на данных рынках высокий.</w:t>
      </w:r>
    </w:p>
    <w:p w:rsidR="009A242D" w:rsidRPr="004131CC" w:rsidRDefault="009A242D" w:rsidP="00E671A9">
      <w:pPr>
        <w:spacing w:after="0" w:line="240" w:lineRule="auto"/>
        <w:ind w:firstLine="709"/>
        <w:jc w:val="both"/>
        <w:rPr>
          <w:rFonts w:ascii="Times New Roman" w:hAnsi="Times New Roman"/>
          <w:sz w:val="28"/>
          <w:szCs w:val="28"/>
        </w:rPr>
      </w:pPr>
    </w:p>
    <w:p w:rsidR="0025447F" w:rsidRPr="004131CC" w:rsidRDefault="0025447F" w:rsidP="009A23C7">
      <w:pPr>
        <w:spacing w:after="0" w:line="240" w:lineRule="auto"/>
        <w:ind w:firstLine="709"/>
        <w:jc w:val="both"/>
        <w:rPr>
          <w:rFonts w:ascii="Times New Roman" w:hAnsi="Times New Roman"/>
          <w:b/>
          <w:sz w:val="28"/>
          <w:szCs w:val="28"/>
        </w:rPr>
      </w:pPr>
      <w:r w:rsidRPr="004131CC">
        <w:rPr>
          <w:rFonts w:ascii="Times New Roman" w:hAnsi="Times New Roman"/>
          <w:b/>
          <w:sz w:val="28"/>
          <w:szCs w:val="28"/>
        </w:rPr>
        <w:t>Результаты мониторинга соблюдения стандартов раскрытия информации су</w:t>
      </w:r>
      <w:r w:rsidR="00F167EF" w:rsidRPr="004131CC">
        <w:rPr>
          <w:rFonts w:ascii="Times New Roman" w:hAnsi="Times New Roman"/>
          <w:b/>
          <w:sz w:val="28"/>
          <w:szCs w:val="28"/>
        </w:rPr>
        <w:t>бъектами естественных монополий.</w:t>
      </w:r>
    </w:p>
    <w:p w:rsidR="00B75551" w:rsidRPr="004131CC" w:rsidRDefault="00B75551"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Результаты исполнения </w:t>
      </w:r>
      <w:r w:rsidR="0025447F" w:rsidRPr="004131CC">
        <w:rPr>
          <w:rFonts w:ascii="Times New Roman" w:hAnsi="Times New Roman"/>
          <w:sz w:val="28"/>
          <w:szCs w:val="28"/>
        </w:rPr>
        <w:t>Нижегородск</w:t>
      </w:r>
      <w:r w:rsidRPr="004131CC">
        <w:rPr>
          <w:rFonts w:ascii="Times New Roman" w:hAnsi="Times New Roman"/>
          <w:sz w:val="28"/>
          <w:szCs w:val="28"/>
        </w:rPr>
        <w:t>им</w:t>
      </w:r>
      <w:r w:rsidR="0025447F" w:rsidRPr="004131CC">
        <w:rPr>
          <w:rFonts w:ascii="Times New Roman" w:hAnsi="Times New Roman"/>
          <w:sz w:val="28"/>
          <w:szCs w:val="28"/>
        </w:rPr>
        <w:t xml:space="preserve"> УФАС России </w:t>
      </w:r>
      <w:r w:rsidRPr="004131CC">
        <w:rPr>
          <w:rFonts w:ascii="Times New Roman" w:hAnsi="Times New Roman"/>
          <w:sz w:val="28"/>
          <w:szCs w:val="28"/>
        </w:rPr>
        <w:t xml:space="preserve">функций по контролю за соблюдением на территории Нижегородской области </w:t>
      </w:r>
      <w:r w:rsidR="0025447F" w:rsidRPr="004131CC">
        <w:rPr>
          <w:rFonts w:ascii="Times New Roman" w:hAnsi="Times New Roman"/>
          <w:sz w:val="28"/>
          <w:szCs w:val="28"/>
        </w:rPr>
        <w:t xml:space="preserve">Стандартов раскрытия информации </w:t>
      </w:r>
      <w:r w:rsidRPr="004131CC">
        <w:rPr>
          <w:rFonts w:ascii="Times New Roman" w:hAnsi="Times New Roman"/>
          <w:sz w:val="28"/>
          <w:szCs w:val="28"/>
        </w:rPr>
        <w:t xml:space="preserve">субъектами оптового и розничных рынков электрической энергии, утвержденных постановлением </w:t>
      </w:r>
      <w:r w:rsidRPr="004131CC">
        <w:rPr>
          <w:rFonts w:ascii="Times New Roman" w:hAnsi="Times New Roman"/>
          <w:sz w:val="28"/>
          <w:szCs w:val="28"/>
        </w:rPr>
        <w:lastRenderedPageBreak/>
        <w:t>Правительства Российской Федерации от 21.01.2014 №24, состоят в следующем.</w:t>
      </w:r>
    </w:p>
    <w:p w:rsidR="001E4E91" w:rsidRPr="004131CC" w:rsidRDefault="001E4E91"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2017 году по факту неисполнения сетевыми организациями требований о раскрытии информации, предусмотренной вышеуказанным постановлением, возбуждено 22 дела об</w:t>
      </w:r>
      <w:r w:rsidR="0025447F" w:rsidRPr="004131CC">
        <w:rPr>
          <w:rFonts w:ascii="Times New Roman" w:hAnsi="Times New Roman"/>
          <w:sz w:val="28"/>
          <w:szCs w:val="28"/>
        </w:rPr>
        <w:t xml:space="preserve"> административно</w:t>
      </w:r>
      <w:r w:rsidRPr="004131CC">
        <w:rPr>
          <w:rFonts w:ascii="Times New Roman" w:hAnsi="Times New Roman"/>
          <w:sz w:val="28"/>
          <w:szCs w:val="28"/>
        </w:rPr>
        <w:t>м правонарушении по с</w:t>
      </w:r>
      <w:r w:rsidR="0025447F" w:rsidRPr="004131CC">
        <w:rPr>
          <w:rFonts w:ascii="Times New Roman" w:hAnsi="Times New Roman"/>
          <w:sz w:val="28"/>
          <w:szCs w:val="28"/>
        </w:rPr>
        <w:t xml:space="preserve">татье 9.15 </w:t>
      </w:r>
      <w:proofErr w:type="spellStart"/>
      <w:r w:rsidR="0025447F" w:rsidRPr="004131CC">
        <w:rPr>
          <w:rFonts w:ascii="Times New Roman" w:hAnsi="Times New Roman"/>
          <w:sz w:val="28"/>
          <w:szCs w:val="28"/>
        </w:rPr>
        <w:t>КоАП</w:t>
      </w:r>
      <w:proofErr w:type="spellEnd"/>
      <w:r w:rsidR="0025447F" w:rsidRPr="004131CC">
        <w:rPr>
          <w:rFonts w:ascii="Times New Roman" w:hAnsi="Times New Roman"/>
          <w:sz w:val="28"/>
          <w:szCs w:val="28"/>
        </w:rPr>
        <w:t xml:space="preserve"> РФ</w:t>
      </w:r>
      <w:r w:rsidRPr="004131CC">
        <w:rPr>
          <w:rFonts w:ascii="Times New Roman" w:hAnsi="Times New Roman"/>
          <w:sz w:val="28"/>
          <w:szCs w:val="28"/>
        </w:rPr>
        <w:t>, из них по состоянию на 01.01.2018 рассмотрено 20 дел.</w:t>
      </w:r>
    </w:p>
    <w:p w:rsidR="0025447F" w:rsidRPr="004131CC" w:rsidRDefault="001E4E91"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При этом факты наличия состава а</w:t>
      </w:r>
      <w:r w:rsidR="0025447F" w:rsidRPr="004131CC">
        <w:rPr>
          <w:rFonts w:ascii="Times New Roman" w:hAnsi="Times New Roman"/>
          <w:sz w:val="28"/>
          <w:szCs w:val="28"/>
        </w:rPr>
        <w:t>дминистративно</w:t>
      </w:r>
      <w:r w:rsidRPr="004131CC">
        <w:rPr>
          <w:rFonts w:ascii="Times New Roman" w:hAnsi="Times New Roman"/>
          <w:sz w:val="28"/>
          <w:szCs w:val="28"/>
        </w:rPr>
        <w:t>го правонарушения в действиях субъектов</w:t>
      </w:r>
      <w:r w:rsidR="00247FC3" w:rsidRPr="004131CC">
        <w:rPr>
          <w:rFonts w:ascii="Times New Roman" w:hAnsi="Times New Roman"/>
          <w:sz w:val="28"/>
          <w:szCs w:val="28"/>
        </w:rPr>
        <w:t xml:space="preserve"> естественных монополий установлены во всех случаях. По 11 делам вынесены постановления о наложении административных штрафов</w:t>
      </w:r>
      <w:r w:rsidR="0025447F" w:rsidRPr="004131CC">
        <w:rPr>
          <w:rFonts w:ascii="Times New Roman" w:hAnsi="Times New Roman"/>
          <w:sz w:val="28"/>
          <w:szCs w:val="28"/>
        </w:rPr>
        <w:t xml:space="preserve"> </w:t>
      </w:r>
      <w:r w:rsidR="00247FC3" w:rsidRPr="004131CC">
        <w:rPr>
          <w:rFonts w:ascii="Times New Roman" w:hAnsi="Times New Roman"/>
          <w:sz w:val="28"/>
          <w:szCs w:val="28"/>
        </w:rPr>
        <w:t xml:space="preserve">на общую сумму 1,4 млн.руб., в 5 случаях юридические лица освобождены от </w:t>
      </w:r>
      <w:r w:rsidR="0025447F" w:rsidRPr="004131CC">
        <w:rPr>
          <w:rFonts w:ascii="Times New Roman" w:hAnsi="Times New Roman"/>
          <w:sz w:val="28"/>
          <w:szCs w:val="28"/>
        </w:rPr>
        <w:t>административно</w:t>
      </w:r>
      <w:r w:rsidR="00247FC3" w:rsidRPr="004131CC">
        <w:rPr>
          <w:rFonts w:ascii="Times New Roman" w:hAnsi="Times New Roman"/>
          <w:sz w:val="28"/>
          <w:szCs w:val="28"/>
        </w:rPr>
        <w:t>й ответственности в связи с малозначительностью совершенного административного</w:t>
      </w:r>
      <w:r w:rsidR="0025447F" w:rsidRPr="004131CC">
        <w:rPr>
          <w:rFonts w:ascii="Times New Roman" w:hAnsi="Times New Roman"/>
          <w:sz w:val="28"/>
          <w:szCs w:val="28"/>
        </w:rPr>
        <w:t xml:space="preserve"> правонарушени</w:t>
      </w:r>
      <w:r w:rsidR="00247FC3" w:rsidRPr="004131CC">
        <w:rPr>
          <w:rFonts w:ascii="Times New Roman" w:hAnsi="Times New Roman"/>
          <w:sz w:val="28"/>
          <w:szCs w:val="28"/>
        </w:rPr>
        <w:t xml:space="preserve">я (применена статья 2.9 </w:t>
      </w:r>
      <w:proofErr w:type="spellStart"/>
      <w:r w:rsidR="00247FC3" w:rsidRPr="004131CC">
        <w:rPr>
          <w:rFonts w:ascii="Times New Roman" w:hAnsi="Times New Roman"/>
          <w:sz w:val="28"/>
          <w:szCs w:val="28"/>
        </w:rPr>
        <w:t>КоАП</w:t>
      </w:r>
      <w:proofErr w:type="spellEnd"/>
      <w:r w:rsidR="00247FC3" w:rsidRPr="004131CC">
        <w:rPr>
          <w:rFonts w:ascii="Times New Roman" w:hAnsi="Times New Roman"/>
          <w:sz w:val="28"/>
          <w:szCs w:val="28"/>
        </w:rPr>
        <w:t xml:space="preserve"> РФ), в 3 случаях организациям, относящимся к субъектам малого и среднего предпринимательства и впервые совершившим подобное правонарушение, </w:t>
      </w:r>
      <w:r w:rsidR="0025447F" w:rsidRPr="004131CC">
        <w:rPr>
          <w:rFonts w:ascii="Times New Roman" w:hAnsi="Times New Roman"/>
          <w:sz w:val="28"/>
          <w:szCs w:val="28"/>
        </w:rPr>
        <w:t xml:space="preserve">на основании статьи 4.1.1 </w:t>
      </w:r>
      <w:proofErr w:type="spellStart"/>
      <w:r w:rsidR="0025447F" w:rsidRPr="004131CC">
        <w:rPr>
          <w:rFonts w:ascii="Times New Roman" w:hAnsi="Times New Roman"/>
          <w:sz w:val="28"/>
          <w:szCs w:val="28"/>
        </w:rPr>
        <w:t>КоАП</w:t>
      </w:r>
      <w:proofErr w:type="spellEnd"/>
      <w:r w:rsidR="0025447F" w:rsidRPr="004131CC">
        <w:rPr>
          <w:rFonts w:ascii="Times New Roman" w:hAnsi="Times New Roman"/>
          <w:sz w:val="28"/>
          <w:szCs w:val="28"/>
        </w:rPr>
        <w:t xml:space="preserve"> РФ</w:t>
      </w:r>
      <w:r w:rsidR="00247FC3" w:rsidRPr="004131CC">
        <w:rPr>
          <w:rFonts w:ascii="Times New Roman" w:hAnsi="Times New Roman"/>
          <w:sz w:val="28"/>
          <w:szCs w:val="28"/>
        </w:rPr>
        <w:t xml:space="preserve"> наказание в виде административного штрафа заменено предупреждением, материалы 1 административного дела направлены на рассмотрение по подведомственности в УФАС по г.Москва</w:t>
      </w:r>
      <w:r w:rsidR="0025447F" w:rsidRPr="004131CC">
        <w:rPr>
          <w:rFonts w:ascii="Times New Roman" w:hAnsi="Times New Roman"/>
          <w:sz w:val="28"/>
          <w:szCs w:val="28"/>
        </w:rPr>
        <w:t>.</w:t>
      </w:r>
    </w:p>
    <w:p w:rsidR="0025447F" w:rsidRPr="004131CC" w:rsidRDefault="0025447F" w:rsidP="009A23C7">
      <w:pPr>
        <w:spacing w:after="0" w:line="240" w:lineRule="auto"/>
        <w:ind w:firstLine="709"/>
        <w:jc w:val="both"/>
        <w:rPr>
          <w:rFonts w:ascii="Times New Roman" w:hAnsi="Times New Roman"/>
          <w:sz w:val="28"/>
          <w:szCs w:val="28"/>
        </w:rPr>
      </w:pPr>
    </w:p>
    <w:p w:rsidR="0025447F" w:rsidRPr="004131CC" w:rsidRDefault="0025447F" w:rsidP="009A23C7">
      <w:pPr>
        <w:spacing w:after="0" w:line="240" w:lineRule="auto"/>
        <w:ind w:firstLine="709"/>
        <w:jc w:val="both"/>
        <w:rPr>
          <w:rFonts w:ascii="Times New Roman" w:hAnsi="Times New Roman"/>
          <w:b/>
          <w:sz w:val="28"/>
          <w:szCs w:val="28"/>
        </w:rPr>
      </w:pPr>
      <w:r w:rsidRPr="004131CC">
        <w:rPr>
          <w:rFonts w:ascii="Times New Roman" w:hAnsi="Times New Roman"/>
          <w:b/>
          <w:sz w:val="28"/>
          <w:szCs w:val="28"/>
        </w:rPr>
        <w:t xml:space="preserve">Информация о правоприменительной практике в отношении региональных и муниципальных органов власти и </w:t>
      </w:r>
      <w:r w:rsidR="00F167EF" w:rsidRPr="004131CC">
        <w:rPr>
          <w:rFonts w:ascii="Times New Roman" w:hAnsi="Times New Roman"/>
          <w:b/>
          <w:sz w:val="28"/>
          <w:szCs w:val="28"/>
        </w:rPr>
        <w:t>подведомственных им организаций.</w:t>
      </w:r>
    </w:p>
    <w:p w:rsidR="0025447F" w:rsidRPr="004131CC" w:rsidRDefault="00F167E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Нижегородским</w:t>
      </w:r>
      <w:r w:rsidR="0025447F" w:rsidRPr="004131CC">
        <w:rPr>
          <w:rFonts w:ascii="Times New Roman" w:hAnsi="Times New Roman"/>
          <w:sz w:val="28"/>
          <w:szCs w:val="28"/>
        </w:rPr>
        <w:t xml:space="preserve"> УФАС России за 201</w:t>
      </w:r>
      <w:r w:rsidRPr="004131CC">
        <w:rPr>
          <w:rFonts w:ascii="Times New Roman" w:hAnsi="Times New Roman"/>
          <w:sz w:val="28"/>
          <w:szCs w:val="28"/>
        </w:rPr>
        <w:t>7</w:t>
      </w:r>
      <w:r w:rsidR="0025447F" w:rsidRPr="004131CC">
        <w:rPr>
          <w:rFonts w:ascii="Times New Roman" w:hAnsi="Times New Roman"/>
          <w:sz w:val="28"/>
          <w:szCs w:val="28"/>
        </w:rPr>
        <w:t xml:space="preserve"> год выявлено </w:t>
      </w:r>
      <w:r w:rsidRPr="004131CC">
        <w:rPr>
          <w:rFonts w:ascii="Times New Roman" w:hAnsi="Times New Roman"/>
          <w:sz w:val="28"/>
          <w:szCs w:val="28"/>
        </w:rPr>
        <w:t>15</w:t>
      </w:r>
      <w:r w:rsidR="0025447F" w:rsidRPr="004131CC">
        <w:rPr>
          <w:rFonts w:ascii="Times New Roman" w:hAnsi="Times New Roman"/>
          <w:sz w:val="28"/>
          <w:szCs w:val="28"/>
        </w:rPr>
        <w:t xml:space="preserve"> </w:t>
      </w:r>
      <w:r w:rsidRPr="004131CC">
        <w:rPr>
          <w:rFonts w:ascii="Times New Roman" w:hAnsi="Times New Roman"/>
          <w:sz w:val="28"/>
          <w:szCs w:val="28"/>
        </w:rPr>
        <w:t xml:space="preserve">(за 2016 год – 24) </w:t>
      </w:r>
      <w:r w:rsidR="0025447F" w:rsidRPr="004131CC">
        <w:rPr>
          <w:rFonts w:ascii="Times New Roman" w:hAnsi="Times New Roman"/>
          <w:sz w:val="28"/>
          <w:szCs w:val="28"/>
        </w:rPr>
        <w:t>нарушени</w:t>
      </w:r>
      <w:r w:rsidRPr="004131CC">
        <w:rPr>
          <w:rFonts w:ascii="Times New Roman" w:hAnsi="Times New Roman"/>
          <w:sz w:val="28"/>
          <w:szCs w:val="28"/>
        </w:rPr>
        <w:t>й</w:t>
      </w:r>
      <w:r w:rsidR="0025447F" w:rsidRPr="004131CC">
        <w:rPr>
          <w:rFonts w:ascii="Times New Roman" w:hAnsi="Times New Roman"/>
          <w:sz w:val="28"/>
          <w:szCs w:val="28"/>
        </w:rPr>
        <w:t xml:space="preserve"> (все нарушения установлены по результатам рассмотрения дела) в действиях региональных и муниципальных органов власти и подведомственных им организаций</w:t>
      </w:r>
      <w:r w:rsidRPr="004131CC">
        <w:rPr>
          <w:rFonts w:ascii="Times New Roman" w:hAnsi="Times New Roman"/>
          <w:sz w:val="28"/>
          <w:szCs w:val="28"/>
        </w:rPr>
        <w:t xml:space="preserve">, </w:t>
      </w:r>
      <w:r w:rsidR="0025447F" w:rsidRPr="004131CC">
        <w:rPr>
          <w:rFonts w:ascii="Times New Roman" w:hAnsi="Times New Roman"/>
          <w:sz w:val="28"/>
          <w:szCs w:val="28"/>
        </w:rPr>
        <w:t xml:space="preserve">вынесено </w:t>
      </w:r>
      <w:r w:rsidRPr="004131CC">
        <w:rPr>
          <w:rFonts w:ascii="Times New Roman" w:hAnsi="Times New Roman"/>
          <w:sz w:val="28"/>
          <w:szCs w:val="28"/>
        </w:rPr>
        <w:t xml:space="preserve">10 (за 2016 год – </w:t>
      </w:r>
      <w:r w:rsidR="0025447F" w:rsidRPr="004131CC">
        <w:rPr>
          <w:rFonts w:ascii="Times New Roman" w:hAnsi="Times New Roman"/>
          <w:sz w:val="28"/>
          <w:szCs w:val="28"/>
        </w:rPr>
        <w:t>9</w:t>
      </w:r>
      <w:r w:rsidRPr="004131CC">
        <w:rPr>
          <w:rFonts w:ascii="Times New Roman" w:hAnsi="Times New Roman"/>
          <w:sz w:val="28"/>
          <w:szCs w:val="28"/>
        </w:rPr>
        <w:t>)</w:t>
      </w:r>
      <w:r w:rsidR="0025447F" w:rsidRPr="004131CC">
        <w:rPr>
          <w:rFonts w:ascii="Times New Roman" w:hAnsi="Times New Roman"/>
          <w:sz w:val="28"/>
          <w:szCs w:val="28"/>
        </w:rPr>
        <w:t xml:space="preserve"> решений о нарушении антимонопольного законодательства по статье 15 Закона о защите конкуренции и выдано </w:t>
      </w:r>
      <w:r w:rsidRPr="004131CC">
        <w:rPr>
          <w:rFonts w:ascii="Times New Roman" w:hAnsi="Times New Roman"/>
          <w:sz w:val="28"/>
          <w:szCs w:val="28"/>
        </w:rPr>
        <w:t xml:space="preserve">12 (за 2016 год – </w:t>
      </w:r>
      <w:r w:rsidR="0025447F" w:rsidRPr="004131CC">
        <w:rPr>
          <w:rFonts w:ascii="Times New Roman" w:hAnsi="Times New Roman"/>
          <w:sz w:val="28"/>
          <w:szCs w:val="28"/>
        </w:rPr>
        <w:t>14</w:t>
      </w:r>
      <w:r w:rsidRPr="004131CC">
        <w:rPr>
          <w:rFonts w:ascii="Times New Roman" w:hAnsi="Times New Roman"/>
          <w:sz w:val="28"/>
          <w:szCs w:val="28"/>
        </w:rPr>
        <w:t>)</w:t>
      </w:r>
      <w:r w:rsidR="0025447F" w:rsidRPr="004131CC">
        <w:rPr>
          <w:rFonts w:ascii="Times New Roman" w:hAnsi="Times New Roman"/>
          <w:sz w:val="28"/>
          <w:szCs w:val="28"/>
        </w:rPr>
        <w:t xml:space="preserve"> предписаний.</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201</w:t>
      </w:r>
      <w:r w:rsidR="000A35DF" w:rsidRPr="004131CC">
        <w:rPr>
          <w:rFonts w:ascii="Times New Roman" w:hAnsi="Times New Roman"/>
          <w:sz w:val="28"/>
          <w:szCs w:val="28"/>
        </w:rPr>
        <w:t>7</w:t>
      </w:r>
      <w:r w:rsidRPr="004131CC">
        <w:rPr>
          <w:rFonts w:ascii="Times New Roman" w:hAnsi="Times New Roman"/>
          <w:sz w:val="28"/>
          <w:szCs w:val="28"/>
        </w:rPr>
        <w:t xml:space="preserve"> году Нижегородским УФАС России выявлены </w:t>
      </w:r>
      <w:r w:rsidR="000A35DF" w:rsidRPr="004131CC">
        <w:rPr>
          <w:rFonts w:ascii="Times New Roman" w:hAnsi="Times New Roman"/>
          <w:sz w:val="28"/>
          <w:szCs w:val="28"/>
        </w:rPr>
        <w:t>2</w:t>
      </w:r>
      <w:r w:rsidRPr="004131CC">
        <w:rPr>
          <w:rFonts w:ascii="Times New Roman" w:hAnsi="Times New Roman"/>
          <w:sz w:val="28"/>
          <w:szCs w:val="28"/>
        </w:rPr>
        <w:t xml:space="preserve"> нормативных акта органов исполнительной власти субъекта Российской Федерации </w:t>
      </w:r>
      <w:r w:rsidR="000A35DF" w:rsidRPr="004131CC">
        <w:rPr>
          <w:rFonts w:ascii="Times New Roman" w:hAnsi="Times New Roman"/>
          <w:sz w:val="28"/>
          <w:szCs w:val="28"/>
        </w:rPr>
        <w:t xml:space="preserve">(в 2016 году – 3) </w:t>
      </w:r>
      <w:r w:rsidRPr="004131CC">
        <w:rPr>
          <w:rFonts w:ascii="Times New Roman" w:hAnsi="Times New Roman"/>
          <w:sz w:val="28"/>
          <w:szCs w:val="28"/>
        </w:rPr>
        <w:t xml:space="preserve">и </w:t>
      </w:r>
      <w:r w:rsidR="000A35DF" w:rsidRPr="004131CC">
        <w:rPr>
          <w:rFonts w:ascii="Times New Roman" w:hAnsi="Times New Roman"/>
          <w:sz w:val="28"/>
          <w:szCs w:val="28"/>
        </w:rPr>
        <w:t>3</w:t>
      </w:r>
      <w:r w:rsidRPr="004131CC">
        <w:rPr>
          <w:rFonts w:ascii="Times New Roman" w:hAnsi="Times New Roman"/>
          <w:sz w:val="28"/>
          <w:szCs w:val="28"/>
        </w:rPr>
        <w:t xml:space="preserve"> законодательных акта Нижегородской области, противоречащие нормам антимонопольного законодательства</w:t>
      </w:r>
      <w:r w:rsidR="000A35DF" w:rsidRPr="004131CC">
        <w:rPr>
          <w:rFonts w:ascii="Times New Roman" w:hAnsi="Times New Roman"/>
          <w:sz w:val="28"/>
          <w:szCs w:val="28"/>
        </w:rPr>
        <w:t xml:space="preserve"> (в 2016 году – 2)</w:t>
      </w:r>
      <w:r w:rsidRPr="004131CC">
        <w:rPr>
          <w:rFonts w:ascii="Times New Roman" w:hAnsi="Times New Roman"/>
          <w:sz w:val="28"/>
          <w:szCs w:val="28"/>
        </w:rPr>
        <w:t xml:space="preserve">. </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отношении всех актов Нижегородским УФАС России приняты меры, направленные на устранение выявленных нарушений, в том числе выданы предупреждения</w:t>
      </w:r>
      <w:r w:rsidR="00901404" w:rsidRPr="004131CC">
        <w:rPr>
          <w:rFonts w:ascii="Times New Roman" w:hAnsi="Times New Roman"/>
          <w:sz w:val="28"/>
          <w:szCs w:val="28"/>
        </w:rPr>
        <w:t xml:space="preserve"> -5</w:t>
      </w:r>
      <w:r w:rsidRPr="004131CC">
        <w:rPr>
          <w:rFonts w:ascii="Times New Roman" w:hAnsi="Times New Roman"/>
          <w:sz w:val="28"/>
          <w:szCs w:val="28"/>
        </w:rPr>
        <w:t xml:space="preserve"> (</w:t>
      </w:r>
      <w:r w:rsidR="00901404" w:rsidRPr="004131CC">
        <w:rPr>
          <w:rFonts w:ascii="Times New Roman" w:hAnsi="Times New Roman"/>
          <w:sz w:val="28"/>
          <w:szCs w:val="28"/>
        </w:rPr>
        <w:t xml:space="preserve">в 2016 году - </w:t>
      </w:r>
      <w:r w:rsidRPr="004131CC">
        <w:rPr>
          <w:rFonts w:ascii="Times New Roman" w:hAnsi="Times New Roman"/>
          <w:sz w:val="28"/>
          <w:szCs w:val="28"/>
        </w:rPr>
        <w:t xml:space="preserve">3) и предписания </w:t>
      </w:r>
      <w:r w:rsidR="00901404" w:rsidRPr="004131CC">
        <w:rPr>
          <w:rFonts w:ascii="Times New Roman" w:hAnsi="Times New Roman"/>
          <w:sz w:val="28"/>
          <w:szCs w:val="28"/>
        </w:rPr>
        <w:t xml:space="preserve">-3 </w:t>
      </w:r>
      <w:r w:rsidRPr="004131CC">
        <w:rPr>
          <w:rFonts w:ascii="Times New Roman" w:hAnsi="Times New Roman"/>
          <w:sz w:val="28"/>
          <w:szCs w:val="28"/>
        </w:rPr>
        <w:t>(</w:t>
      </w:r>
      <w:r w:rsidR="00901404" w:rsidRPr="004131CC">
        <w:rPr>
          <w:rFonts w:ascii="Times New Roman" w:hAnsi="Times New Roman"/>
          <w:sz w:val="28"/>
          <w:szCs w:val="28"/>
        </w:rPr>
        <w:t xml:space="preserve">в 2016 году - </w:t>
      </w:r>
      <w:r w:rsidRPr="004131CC">
        <w:rPr>
          <w:rFonts w:ascii="Times New Roman" w:hAnsi="Times New Roman"/>
          <w:sz w:val="28"/>
          <w:szCs w:val="28"/>
        </w:rPr>
        <w:t>2) об изменении и отмене актов, нарушающих требования антимонопольного законодательства.</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Нижегородским УФАС России в отчетном периоде выявлены </w:t>
      </w:r>
      <w:r w:rsidR="00901404" w:rsidRPr="004131CC">
        <w:rPr>
          <w:rFonts w:ascii="Times New Roman" w:hAnsi="Times New Roman"/>
          <w:sz w:val="28"/>
          <w:szCs w:val="28"/>
        </w:rPr>
        <w:t>3</w:t>
      </w:r>
      <w:r w:rsidRPr="004131CC">
        <w:rPr>
          <w:rFonts w:ascii="Times New Roman" w:hAnsi="Times New Roman"/>
          <w:sz w:val="28"/>
          <w:szCs w:val="28"/>
        </w:rPr>
        <w:t xml:space="preserve"> нормативных акта органов местного самоуправления на территории Нижегородской области, противоречащие нормам антимонопольного законодательства, в отношении которых также приняты меры антимонопольного реагирования</w:t>
      </w:r>
      <w:r w:rsidR="00901404" w:rsidRPr="004131CC">
        <w:rPr>
          <w:rFonts w:ascii="Times New Roman" w:hAnsi="Times New Roman"/>
          <w:sz w:val="28"/>
          <w:szCs w:val="28"/>
        </w:rPr>
        <w:t xml:space="preserve"> (в 2016 году – 2)</w:t>
      </w:r>
      <w:r w:rsidRPr="004131CC">
        <w:rPr>
          <w:rFonts w:ascii="Times New Roman" w:hAnsi="Times New Roman"/>
          <w:sz w:val="28"/>
          <w:szCs w:val="28"/>
        </w:rPr>
        <w:t xml:space="preserve">. </w:t>
      </w:r>
    </w:p>
    <w:p w:rsidR="0025447F" w:rsidRPr="004131CC" w:rsidRDefault="00C61645"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В 2017 году 5 решений Нижегородского УФАС России обжалованы в судебном порядке (в</w:t>
      </w:r>
      <w:r w:rsidR="0025447F" w:rsidRPr="004131CC">
        <w:rPr>
          <w:rFonts w:ascii="Times New Roman" w:hAnsi="Times New Roman"/>
          <w:sz w:val="28"/>
          <w:szCs w:val="28"/>
        </w:rPr>
        <w:t xml:space="preserve"> 2016 году </w:t>
      </w:r>
      <w:r w:rsidRPr="004131CC">
        <w:rPr>
          <w:rFonts w:ascii="Times New Roman" w:hAnsi="Times New Roman"/>
          <w:sz w:val="28"/>
          <w:szCs w:val="28"/>
        </w:rPr>
        <w:t xml:space="preserve">- </w:t>
      </w:r>
      <w:r w:rsidR="0025447F" w:rsidRPr="004131CC">
        <w:rPr>
          <w:rFonts w:ascii="Times New Roman" w:hAnsi="Times New Roman"/>
          <w:sz w:val="28"/>
          <w:szCs w:val="28"/>
        </w:rPr>
        <w:t>14 решений</w:t>
      </w:r>
      <w:r w:rsidRPr="004131CC">
        <w:rPr>
          <w:rFonts w:ascii="Times New Roman" w:hAnsi="Times New Roman"/>
          <w:sz w:val="28"/>
          <w:szCs w:val="28"/>
        </w:rPr>
        <w:t xml:space="preserve">: </w:t>
      </w:r>
      <w:r w:rsidR="0025447F" w:rsidRPr="004131CC">
        <w:rPr>
          <w:rFonts w:ascii="Times New Roman" w:hAnsi="Times New Roman"/>
          <w:sz w:val="28"/>
          <w:szCs w:val="28"/>
        </w:rPr>
        <w:t xml:space="preserve">12 решений, принятых в предыдущем периоде, и 2 решения, принятые в отчетном периоде). По результатам рассмотрения </w:t>
      </w:r>
      <w:r w:rsidRPr="004131CC">
        <w:rPr>
          <w:rFonts w:ascii="Times New Roman" w:hAnsi="Times New Roman"/>
          <w:sz w:val="28"/>
          <w:szCs w:val="28"/>
        </w:rPr>
        <w:t xml:space="preserve">1 решение признано недействительным (в 2016 году - </w:t>
      </w:r>
      <w:r w:rsidR="0025447F" w:rsidRPr="004131CC">
        <w:rPr>
          <w:rFonts w:ascii="Times New Roman" w:hAnsi="Times New Roman"/>
          <w:sz w:val="28"/>
          <w:szCs w:val="28"/>
        </w:rPr>
        <w:t>1 решение признано судом частично недействительным</w:t>
      </w:r>
      <w:r w:rsidRPr="004131CC">
        <w:rPr>
          <w:rFonts w:ascii="Times New Roman" w:hAnsi="Times New Roman"/>
          <w:sz w:val="28"/>
          <w:szCs w:val="28"/>
        </w:rPr>
        <w:t>)</w:t>
      </w:r>
      <w:r w:rsidR="0025447F" w:rsidRPr="004131CC">
        <w:rPr>
          <w:rFonts w:ascii="Times New Roman" w:hAnsi="Times New Roman"/>
          <w:sz w:val="28"/>
          <w:szCs w:val="28"/>
        </w:rPr>
        <w:t>.</w:t>
      </w:r>
    </w:p>
    <w:p w:rsidR="00E05972" w:rsidRPr="004131CC" w:rsidRDefault="0025447F"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Основные нарушения выявлены антимонопольным органом в действиях органов власти</w:t>
      </w:r>
      <w:r w:rsidR="00C61645" w:rsidRPr="004131CC">
        <w:rPr>
          <w:rFonts w:ascii="Times New Roman" w:hAnsi="Times New Roman"/>
          <w:sz w:val="28"/>
          <w:szCs w:val="28"/>
        </w:rPr>
        <w:t xml:space="preserve"> на следующих товарных рынках</w:t>
      </w:r>
      <w:r w:rsidRPr="004131CC">
        <w:rPr>
          <w:rFonts w:ascii="Times New Roman" w:hAnsi="Times New Roman"/>
          <w:sz w:val="28"/>
          <w:szCs w:val="28"/>
        </w:rPr>
        <w:t>:</w:t>
      </w:r>
    </w:p>
    <w:p w:rsidR="0025447F" w:rsidRPr="004131CC" w:rsidRDefault="00E05972"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рынке по организации </w:t>
      </w:r>
      <w:r w:rsidR="0025447F" w:rsidRPr="004131CC">
        <w:rPr>
          <w:rFonts w:ascii="Times New Roman" w:hAnsi="Times New Roman"/>
          <w:sz w:val="28"/>
          <w:szCs w:val="28"/>
        </w:rPr>
        <w:t xml:space="preserve">пассажирских перевозок </w:t>
      </w:r>
      <w:r w:rsidRPr="004131CC">
        <w:rPr>
          <w:rFonts w:ascii="Times New Roman" w:hAnsi="Times New Roman"/>
          <w:sz w:val="28"/>
          <w:szCs w:val="28"/>
        </w:rPr>
        <w:t>общественным транспортом</w:t>
      </w:r>
      <w:r w:rsidR="0025447F" w:rsidRPr="004131CC">
        <w:rPr>
          <w:rFonts w:ascii="Times New Roman" w:hAnsi="Times New Roman"/>
          <w:sz w:val="28"/>
          <w:szCs w:val="28"/>
        </w:rPr>
        <w:t>;</w:t>
      </w:r>
    </w:p>
    <w:p w:rsidR="00D15996" w:rsidRPr="004131CC" w:rsidRDefault="00D15996"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 рынке размещения наружной рекламы (бездействие по демонтажу и установление ограничений на размещение рекламных конструкций на участках, находящихся в частной собственности);</w:t>
      </w:r>
    </w:p>
    <w:p w:rsidR="00D15996" w:rsidRPr="004131CC" w:rsidRDefault="00D15996"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рынке предоставления земельных участков (при установлении коэффициентов на </w:t>
      </w:r>
      <w:proofErr w:type="spellStart"/>
      <w:r w:rsidRPr="004131CC">
        <w:rPr>
          <w:rFonts w:ascii="Times New Roman" w:hAnsi="Times New Roman"/>
          <w:sz w:val="28"/>
          <w:szCs w:val="28"/>
        </w:rPr>
        <w:t>з</w:t>
      </w:r>
      <w:proofErr w:type="spellEnd"/>
      <w:r w:rsidRPr="004131CC">
        <w:rPr>
          <w:rFonts w:ascii="Times New Roman" w:hAnsi="Times New Roman"/>
          <w:sz w:val="28"/>
          <w:szCs w:val="28"/>
        </w:rPr>
        <w:t>/у при расчете арендной платы);</w:t>
      </w:r>
    </w:p>
    <w:p w:rsidR="00D15996" w:rsidRPr="004131CC" w:rsidRDefault="00D15996"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 рынке продажи алкоголя (введение ограничений в отношении мест продажи);</w:t>
      </w:r>
    </w:p>
    <w:p w:rsidR="00D15996" w:rsidRPr="004131CC" w:rsidRDefault="00D15996"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 рынке обращения с твердыми коммунальными отходами (установление инвестиционной надбавки к тарифу);</w:t>
      </w:r>
    </w:p>
    <w:p w:rsidR="00D15996" w:rsidRPr="004131CC" w:rsidRDefault="00D15996"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 рынк</w:t>
      </w:r>
      <w:r w:rsidR="00D5679F" w:rsidRPr="004131CC">
        <w:rPr>
          <w:rFonts w:ascii="Times New Roman" w:hAnsi="Times New Roman"/>
          <w:sz w:val="28"/>
          <w:szCs w:val="28"/>
        </w:rPr>
        <w:t>у</w:t>
      </w:r>
      <w:r w:rsidRPr="004131CC">
        <w:rPr>
          <w:rFonts w:ascii="Times New Roman" w:hAnsi="Times New Roman"/>
          <w:sz w:val="28"/>
          <w:szCs w:val="28"/>
        </w:rPr>
        <w:t xml:space="preserve"> по переработке сахарной свеклы;</w:t>
      </w:r>
    </w:p>
    <w:p w:rsidR="00D15996" w:rsidRPr="004131CC" w:rsidRDefault="00D15996" w:rsidP="00E05972">
      <w:pPr>
        <w:spacing w:after="0" w:line="240" w:lineRule="auto"/>
        <w:ind w:firstLine="709"/>
        <w:jc w:val="both"/>
        <w:rPr>
          <w:rFonts w:ascii="Times New Roman" w:hAnsi="Times New Roman"/>
          <w:sz w:val="28"/>
          <w:szCs w:val="28"/>
        </w:rPr>
      </w:pPr>
      <w:r w:rsidRPr="004131CC">
        <w:rPr>
          <w:rFonts w:ascii="Times New Roman" w:hAnsi="Times New Roman"/>
          <w:sz w:val="28"/>
          <w:szCs w:val="28"/>
        </w:rPr>
        <w:t>- рынке социальных услуг (положение о выделении субсидий хозяйствующим субъектам).</w:t>
      </w:r>
    </w:p>
    <w:p w:rsidR="0025447F" w:rsidRPr="004131CC" w:rsidRDefault="00CC0467"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С 2016 года Нижегородское УФАС применяет инструмент антимонопольного воздействия, </w:t>
      </w:r>
      <w:r w:rsidR="0025447F" w:rsidRPr="004131CC">
        <w:rPr>
          <w:rFonts w:ascii="Times New Roman" w:hAnsi="Times New Roman"/>
          <w:sz w:val="28"/>
          <w:szCs w:val="28"/>
        </w:rPr>
        <w:t xml:space="preserve">закрепленного статьей 39.1 Федерального закона «О защите конкуренции», </w:t>
      </w:r>
      <w:r w:rsidRPr="004131CC">
        <w:rPr>
          <w:rFonts w:ascii="Times New Roman" w:hAnsi="Times New Roman"/>
          <w:sz w:val="28"/>
          <w:szCs w:val="28"/>
        </w:rPr>
        <w:t xml:space="preserve">в виде предупреждения, </w:t>
      </w:r>
      <w:r w:rsidR="0025447F" w:rsidRPr="004131CC">
        <w:rPr>
          <w:rFonts w:ascii="Times New Roman" w:hAnsi="Times New Roman"/>
          <w:sz w:val="28"/>
          <w:szCs w:val="28"/>
        </w:rPr>
        <w:t>направленный на устранение правонарушения и его последствий без возбуждения дела о нарушении антимонопольного законодательства.</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За </w:t>
      </w:r>
      <w:r w:rsidR="00DB5BB6" w:rsidRPr="004131CC">
        <w:rPr>
          <w:rFonts w:ascii="Times New Roman" w:hAnsi="Times New Roman"/>
          <w:sz w:val="28"/>
          <w:szCs w:val="28"/>
        </w:rPr>
        <w:t xml:space="preserve">2017 год выдано 55 предупреждения в адрес органов государственной власти и подведомственным им организациям (за </w:t>
      </w:r>
      <w:r w:rsidRPr="004131CC">
        <w:rPr>
          <w:rFonts w:ascii="Times New Roman" w:hAnsi="Times New Roman"/>
          <w:sz w:val="28"/>
          <w:szCs w:val="28"/>
        </w:rPr>
        <w:t>2016 год</w:t>
      </w:r>
      <w:r w:rsidR="00DB5BB6" w:rsidRPr="004131CC">
        <w:rPr>
          <w:rFonts w:ascii="Times New Roman" w:hAnsi="Times New Roman"/>
          <w:sz w:val="28"/>
          <w:szCs w:val="28"/>
        </w:rPr>
        <w:t xml:space="preserve"> –</w:t>
      </w:r>
      <w:r w:rsidRPr="004131CC">
        <w:rPr>
          <w:rFonts w:ascii="Times New Roman" w:hAnsi="Times New Roman"/>
          <w:sz w:val="28"/>
          <w:szCs w:val="28"/>
        </w:rPr>
        <w:t xml:space="preserve"> 54</w:t>
      </w:r>
      <w:r w:rsidR="00DB5BB6" w:rsidRPr="004131CC">
        <w:rPr>
          <w:rFonts w:ascii="Times New Roman" w:hAnsi="Times New Roman"/>
          <w:sz w:val="28"/>
          <w:szCs w:val="28"/>
        </w:rPr>
        <w:t>)</w:t>
      </w:r>
      <w:r w:rsidRPr="004131CC">
        <w:rPr>
          <w:rFonts w:ascii="Times New Roman" w:hAnsi="Times New Roman"/>
          <w:sz w:val="28"/>
          <w:szCs w:val="28"/>
        </w:rPr>
        <w:t xml:space="preserve">, </w:t>
      </w:r>
      <w:r w:rsidR="00DB5BB6" w:rsidRPr="004131CC">
        <w:rPr>
          <w:rFonts w:ascii="Times New Roman" w:hAnsi="Times New Roman"/>
          <w:sz w:val="28"/>
          <w:szCs w:val="28"/>
        </w:rPr>
        <w:t>36</w:t>
      </w:r>
      <w:r w:rsidRPr="004131CC">
        <w:rPr>
          <w:rFonts w:ascii="Times New Roman" w:hAnsi="Times New Roman"/>
          <w:sz w:val="28"/>
          <w:szCs w:val="28"/>
        </w:rPr>
        <w:t xml:space="preserve"> из них исполнены без возбуждения дела о нарушении антимонопольного законодательства (</w:t>
      </w:r>
      <w:r w:rsidR="00DB5BB6" w:rsidRPr="004131CC">
        <w:rPr>
          <w:rFonts w:ascii="Times New Roman" w:hAnsi="Times New Roman"/>
          <w:sz w:val="28"/>
          <w:szCs w:val="28"/>
        </w:rPr>
        <w:t xml:space="preserve">в 2016 году – 36), </w:t>
      </w:r>
      <w:r w:rsidRPr="004131CC">
        <w:rPr>
          <w:rFonts w:ascii="Times New Roman" w:hAnsi="Times New Roman"/>
          <w:sz w:val="28"/>
          <w:szCs w:val="28"/>
        </w:rPr>
        <w:t>1 находится в стадии исполнения</w:t>
      </w:r>
      <w:r w:rsidR="00DB5BB6" w:rsidRPr="004131CC">
        <w:rPr>
          <w:rFonts w:ascii="Times New Roman" w:hAnsi="Times New Roman"/>
          <w:sz w:val="28"/>
          <w:szCs w:val="28"/>
        </w:rPr>
        <w:t xml:space="preserve"> (в 2016 году - 2</w:t>
      </w:r>
      <w:r w:rsidRPr="004131CC">
        <w:rPr>
          <w:rFonts w:ascii="Times New Roman" w:hAnsi="Times New Roman"/>
          <w:sz w:val="28"/>
          <w:szCs w:val="28"/>
        </w:rPr>
        <w:t>)</w:t>
      </w:r>
      <w:r w:rsidR="00DB5BB6" w:rsidRPr="004131CC">
        <w:rPr>
          <w:rFonts w:ascii="Times New Roman" w:hAnsi="Times New Roman"/>
          <w:sz w:val="28"/>
          <w:szCs w:val="28"/>
        </w:rPr>
        <w:t>.</w:t>
      </w:r>
      <w:r w:rsidRPr="004131CC">
        <w:rPr>
          <w:rFonts w:ascii="Times New Roman" w:hAnsi="Times New Roman"/>
          <w:sz w:val="28"/>
          <w:szCs w:val="28"/>
        </w:rPr>
        <w:t xml:space="preserve"> </w:t>
      </w:r>
      <w:r w:rsidR="00DB5BB6" w:rsidRPr="004131CC">
        <w:rPr>
          <w:rFonts w:ascii="Times New Roman" w:hAnsi="Times New Roman"/>
          <w:sz w:val="28"/>
          <w:szCs w:val="28"/>
        </w:rPr>
        <w:t xml:space="preserve">По предупреждениям, не исполненным в установленные сроки, возбуждены дела (в 2016 году </w:t>
      </w:r>
      <w:r w:rsidRPr="004131CC">
        <w:rPr>
          <w:rFonts w:ascii="Times New Roman" w:hAnsi="Times New Roman"/>
          <w:sz w:val="28"/>
          <w:szCs w:val="28"/>
        </w:rPr>
        <w:t>3 предупреждения обжалованы в судебном порядке</w:t>
      </w:r>
      <w:r w:rsidR="00DB5BB6" w:rsidRPr="004131CC">
        <w:rPr>
          <w:rFonts w:ascii="Times New Roman" w:hAnsi="Times New Roman"/>
          <w:sz w:val="28"/>
          <w:szCs w:val="28"/>
        </w:rPr>
        <w:t>,</w:t>
      </w:r>
      <w:r w:rsidRPr="004131CC">
        <w:rPr>
          <w:rFonts w:ascii="Times New Roman" w:hAnsi="Times New Roman"/>
          <w:sz w:val="28"/>
          <w:szCs w:val="28"/>
        </w:rPr>
        <w:t xml:space="preserve"> все оставлены судами в законной силе).</w:t>
      </w:r>
    </w:p>
    <w:p w:rsidR="00C8270A" w:rsidRPr="004131CC" w:rsidRDefault="005763E5" w:rsidP="00C8270A">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Нижегородским </w:t>
      </w:r>
      <w:r w:rsidR="0025447F" w:rsidRPr="004131CC">
        <w:rPr>
          <w:rFonts w:ascii="Times New Roman" w:hAnsi="Times New Roman"/>
          <w:sz w:val="28"/>
          <w:szCs w:val="28"/>
        </w:rPr>
        <w:t>У</w:t>
      </w:r>
      <w:r w:rsidRPr="004131CC">
        <w:rPr>
          <w:rFonts w:ascii="Times New Roman" w:hAnsi="Times New Roman"/>
          <w:sz w:val="28"/>
          <w:szCs w:val="28"/>
        </w:rPr>
        <w:t xml:space="preserve">ФАС России </w:t>
      </w:r>
      <w:r w:rsidR="0025447F" w:rsidRPr="004131CC">
        <w:rPr>
          <w:rFonts w:ascii="Times New Roman" w:hAnsi="Times New Roman"/>
          <w:sz w:val="28"/>
          <w:szCs w:val="28"/>
        </w:rPr>
        <w:t xml:space="preserve">проводится регулярная работа по содействию внедрения </w:t>
      </w:r>
      <w:r w:rsidR="0025447F" w:rsidRPr="004131CC">
        <w:rPr>
          <w:rFonts w:ascii="Times New Roman" w:hAnsi="Times New Roman"/>
          <w:bCs/>
          <w:sz w:val="28"/>
          <w:szCs w:val="28"/>
        </w:rPr>
        <w:t>«Стандарт</w:t>
      </w:r>
      <w:r w:rsidR="00DA3345" w:rsidRPr="004131CC">
        <w:rPr>
          <w:rFonts w:ascii="Times New Roman" w:hAnsi="Times New Roman"/>
          <w:bCs/>
          <w:sz w:val="28"/>
          <w:szCs w:val="28"/>
        </w:rPr>
        <w:t>а</w:t>
      </w:r>
      <w:r w:rsidR="0025447F" w:rsidRPr="004131CC">
        <w:rPr>
          <w:rFonts w:ascii="Times New Roman" w:hAnsi="Times New Roman"/>
          <w:bCs/>
          <w:sz w:val="28"/>
          <w:szCs w:val="28"/>
        </w:rPr>
        <w:t xml:space="preserve"> развития конкуренции» на территории Нижегородской области</w:t>
      </w:r>
      <w:r w:rsidR="00C8270A" w:rsidRPr="004131CC">
        <w:rPr>
          <w:rFonts w:ascii="Times New Roman" w:hAnsi="Times New Roman"/>
          <w:bCs/>
          <w:sz w:val="28"/>
          <w:szCs w:val="28"/>
        </w:rPr>
        <w:t xml:space="preserve">, в частности Нижегородское УФАС участвует в </w:t>
      </w:r>
      <w:r w:rsidR="00C8270A" w:rsidRPr="004131CC">
        <w:rPr>
          <w:rFonts w:ascii="Times New Roman" w:hAnsi="Times New Roman"/>
          <w:sz w:val="28"/>
          <w:szCs w:val="28"/>
        </w:rPr>
        <w:t>разработке плана мероприятий («дорожной карты») путем направления предложений по возможному совершенствованию конкурентных принципов в социально и экономически значимых сферах</w:t>
      </w:r>
      <w:r w:rsidR="006E7DA8" w:rsidRPr="004131CC">
        <w:rPr>
          <w:rFonts w:ascii="Times New Roman" w:hAnsi="Times New Roman"/>
          <w:sz w:val="28"/>
          <w:szCs w:val="28"/>
        </w:rPr>
        <w:t>.</w:t>
      </w:r>
    </w:p>
    <w:p w:rsidR="00C8270A" w:rsidRPr="004131CC" w:rsidRDefault="00C8270A" w:rsidP="00C8270A">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свою очередь</w:t>
      </w:r>
      <w:r w:rsidR="00112171" w:rsidRPr="004131CC">
        <w:rPr>
          <w:rFonts w:ascii="Times New Roman" w:hAnsi="Times New Roman"/>
          <w:sz w:val="28"/>
          <w:szCs w:val="28"/>
        </w:rPr>
        <w:t>,</w:t>
      </w:r>
      <w:r w:rsidRPr="004131CC">
        <w:rPr>
          <w:rFonts w:ascii="Times New Roman" w:hAnsi="Times New Roman"/>
          <w:sz w:val="28"/>
          <w:szCs w:val="28"/>
        </w:rPr>
        <w:t xml:space="preserve"> на заседания Общественно-консультативного совета и экспертных советов при Нижегородском УФАС России </w:t>
      </w:r>
      <w:r w:rsidR="00112171" w:rsidRPr="004131CC">
        <w:rPr>
          <w:rFonts w:ascii="Times New Roman" w:hAnsi="Times New Roman"/>
          <w:sz w:val="28"/>
          <w:szCs w:val="28"/>
        </w:rPr>
        <w:t xml:space="preserve">планируется приглашать </w:t>
      </w:r>
      <w:r w:rsidRPr="004131CC">
        <w:rPr>
          <w:rFonts w:ascii="Times New Roman" w:hAnsi="Times New Roman"/>
          <w:sz w:val="28"/>
          <w:szCs w:val="28"/>
        </w:rPr>
        <w:t xml:space="preserve">представителей профильных структур органов исполнительной и муниципальной власти Нижегородской области при обсуждении тем, относящихся к </w:t>
      </w:r>
      <w:r w:rsidR="00112171" w:rsidRPr="004131CC">
        <w:rPr>
          <w:rFonts w:ascii="Times New Roman" w:hAnsi="Times New Roman"/>
          <w:sz w:val="28"/>
          <w:szCs w:val="28"/>
        </w:rPr>
        <w:t xml:space="preserve">вышеуказанным </w:t>
      </w:r>
      <w:r w:rsidRPr="004131CC">
        <w:rPr>
          <w:rFonts w:ascii="Times New Roman" w:hAnsi="Times New Roman"/>
          <w:sz w:val="28"/>
          <w:szCs w:val="28"/>
        </w:rPr>
        <w:t xml:space="preserve">предметам совместного ведения. </w:t>
      </w:r>
    </w:p>
    <w:p w:rsidR="0025447F" w:rsidRPr="004131CC" w:rsidRDefault="0025447F" w:rsidP="009A23C7">
      <w:pPr>
        <w:spacing w:after="0" w:line="240" w:lineRule="auto"/>
        <w:ind w:firstLine="709"/>
        <w:jc w:val="both"/>
        <w:rPr>
          <w:rFonts w:ascii="Times New Roman" w:hAnsi="Times New Roman"/>
          <w:b/>
          <w:i/>
          <w:sz w:val="32"/>
          <w:szCs w:val="32"/>
        </w:rPr>
      </w:pPr>
      <w:r w:rsidRPr="004131CC">
        <w:rPr>
          <w:rFonts w:ascii="Times New Roman" w:hAnsi="Times New Roman"/>
          <w:b/>
          <w:i/>
          <w:sz w:val="32"/>
          <w:szCs w:val="32"/>
        </w:rPr>
        <w:lastRenderedPageBreak/>
        <w:t>2.4. Оценка соблюдения и защиты прав и законных интересов субъектов предпринимательской деятельности Уполномоченным по защите прав предпринимателей в Нижегородской области</w:t>
      </w:r>
    </w:p>
    <w:p w:rsidR="0025447F" w:rsidRPr="004131CC" w:rsidRDefault="0025447F" w:rsidP="009A23C7">
      <w:pPr>
        <w:spacing w:after="0" w:line="240" w:lineRule="auto"/>
        <w:ind w:firstLine="709"/>
        <w:jc w:val="both"/>
        <w:rPr>
          <w:rFonts w:ascii="Times New Roman" w:hAnsi="Times New Roman"/>
          <w:sz w:val="28"/>
          <w:szCs w:val="28"/>
        </w:rPr>
      </w:pPr>
    </w:p>
    <w:p w:rsidR="00F87617" w:rsidRPr="004131CC" w:rsidRDefault="0025447F" w:rsidP="00F87617">
      <w:pPr>
        <w:spacing w:after="0" w:line="240" w:lineRule="auto"/>
        <w:ind w:firstLine="709"/>
        <w:jc w:val="both"/>
        <w:rPr>
          <w:rFonts w:ascii="Times New Roman" w:hAnsi="Times New Roman"/>
          <w:sz w:val="28"/>
          <w:szCs w:val="28"/>
        </w:rPr>
      </w:pPr>
      <w:r w:rsidRPr="004131CC">
        <w:rPr>
          <w:rFonts w:ascii="Times New Roman" w:hAnsi="Times New Roman"/>
          <w:sz w:val="28"/>
          <w:szCs w:val="28"/>
        </w:rPr>
        <w:t>Всего за 201</w:t>
      </w:r>
      <w:r w:rsidR="005D5399" w:rsidRPr="004131CC">
        <w:rPr>
          <w:rFonts w:ascii="Times New Roman" w:hAnsi="Times New Roman"/>
          <w:sz w:val="28"/>
          <w:szCs w:val="28"/>
        </w:rPr>
        <w:t>7</w:t>
      </w:r>
      <w:r w:rsidRPr="004131CC">
        <w:rPr>
          <w:rFonts w:ascii="Times New Roman" w:hAnsi="Times New Roman"/>
          <w:sz w:val="28"/>
          <w:szCs w:val="28"/>
        </w:rPr>
        <w:t xml:space="preserve"> год в адрес Уполномоченного по защите прав предпринимателей поступило </w:t>
      </w:r>
      <w:r w:rsidR="005D5399" w:rsidRPr="004131CC">
        <w:rPr>
          <w:rFonts w:ascii="Times New Roman" w:hAnsi="Times New Roman"/>
          <w:sz w:val="28"/>
          <w:szCs w:val="28"/>
        </w:rPr>
        <w:t>353</w:t>
      </w:r>
      <w:r w:rsidR="00E159DB" w:rsidRPr="004131CC">
        <w:rPr>
          <w:rFonts w:ascii="Times New Roman" w:hAnsi="Times New Roman"/>
          <w:sz w:val="28"/>
          <w:szCs w:val="28"/>
        </w:rPr>
        <w:t xml:space="preserve"> жалобы (обращения) в виде административных жалоб </w:t>
      </w:r>
      <w:r w:rsidR="00393F30" w:rsidRPr="004131CC">
        <w:rPr>
          <w:rFonts w:ascii="Times New Roman" w:hAnsi="Times New Roman"/>
          <w:sz w:val="28"/>
          <w:szCs w:val="28"/>
        </w:rPr>
        <w:t>–</w:t>
      </w:r>
      <w:r w:rsidR="00E159DB" w:rsidRPr="004131CC">
        <w:rPr>
          <w:rFonts w:ascii="Times New Roman" w:hAnsi="Times New Roman"/>
          <w:sz w:val="28"/>
          <w:szCs w:val="28"/>
        </w:rPr>
        <w:t xml:space="preserve"> 2</w:t>
      </w:r>
      <w:r w:rsidR="005D5399" w:rsidRPr="004131CC">
        <w:rPr>
          <w:rFonts w:ascii="Times New Roman" w:hAnsi="Times New Roman"/>
          <w:sz w:val="28"/>
          <w:szCs w:val="28"/>
        </w:rPr>
        <w:t>95</w:t>
      </w:r>
      <w:r w:rsidR="00393F30" w:rsidRPr="004131CC">
        <w:rPr>
          <w:rFonts w:ascii="Times New Roman" w:hAnsi="Times New Roman"/>
          <w:sz w:val="28"/>
          <w:szCs w:val="28"/>
        </w:rPr>
        <w:t xml:space="preserve"> и</w:t>
      </w:r>
      <w:r w:rsidR="00E159DB" w:rsidRPr="004131CC">
        <w:rPr>
          <w:rFonts w:ascii="Times New Roman" w:hAnsi="Times New Roman"/>
          <w:sz w:val="28"/>
          <w:szCs w:val="28"/>
        </w:rPr>
        <w:t xml:space="preserve"> уголовных жалоб – </w:t>
      </w:r>
      <w:r w:rsidR="005D5399" w:rsidRPr="004131CC">
        <w:rPr>
          <w:rFonts w:ascii="Times New Roman" w:hAnsi="Times New Roman"/>
          <w:sz w:val="28"/>
          <w:szCs w:val="28"/>
        </w:rPr>
        <w:t>58</w:t>
      </w:r>
      <w:r w:rsidR="00E159DB" w:rsidRPr="004131CC">
        <w:rPr>
          <w:rFonts w:ascii="Times New Roman" w:hAnsi="Times New Roman"/>
          <w:sz w:val="28"/>
          <w:szCs w:val="28"/>
        </w:rPr>
        <w:t xml:space="preserve"> </w:t>
      </w:r>
      <w:r w:rsidR="005D5399" w:rsidRPr="004131CC">
        <w:rPr>
          <w:rFonts w:ascii="Times New Roman" w:hAnsi="Times New Roman"/>
          <w:sz w:val="28"/>
          <w:szCs w:val="28"/>
        </w:rPr>
        <w:t xml:space="preserve">(за </w:t>
      </w:r>
      <w:r w:rsidR="00E159DB" w:rsidRPr="004131CC">
        <w:rPr>
          <w:rFonts w:ascii="Times New Roman" w:hAnsi="Times New Roman"/>
          <w:sz w:val="28"/>
          <w:szCs w:val="28"/>
        </w:rPr>
        <w:t xml:space="preserve">2016 год </w:t>
      </w:r>
      <w:r w:rsidR="005D5399" w:rsidRPr="004131CC">
        <w:rPr>
          <w:rFonts w:ascii="Times New Roman" w:hAnsi="Times New Roman"/>
          <w:sz w:val="28"/>
          <w:szCs w:val="28"/>
        </w:rPr>
        <w:t xml:space="preserve">- </w:t>
      </w:r>
      <w:r w:rsidRPr="004131CC">
        <w:rPr>
          <w:rFonts w:ascii="Times New Roman" w:hAnsi="Times New Roman"/>
          <w:sz w:val="28"/>
          <w:szCs w:val="28"/>
        </w:rPr>
        <w:t xml:space="preserve">263 жалобы (обращения) в виде административных жалоб </w:t>
      </w:r>
      <w:r w:rsidR="00393F30" w:rsidRPr="004131CC">
        <w:rPr>
          <w:rFonts w:ascii="Times New Roman" w:hAnsi="Times New Roman"/>
          <w:sz w:val="28"/>
          <w:szCs w:val="28"/>
        </w:rPr>
        <w:t>–</w:t>
      </w:r>
      <w:r w:rsidRPr="004131CC">
        <w:rPr>
          <w:rFonts w:ascii="Times New Roman" w:hAnsi="Times New Roman"/>
          <w:sz w:val="28"/>
          <w:szCs w:val="28"/>
        </w:rPr>
        <w:t xml:space="preserve"> 230</w:t>
      </w:r>
      <w:r w:rsidR="00393F30" w:rsidRPr="004131CC">
        <w:rPr>
          <w:rFonts w:ascii="Times New Roman" w:hAnsi="Times New Roman"/>
          <w:sz w:val="28"/>
          <w:szCs w:val="28"/>
        </w:rPr>
        <w:t xml:space="preserve"> и</w:t>
      </w:r>
      <w:r w:rsidRPr="004131CC">
        <w:rPr>
          <w:rFonts w:ascii="Times New Roman" w:hAnsi="Times New Roman"/>
          <w:sz w:val="28"/>
          <w:szCs w:val="28"/>
        </w:rPr>
        <w:t xml:space="preserve"> уголовных жалоб – 33</w:t>
      </w:r>
      <w:r w:rsidR="005D5399" w:rsidRPr="004131CC">
        <w:rPr>
          <w:rFonts w:ascii="Times New Roman" w:hAnsi="Times New Roman"/>
          <w:sz w:val="28"/>
          <w:szCs w:val="28"/>
        </w:rPr>
        <w:t>)</w:t>
      </w:r>
      <w:r w:rsidR="00F87617" w:rsidRPr="004131CC">
        <w:rPr>
          <w:rFonts w:ascii="Times New Roman" w:hAnsi="Times New Roman"/>
          <w:sz w:val="28"/>
          <w:szCs w:val="28"/>
        </w:rPr>
        <w:t>, в том числе по городу Нижнему Новгороду поступило 223 жалобы (обращения) (за 2016 год – 154).</w:t>
      </w:r>
    </w:p>
    <w:p w:rsidR="0025447F" w:rsidRPr="004131CC" w:rsidRDefault="005D5399"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разрезе классификации </w:t>
      </w:r>
      <w:r w:rsidR="0025447F" w:rsidRPr="004131CC">
        <w:rPr>
          <w:rFonts w:ascii="Times New Roman" w:hAnsi="Times New Roman"/>
          <w:sz w:val="28"/>
          <w:szCs w:val="28"/>
        </w:rPr>
        <w:t xml:space="preserve">субъектов предпринимательской деятельности поступило </w:t>
      </w:r>
      <w:r w:rsidR="002C7BBE" w:rsidRPr="004131CC">
        <w:rPr>
          <w:rFonts w:ascii="Times New Roman" w:hAnsi="Times New Roman"/>
          <w:sz w:val="28"/>
          <w:szCs w:val="28"/>
        </w:rPr>
        <w:t xml:space="preserve">от юридических лиц - 205 </w:t>
      </w:r>
      <w:r w:rsidR="0025447F" w:rsidRPr="004131CC">
        <w:rPr>
          <w:rFonts w:ascii="Times New Roman" w:hAnsi="Times New Roman"/>
          <w:sz w:val="28"/>
          <w:szCs w:val="28"/>
        </w:rPr>
        <w:t>жалоб</w:t>
      </w:r>
      <w:r w:rsidR="006855DD" w:rsidRPr="004131CC">
        <w:rPr>
          <w:rFonts w:ascii="Times New Roman" w:hAnsi="Times New Roman"/>
          <w:sz w:val="28"/>
          <w:szCs w:val="28"/>
        </w:rPr>
        <w:t xml:space="preserve"> (в 2016 г. – 177)</w:t>
      </w:r>
      <w:r w:rsidR="0025447F" w:rsidRPr="004131CC">
        <w:rPr>
          <w:rFonts w:ascii="Times New Roman" w:hAnsi="Times New Roman"/>
          <w:sz w:val="28"/>
          <w:szCs w:val="28"/>
        </w:rPr>
        <w:t xml:space="preserve">, </w:t>
      </w:r>
      <w:r w:rsidR="002C7BBE" w:rsidRPr="004131CC">
        <w:rPr>
          <w:rFonts w:ascii="Times New Roman" w:hAnsi="Times New Roman"/>
          <w:sz w:val="28"/>
          <w:szCs w:val="28"/>
        </w:rPr>
        <w:t>от  ИП – 146</w:t>
      </w:r>
      <w:r w:rsidR="006855DD" w:rsidRPr="004131CC">
        <w:rPr>
          <w:rFonts w:ascii="Times New Roman" w:hAnsi="Times New Roman"/>
          <w:sz w:val="28"/>
          <w:szCs w:val="28"/>
        </w:rPr>
        <w:t xml:space="preserve"> (в 2016 г. - 82)</w:t>
      </w:r>
      <w:r w:rsidR="002C7BBE" w:rsidRPr="004131CC">
        <w:rPr>
          <w:rFonts w:ascii="Times New Roman" w:hAnsi="Times New Roman"/>
          <w:sz w:val="28"/>
          <w:szCs w:val="28"/>
        </w:rPr>
        <w:t>.</w:t>
      </w:r>
    </w:p>
    <w:p w:rsidR="0025447F" w:rsidRPr="004131CC" w:rsidRDefault="0025447F"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В разрезе обращений по сферам больше всего обращений поступило:</w:t>
      </w:r>
    </w:p>
    <w:p w:rsidR="008A261D" w:rsidRPr="004131CC" w:rsidRDefault="008A261D" w:rsidP="008A261D">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в сфере налогов – 49 (в 2016 г. – 18);</w:t>
      </w:r>
    </w:p>
    <w:p w:rsidR="00A278B6" w:rsidRPr="004131CC" w:rsidRDefault="00A278B6" w:rsidP="00A278B6">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по вопросам, связанным с размещением нестационарных торговых объектов</w:t>
      </w:r>
      <w:r w:rsidR="00FC7754" w:rsidRPr="004131CC">
        <w:rPr>
          <w:rFonts w:ascii="Times New Roman" w:hAnsi="Times New Roman"/>
          <w:sz w:val="28"/>
          <w:szCs w:val="28"/>
        </w:rPr>
        <w:t xml:space="preserve"> </w:t>
      </w:r>
      <w:r w:rsidRPr="004131CC">
        <w:rPr>
          <w:rFonts w:ascii="Times New Roman" w:hAnsi="Times New Roman"/>
          <w:sz w:val="28"/>
          <w:szCs w:val="28"/>
        </w:rPr>
        <w:t>– 36 (в 2016 г. – 8);</w:t>
      </w:r>
    </w:p>
    <w:p w:rsidR="00321DE2" w:rsidRPr="004131CC" w:rsidRDefault="0025447F" w:rsidP="00321DE2">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в сфере кадастра, земельных отношений и имущественных прав – 30</w:t>
      </w:r>
      <w:r w:rsidR="00321DE2" w:rsidRPr="004131CC">
        <w:rPr>
          <w:rFonts w:ascii="Times New Roman" w:hAnsi="Times New Roman"/>
          <w:sz w:val="28"/>
          <w:szCs w:val="28"/>
        </w:rPr>
        <w:t xml:space="preserve"> (в 2016 г. – 30);</w:t>
      </w:r>
    </w:p>
    <w:p w:rsidR="00475162" w:rsidRPr="004131CC" w:rsidRDefault="0025447F" w:rsidP="00475162">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-по вопросам, связанным с незаконным уголовным преследованием–2</w:t>
      </w:r>
      <w:r w:rsidR="00475162" w:rsidRPr="004131CC">
        <w:rPr>
          <w:rFonts w:ascii="Times New Roman" w:hAnsi="Times New Roman"/>
          <w:sz w:val="28"/>
          <w:szCs w:val="28"/>
        </w:rPr>
        <w:t>9 (в 2016 г. – 24);</w:t>
      </w:r>
    </w:p>
    <w:p w:rsidR="00475162" w:rsidRPr="004131CC" w:rsidRDefault="00475162" w:rsidP="00475162">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по вопросам, связанным с нарушениями уголовно-процессуального законодательства – 29 (в 2016 г. – 20);</w:t>
      </w:r>
    </w:p>
    <w:p w:rsidR="0025447F" w:rsidRPr="004131CC" w:rsidRDefault="0025447F"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по вопросам, связанным с проведением проверок – </w:t>
      </w:r>
      <w:r w:rsidR="006C017A" w:rsidRPr="004131CC">
        <w:rPr>
          <w:rFonts w:ascii="Times New Roman" w:hAnsi="Times New Roman"/>
          <w:sz w:val="28"/>
          <w:szCs w:val="28"/>
        </w:rPr>
        <w:t>22 (в 2016 г. – 21);</w:t>
      </w:r>
    </w:p>
    <w:p w:rsidR="0025447F" w:rsidRPr="004131CC" w:rsidRDefault="000F2C30"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 xml:space="preserve">в сфере малого и среднего бизнеса </w:t>
      </w:r>
      <w:r w:rsidR="006C017A" w:rsidRPr="004131CC">
        <w:rPr>
          <w:rFonts w:ascii="Times New Roman" w:hAnsi="Times New Roman"/>
          <w:sz w:val="28"/>
          <w:szCs w:val="28"/>
        </w:rPr>
        <w:t>–</w:t>
      </w:r>
      <w:r w:rsidR="0025447F" w:rsidRPr="004131CC">
        <w:rPr>
          <w:rFonts w:ascii="Times New Roman" w:hAnsi="Times New Roman"/>
          <w:sz w:val="28"/>
          <w:szCs w:val="28"/>
        </w:rPr>
        <w:t xml:space="preserve"> </w:t>
      </w:r>
      <w:r w:rsidR="006C017A" w:rsidRPr="004131CC">
        <w:rPr>
          <w:rFonts w:ascii="Times New Roman" w:hAnsi="Times New Roman"/>
          <w:sz w:val="28"/>
          <w:szCs w:val="28"/>
        </w:rPr>
        <w:t>22 (в 2016 г. – 14);</w:t>
      </w:r>
    </w:p>
    <w:p w:rsidR="000F2C30" w:rsidRPr="004131CC" w:rsidRDefault="000F2C30" w:rsidP="000F2C30">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в сфере закупок – 19 (в 2016 г. – 17);</w:t>
      </w:r>
    </w:p>
    <w:p w:rsidR="00EE0201" w:rsidRPr="004131CC" w:rsidRDefault="00EE0201" w:rsidP="000F2C30">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по вопросам, связанным с исполнением судебных решений – 13 (в 2016 г. - </w:t>
      </w:r>
      <w:r w:rsidR="009E59CF" w:rsidRPr="004131CC">
        <w:rPr>
          <w:rFonts w:ascii="Times New Roman" w:hAnsi="Times New Roman"/>
          <w:sz w:val="28"/>
          <w:szCs w:val="28"/>
        </w:rPr>
        <w:t>6</w:t>
      </w:r>
      <w:r w:rsidRPr="004131CC">
        <w:rPr>
          <w:rFonts w:ascii="Times New Roman" w:hAnsi="Times New Roman"/>
          <w:sz w:val="28"/>
          <w:szCs w:val="28"/>
        </w:rPr>
        <w:t>);</w:t>
      </w:r>
    </w:p>
    <w:p w:rsidR="0097164C" w:rsidRPr="004131CC" w:rsidRDefault="00F13716" w:rsidP="0097164C">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 xml:space="preserve">в таможенной сфере </w:t>
      </w:r>
      <w:r w:rsidR="0097164C" w:rsidRPr="004131CC">
        <w:rPr>
          <w:rFonts w:ascii="Times New Roman" w:hAnsi="Times New Roman"/>
          <w:sz w:val="28"/>
          <w:szCs w:val="28"/>
        </w:rPr>
        <w:t>–</w:t>
      </w:r>
      <w:r w:rsidR="0025447F" w:rsidRPr="004131CC">
        <w:rPr>
          <w:rFonts w:ascii="Times New Roman" w:hAnsi="Times New Roman"/>
          <w:sz w:val="28"/>
          <w:szCs w:val="28"/>
        </w:rPr>
        <w:t xml:space="preserve"> </w:t>
      </w:r>
      <w:r w:rsidR="0097164C" w:rsidRPr="004131CC">
        <w:rPr>
          <w:rFonts w:ascii="Times New Roman" w:hAnsi="Times New Roman"/>
          <w:sz w:val="28"/>
          <w:szCs w:val="28"/>
        </w:rPr>
        <w:t>10 (в 2016 г. – 9);</w:t>
      </w:r>
    </w:p>
    <w:p w:rsidR="0025447F" w:rsidRPr="004131CC" w:rsidRDefault="00F13716"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привлечение к административной ответственности – 8 (в 2016 г.– </w:t>
      </w:r>
      <w:r w:rsidR="009E59CF" w:rsidRPr="004131CC">
        <w:rPr>
          <w:rFonts w:ascii="Times New Roman" w:hAnsi="Times New Roman"/>
          <w:sz w:val="28"/>
          <w:szCs w:val="28"/>
        </w:rPr>
        <w:t>16</w:t>
      </w:r>
      <w:r w:rsidRPr="004131CC">
        <w:rPr>
          <w:rFonts w:ascii="Times New Roman" w:hAnsi="Times New Roman"/>
          <w:sz w:val="28"/>
          <w:szCs w:val="28"/>
        </w:rPr>
        <w:t>);</w:t>
      </w:r>
    </w:p>
    <w:p w:rsidR="00504E8B" w:rsidRPr="004131CC" w:rsidRDefault="00CE68BC"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в сферах природопользования и экологии, а также транспорта – по 7 (в 2016 г.– </w:t>
      </w:r>
      <w:r w:rsidR="00064483" w:rsidRPr="004131CC">
        <w:rPr>
          <w:rFonts w:ascii="Times New Roman" w:hAnsi="Times New Roman"/>
          <w:sz w:val="28"/>
          <w:szCs w:val="28"/>
        </w:rPr>
        <w:t>6 и 5 соответственно</w:t>
      </w:r>
      <w:r w:rsidRPr="004131CC">
        <w:rPr>
          <w:rFonts w:ascii="Times New Roman" w:hAnsi="Times New Roman"/>
          <w:sz w:val="28"/>
          <w:szCs w:val="28"/>
        </w:rPr>
        <w:t>);</w:t>
      </w:r>
    </w:p>
    <w:p w:rsidR="007829F4" w:rsidRPr="004131CC" w:rsidRDefault="00C6304C"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w:t>
      </w:r>
      <w:r w:rsidR="007829F4" w:rsidRPr="004131CC">
        <w:rPr>
          <w:rFonts w:ascii="Times New Roman" w:hAnsi="Times New Roman"/>
          <w:sz w:val="28"/>
          <w:szCs w:val="28"/>
        </w:rPr>
        <w:t>в сфере государственной регистрации юридических лиц</w:t>
      </w:r>
      <w:r w:rsidRPr="004131CC">
        <w:rPr>
          <w:rFonts w:ascii="Times New Roman" w:hAnsi="Times New Roman"/>
          <w:sz w:val="28"/>
          <w:szCs w:val="28"/>
        </w:rPr>
        <w:t xml:space="preserve">  – </w:t>
      </w:r>
      <w:r w:rsidR="007829F4" w:rsidRPr="004131CC">
        <w:rPr>
          <w:rFonts w:ascii="Times New Roman" w:hAnsi="Times New Roman"/>
          <w:sz w:val="28"/>
          <w:szCs w:val="28"/>
        </w:rPr>
        <w:t xml:space="preserve"> </w:t>
      </w:r>
      <w:r w:rsidRPr="004131CC">
        <w:rPr>
          <w:rFonts w:ascii="Times New Roman" w:hAnsi="Times New Roman"/>
          <w:sz w:val="28"/>
          <w:szCs w:val="28"/>
        </w:rPr>
        <w:t xml:space="preserve">6   </w:t>
      </w:r>
      <w:r w:rsidR="007829F4" w:rsidRPr="004131CC">
        <w:rPr>
          <w:rFonts w:ascii="Times New Roman" w:hAnsi="Times New Roman"/>
          <w:sz w:val="28"/>
          <w:szCs w:val="28"/>
        </w:rPr>
        <w:t>(в 2016г.</w:t>
      </w:r>
      <w:r w:rsidRPr="004131CC">
        <w:rPr>
          <w:rFonts w:ascii="Times New Roman" w:hAnsi="Times New Roman"/>
          <w:sz w:val="28"/>
          <w:szCs w:val="28"/>
        </w:rPr>
        <w:t xml:space="preserve"> </w:t>
      </w:r>
      <w:r w:rsidR="007829F4" w:rsidRPr="004131CC">
        <w:rPr>
          <w:rFonts w:ascii="Times New Roman" w:hAnsi="Times New Roman"/>
          <w:sz w:val="28"/>
          <w:szCs w:val="28"/>
        </w:rPr>
        <w:t>–</w:t>
      </w:r>
      <w:r w:rsidRPr="004131CC">
        <w:rPr>
          <w:rFonts w:ascii="Times New Roman" w:hAnsi="Times New Roman"/>
          <w:sz w:val="28"/>
          <w:szCs w:val="28"/>
        </w:rPr>
        <w:t xml:space="preserve"> </w:t>
      </w:r>
      <w:r w:rsidR="00661EDF" w:rsidRPr="004131CC">
        <w:rPr>
          <w:rFonts w:ascii="Times New Roman" w:hAnsi="Times New Roman"/>
          <w:sz w:val="28"/>
          <w:szCs w:val="28"/>
        </w:rPr>
        <w:t>5</w:t>
      </w:r>
      <w:r w:rsidR="007829F4" w:rsidRPr="004131CC">
        <w:rPr>
          <w:rFonts w:ascii="Times New Roman" w:hAnsi="Times New Roman"/>
          <w:sz w:val="28"/>
          <w:szCs w:val="28"/>
        </w:rPr>
        <w:t>);</w:t>
      </w:r>
    </w:p>
    <w:p w:rsidR="0025447F" w:rsidRPr="004131CC" w:rsidRDefault="0025447F"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в сфере антимонопольного законодательства - </w:t>
      </w:r>
      <w:r w:rsidR="00F300D3" w:rsidRPr="004131CC">
        <w:rPr>
          <w:rFonts w:ascii="Times New Roman" w:hAnsi="Times New Roman"/>
          <w:sz w:val="28"/>
          <w:szCs w:val="28"/>
        </w:rPr>
        <w:t xml:space="preserve">5 (в 2016 г.– </w:t>
      </w:r>
      <w:r w:rsidRPr="004131CC">
        <w:rPr>
          <w:rFonts w:ascii="Times New Roman" w:hAnsi="Times New Roman"/>
          <w:sz w:val="28"/>
          <w:szCs w:val="28"/>
        </w:rPr>
        <w:t>9</w:t>
      </w:r>
      <w:r w:rsidR="00F300D3"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в сфере строительства и ЖКХ - </w:t>
      </w:r>
      <w:r w:rsidR="00F300D3" w:rsidRPr="004131CC">
        <w:rPr>
          <w:rFonts w:ascii="Times New Roman" w:hAnsi="Times New Roman"/>
          <w:sz w:val="28"/>
          <w:szCs w:val="28"/>
        </w:rPr>
        <w:t xml:space="preserve">5 (в 2016 г.– </w:t>
      </w:r>
      <w:r w:rsidRPr="004131CC">
        <w:rPr>
          <w:rFonts w:ascii="Times New Roman" w:hAnsi="Times New Roman"/>
          <w:sz w:val="28"/>
          <w:szCs w:val="28"/>
        </w:rPr>
        <w:t>8</w:t>
      </w:r>
      <w:r w:rsidR="00F300D3"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По сравнению с 2014</w:t>
      </w:r>
      <w:r w:rsidR="00242611" w:rsidRPr="004131CC">
        <w:rPr>
          <w:rFonts w:ascii="Times New Roman" w:hAnsi="Times New Roman"/>
          <w:sz w:val="28"/>
          <w:szCs w:val="28"/>
        </w:rPr>
        <w:t xml:space="preserve">-2015 </w:t>
      </w:r>
      <w:r w:rsidRPr="004131CC">
        <w:rPr>
          <w:rFonts w:ascii="Times New Roman" w:hAnsi="Times New Roman"/>
          <w:sz w:val="28"/>
          <w:szCs w:val="28"/>
        </w:rPr>
        <w:t xml:space="preserve">годами </w:t>
      </w:r>
      <w:r w:rsidR="00D01119" w:rsidRPr="004131CC">
        <w:rPr>
          <w:rFonts w:ascii="Times New Roman" w:hAnsi="Times New Roman"/>
          <w:sz w:val="28"/>
          <w:szCs w:val="28"/>
        </w:rPr>
        <w:t xml:space="preserve">в 2016-2017 годах есть снижение </w:t>
      </w:r>
      <w:r w:rsidRPr="004131CC">
        <w:rPr>
          <w:rFonts w:ascii="Times New Roman" w:hAnsi="Times New Roman"/>
          <w:sz w:val="28"/>
          <w:szCs w:val="28"/>
        </w:rPr>
        <w:t>дол</w:t>
      </w:r>
      <w:r w:rsidR="00D01119" w:rsidRPr="004131CC">
        <w:rPr>
          <w:rFonts w:ascii="Times New Roman" w:hAnsi="Times New Roman"/>
          <w:sz w:val="28"/>
          <w:szCs w:val="28"/>
        </w:rPr>
        <w:t>и</w:t>
      </w:r>
      <w:r w:rsidRPr="004131CC">
        <w:rPr>
          <w:rFonts w:ascii="Times New Roman" w:hAnsi="Times New Roman"/>
          <w:sz w:val="28"/>
          <w:szCs w:val="28"/>
        </w:rPr>
        <w:t xml:space="preserve"> жалоб по городу Нижнему Новгороду: </w:t>
      </w:r>
      <w:r w:rsidR="00D01119" w:rsidRPr="004131CC">
        <w:rPr>
          <w:rFonts w:ascii="Times New Roman" w:hAnsi="Times New Roman"/>
          <w:sz w:val="28"/>
          <w:szCs w:val="28"/>
        </w:rPr>
        <w:t xml:space="preserve">в 2014 г. - </w:t>
      </w:r>
      <w:r w:rsidRPr="004131CC">
        <w:rPr>
          <w:rFonts w:ascii="Times New Roman" w:hAnsi="Times New Roman"/>
          <w:sz w:val="28"/>
          <w:szCs w:val="28"/>
        </w:rPr>
        <w:t>64,5%</w:t>
      </w:r>
      <w:r w:rsidR="00D01119" w:rsidRPr="004131CC">
        <w:rPr>
          <w:rFonts w:ascii="Times New Roman" w:hAnsi="Times New Roman"/>
          <w:sz w:val="28"/>
          <w:szCs w:val="28"/>
        </w:rPr>
        <w:t>;</w:t>
      </w:r>
      <w:r w:rsidRPr="004131CC">
        <w:rPr>
          <w:rFonts w:ascii="Times New Roman" w:hAnsi="Times New Roman"/>
          <w:sz w:val="28"/>
          <w:szCs w:val="28"/>
        </w:rPr>
        <w:t xml:space="preserve"> в 201</w:t>
      </w:r>
      <w:r w:rsidR="00D01119" w:rsidRPr="004131CC">
        <w:rPr>
          <w:rFonts w:ascii="Times New Roman" w:hAnsi="Times New Roman"/>
          <w:sz w:val="28"/>
          <w:szCs w:val="28"/>
        </w:rPr>
        <w:t>5</w:t>
      </w:r>
      <w:r w:rsidRPr="004131CC">
        <w:rPr>
          <w:rFonts w:ascii="Times New Roman" w:hAnsi="Times New Roman"/>
          <w:sz w:val="28"/>
          <w:szCs w:val="28"/>
        </w:rPr>
        <w:t xml:space="preserve"> г.</w:t>
      </w:r>
      <w:r w:rsidR="00D01119" w:rsidRPr="004131CC">
        <w:rPr>
          <w:rFonts w:ascii="Times New Roman" w:hAnsi="Times New Roman"/>
          <w:sz w:val="28"/>
          <w:szCs w:val="28"/>
        </w:rPr>
        <w:t xml:space="preserve"> -</w:t>
      </w:r>
      <w:r w:rsidRPr="004131CC">
        <w:rPr>
          <w:rFonts w:ascii="Times New Roman" w:hAnsi="Times New Roman"/>
          <w:sz w:val="28"/>
          <w:szCs w:val="28"/>
        </w:rPr>
        <w:t xml:space="preserve"> 64,4%</w:t>
      </w:r>
      <w:r w:rsidR="00D01119" w:rsidRPr="004131CC">
        <w:rPr>
          <w:rFonts w:ascii="Times New Roman" w:hAnsi="Times New Roman"/>
          <w:sz w:val="28"/>
          <w:szCs w:val="28"/>
        </w:rPr>
        <w:t xml:space="preserve">; </w:t>
      </w:r>
      <w:r w:rsidRPr="004131CC">
        <w:rPr>
          <w:rFonts w:ascii="Times New Roman" w:hAnsi="Times New Roman"/>
          <w:sz w:val="28"/>
          <w:szCs w:val="28"/>
        </w:rPr>
        <w:t>в 201</w:t>
      </w:r>
      <w:r w:rsidR="00D01119" w:rsidRPr="004131CC">
        <w:rPr>
          <w:rFonts w:ascii="Times New Roman" w:hAnsi="Times New Roman"/>
          <w:sz w:val="28"/>
          <w:szCs w:val="28"/>
        </w:rPr>
        <w:t>6</w:t>
      </w:r>
      <w:r w:rsidRPr="004131CC">
        <w:rPr>
          <w:rFonts w:ascii="Times New Roman" w:hAnsi="Times New Roman"/>
          <w:sz w:val="28"/>
          <w:szCs w:val="28"/>
        </w:rPr>
        <w:t xml:space="preserve"> г. </w:t>
      </w:r>
      <w:r w:rsidR="00D01119" w:rsidRPr="004131CC">
        <w:rPr>
          <w:rFonts w:ascii="Times New Roman" w:hAnsi="Times New Roman"/>
          <w:sz w:val="28"/>
          <w:szCs w:val="28"/>
        </w:rPr>
        <w:t>- 58</w:t>
      </w:r>
      <w:r w:rsidRPr="004131CC">
        <w:rPr>
          <w:rFonts w:ascii="Times New Roman" w:hAnsi="Times New Roman"/>
          <w:sz w:val="28"/>
          <w:szCs w:val="28"/>
        </w:rPr>
        <w:t>,6%</w:t>
      </w:r>
      <w:r w:rsidR="00D01119" w:rsidRPr="004131CC">
        <w:rPr>
          <w:rFonts w:ascii="Times New Roman" w:hAnsi="Times New Roman"/>
          <w:sz w:val="28"/>
          <w:szCs w:val="28"/>
        </w:rPr>
        <w:t>;</w:t>
      </w:r>
      <w:r w:rsidRPr="004131CC">
        <w:rPr>
          <w:rFonts w:ascii="Times New Roman" w:hAnsi="Times New Roman"/>
          <w:sz w:val="28"/>
          <w:szCs w:val="28"/>
        </w:rPr>
        <w:t xml:space="preserve"> в 201</w:t>
      </w:r>
      <w:r w:rsidR="00D01119" w:rsidRPr="004131CC">
        <w:rPr>
          <w:rFonts w:ascii="Times New Roman" w:hAnsi="Times New Roman"/>
          <w:sz w:val="28"/>
          <w:szCs w:val="28"/>
        </w:rPr>
        <w:t>7</w:t>
      </w:r>
      <w:r w:rsidRPr="004131CC">
        <w:rPr>
          <w:rFonts w:ascii="Times New Roman" w:hAnsi="Times New Roman"/>
          <w:sz w:val="28"/>
          <w:szCs w:val="28"/>
        </w:rPr>
        <w:t xml:space="preserve"> г</w:t>
      </w:r>
      <w:r w:rsidR="00D01119" w:rsidRPr="004131CC">
        <w:rPr>
          <w:rFonts w:ascii="Times New Roman" w:hAnsi="Times New Roman"/>
          <w:sz w:val="28"/>
          <w:szCs w:val="28"/>
        </w:rPr>
        <w:t xml:space="preserve"> – 63,2%</w:t>
      </w:r>
      <w:r w:rsidRPr="004131CC">
        <w:rPr>
          <w:rFonts w:ascii="Times New Roman" w:hAnsi="Times New Roman"/>
          <w:sz w:val="28"/>
          <w:szCs w:val="28"/>
        </w:rPr>
        <w:t>.</w:t>
      </w:r>
    </w:p>
    <w:p w:rsidR="00EE24C1" w:rsidRPr="004131CC" w:rsidRDefault="00EE24C1" w:rsidP="009A23C7">
      <w:pPr>
        <w:spacing w:after="0" w:line="240" w:lineRule="auto"/>
        <w:ind w:firstLine="709"/>
        <w:jc w:val="both"/>
        <w:rPr>
          <w:rFonts w:ascii="Times New Roman" w:hAnsi="Times New Roman"/>
          <w:sz w:val="28"/>
          <w:szCs w:val="28"/>
        </w:rPr>
      </w:pP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По итогам рассмотрения жалоб в 201</w:t>
      </w:r>
      <w:r w:rsidR="003F2E2D" w:rsidRPr="004131CC">
        <w:rPr>
          <w:rFonts w:ascii="Times New Roman" w:hAnsi="Times New Roman"/>
          <w:sz w:val="28"/>
          <w:szCs w:val="28"/>
        </w:rPr>
        <w:t>7</w:t>
      </w:r>
      <w:r w:rsidRPr="004131CC">
        <w:rPr>
          <w:rFonts w:ascii="Times New Roman" w:hAnsi="Times New Roman"/>
          <w:sz w:val="28"/>
          <w:szCs w:val="28"/>
        </w:rPr>
        <w:t xml:space="preserve"> году определены следующие проблемы </w:t>
      </w:r>
      <w:r w:rsidR="003F2E2D" w:rsidRPr="004131CC">
        <w:rPr>
          <w:rFonts w:ascii="Times New Roman" w:hAnsi="Times New Roman"/>
          <w:sz w:val="28"/>
          <w:szCs w:val="28"/>
        </w:rPr>
        <w:t xml:space="preserve">на </w:t>
      </w:r>
      <w:r w:rsidRPr="004131CC">
        <w:rPr>
          <w:rFonts w:ascii="Times New Roman" w:hAnsi="Times New Roman"/>
          <w:sz w:val="28"/>
          <w:szCs w:val="28"/>
        </w:rPr>
        <w:t>территории города Нижнего Новгорода:</w:t>
      </w:r>
    </w:p>
    <w:p w:rsidR="001F79F2" w:rsidRPr="004131CC" w:rsidRDefault="0025447F" w:rsidP="001F79F2">
      <w:pPr>
        <w:tabs>
          <w:tab w:val="left" w:pos="709"/>
        </w:tabs>
        <w:spacing w:after="0" w:line="240" w:lineRule="auto"/>
        <w:ind w:firstLine="709"/>
        <w:jc w:val="both"/>
        <w:rPr>
          <w:rFonts w:ascii="Times New Roman" w:hAnsi="Times New Roman"/>
          <w:bCs/>
          <w:iCs/>
          <w:sz w:val="28"/>
          <w:szCs w:val="28"/>
          <w:lang w:bidi="ru-RU"/>
        </w:rPr>
      </w:pPr>
      <w:r w:rsidRPr="004131CC">
        <w:rPr>
          <w:rFonts w:ascii="Times New Roman" w:hAnsi="Times New Roman"/>
          <w:sz w:val="28"/>
          <w:szCs w:val="28"/>
        </w:rPr>
        <w:lastRenderedPageBreak/>
        <w:t xml:space="preserve">1. </w:t>
      </w:r>
      <w:r w:rsidR="00C22611" w:rsidRPr="004131CC">
        <w:rPr>
          <w:rFonts w:ascii="Times New Roman" w:hAnsi="Times New Roman"/>
          <w:sz w:val="28"/>
          <w:szCs w:val="28"/>
        </w:rPr>
        <w:t>Административное давление со стороны органов муниципального контроля, в том числе</w:t>
      </w:r>
      <w:r w:rsidR="001F79F2" w:rsidRPr="004131CC">
        <w:rPr>
          <w:rFonts w:ascii="Times New Roman" w:hAnsi="Times New Roman"/>
          <w:sz w:val="28"/>
          <w:szCs w:val="28"/>
        </w:rPr>
        <w:t xml:space="preserve"> </w:t>
      </w:r>
      <w:r w:rsidR="001F79F2" w:rsidRPr="004131CC">
        <w:rPr>
          <w:rFonts w:ascii="Times New Roman" w:hAnsi="Times New Roman"/>
          <w:bCs/>
          <w:iCs/>
          <w:sz w:val="28"/>
          <w:szCs w:val="28"/>
          <w:lang w:bidi="ru-RU"/>
        </w:rPr>
        <w:t xml:space="preserve">административно – технического и муниципального контроля администрации г.Н.Новгорода: </w:t>
      </w:r>
    </w:p>
    <w:p w:rsidR="001F79F2" w:rsidRPr="004131CC" w:rsidRDefault="001F79F2" w:rsidP="001F79F2">
      <w:pPr>
        <w:tabs>
          <w:tab w:val="left" w:pos="8364"/>
        </w:tabs>
        <w:spacing w:after="0" w:line="240" w:lineRule="auto"/>
        <w:ind w:firstLine="851"/>
        <w:jc w:val="both"/>
        <w:rPr>
          <w:rFonts w:ascii="Times New Roman" w:hAnsi="Times New Roman"/>
          <w:bCs/>
          <w:iCs/>
          <w:sz w:val="28"/>
          <w:szCs w:val="28"/>
          <w:lang w:bidi="ru-RU"/>
        </w:rPr>
      </w:pPr>
      <w:r w:rsidRPr="004131CC">
        <w:rPr>
          <w:rFonts w:ascii="Times New Roman" w:hAnsi="Times New Roman"/>
          <w:bCs/>
          <w:iCs/>
          <w:sz w:val="28"/>
          <w:szCs w:val="28"/>
          <w:lang w:bidi="ru-RU"/>
        </w:rPr>
        <w:t>- проведение проверок с нарушением ч. 3 ст. 8.3, ч.12 ст.9 и п.3 ч.2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1F79F2" w:rsidRPr="004131CC" w:rsidRDefault="001F79F2" w:rsidP="001F79F2">
      <w:pPr>
        <w:tabs>
          <w:tab w:val="left" w:pos="8364"/>
        </w:tabs>
        <w:spacing w:after="0" w:line="240" w:lineRule="auto"/>
        <w:ind w:firstLine="851"/>
        <w:jc w:val="both"/>
        <w:rPr>
          <w:rFonts w:ascii="Times New Roman" w:hAnsi="Times New Roman"/>
          <w:bCs/>
          <w:iCs/>
          <w:sz w:val="28"/>
          <w:szCs w:val="28"/>
          <w:lang w:bidi="ru-RU"/>
        </w:rPr>
      </w:pPr>
      <w:r w:rsidRPr="004131CC">
        <w:rPr>
          <w:rFonts w:ascii="Times New Roman" w:hAnsi="Times New Roman"/>
          <w:bCs/>
          <w:iCs/>
          <w:sz w:val="28"/>
          <w:szCs w:val="28"/>
          <w:lang w:bidi="ru-RU"/>
        </w:rPr>
        <w:t xml:space="preserve">- </w:t>
      </w:r>
      <w:r w:rsidRPr="004131CC">
        <w:rPr>
          <w:rFonts w:ascii="Times New Roman" w:hAnsi="Times New Roman"/>
          <w:sz w:val="28"/>
          <w:szCs w:val="28"/>
        </w:rPr>
        <w:t>необоснованное включение проверок в единый реестр. Так из запланированных муниципальными органами контроля проверок на 2018 год прокуратурой области 83 отклонены в связи с необоснованностью.</w:t>
      </w:r>
      <w:r w:rsidRPr="004131CC">
        <w:rPr>
          <w:rFonts w:ascii="Times New Roman" w:hAnsi="Times New Roman"/>
          <w:bCs/>
          <w:iCs/>
          <w:sz w:val="28"/>
          <w:szCs w:val="28"/>
          <w:lang w:bidi="ru-RU"/>
        </w:rPr>
        <w:t xml:space="preserve"> Основной причиной отклонения контрольных мероприятий является факт включения в проекты планов органами контроля вопреки требованиям законодательства значительного числа субъектов микро- и малого предпринимательства;</w:t>
      </w:r>
    </w:p>
    <w:p w:rsidR="001F79F2" w:rsidRPr="004131CC" w:rsidRDefault="001F79F2" w:rsidP="001F79F2">
      <w:pPr>
        <w:tabs>
          <w:tab w:val="left" w:pos="8364"/>
        </w:tabs>
        <w:spacing w:after="0" w:line="240" w:lineRule="auto"/>
        <w:ind w:firstLine="851"/>
        <w:jc w:val="both"/>
        <w:rPr>
          <w:rFonts w:ascii="Times New Roman" w:hAnsi="Times New Roman"/>
          <w:bCs/>
          <w:iCs/>
          <w:sz w:val="28"/>
          <w:szCs w:val="28"/>
          <w:lang w:bidi="ru-RU"/>
        </w:rPr>
      </w:pPr>
      <w:r w:rsidRPr="004131CC">
        <w:rPr>
          <w:rFonts w:ascii="Times New Roman" w:hAnsi="Times New Roman"/>
          <w:bCs/>
          <w:iCs/>
          <w:sz w:val="28"/>
          <w:szCs w:val="28"/>
          <w:lang w:bidi="ru-RU"/>
        </w:rPr>
        <w:t xml:space="preserve"> - необоснованное привлечение к административной ответственности.</w:t>
      </w:r>
    </w:p>
    <w:p w:rsidR="001F79F2" w:rsidRPr="004131CC" w:rsidRDefault="001F79F2" w:rsidP="00D46F40">
      <w:pPr>
        <w:tabs>
          <w:tab w:val="left" w:pos="8364"/>
        </w:tabs>
        <w:spacing w:after="0" w:line="240" w:lineRule="auto"/>
        <w:ind w:firstLine="851"/>
        <w:jc w:val="both"/>
        <w:rPr>
          <w:rFonts w:ascii="Times New Roman" w:hAnsi="Times New Roman"/>
          <w:bCs/>
          <w:iCs/>
          <w:sz w:val="28"/>
          <w:szCs w:val="28"/>
          <w:lang w:bidi="ru-RU"/>
        </w:rPr>
      </w:pPr>
      <w:r w:rsidRPr="004131CC">
        <w:rPr>
          <w:rFonts w:ascii="Times New Roman" w:hAnsi="Times New Roman"/>
          <w:sz w:val="28"/>
          <w:szCs w:val="28"/>
        </w:rPr>
        <w:t>Это обращения ООО «Муссон», ООО «Быт Сервис», ООО УК «Стимул – НН», ООО ПЦМИ- 2,  ООО «</w:t>
      </w:r>
      <w:proofErr w:type="spellStart"/>
      <w:r w:rsidRPr="004131CC">
        <w:rPr>
          <w:rFonts w:ascii="Times New Roman" w:hAnsi="Times New Roman"/>
          <w:sz w:val="28"/>
          <w:szCs w:val="28"/>
        </w:rPr>
        <w:t>Нефтегрупп</w:t>
      </w:r>
      <w:proofErr w:type="spellEnd"/>
      <w:r w:rsidRPr="004131CC">
        <w:rPr>
          <w:rFonts w:ascii="Times New Roman" w:hAnsi="Times New Roman"/>
          <w:sz w:val="28"/>
          <w:szCs w:val="28"/>
        </w:rPr>
        <w:t>» и другие.</w:t>
      </w:r>
    </w:p>
    <w:p w:rsidR="001F79F2" w:rsidRPr="004131CC" w:rsidRDefault="001F79F2" w:rsidP="00693D4B">
      <w:pPr>
        <w:pStyle w:val="a3"/>
        <w:keepLines/>
        <w:suppressAutoHyphens/>
        <w:spacing w:after="0" w:line="240" w:lineRule="auto"/>
        <w:ind w:left="0" w:firstLine="851"/>
        <w:jc w:val="both"/>
        <w:rPr>
          <w:rFonts w:ascii="Times New Roman" w:hAnsi="Times New Roman"/>
          <w:bCs/>
          <w:iCs/>
          <w:sz w:val="28"/>
          <w:szCs w:val="28"/>
          <w:lang w:bidi="ru-RU"/>
        </w:rPr>
      </w:pPr>
      <w:r w:rsidRPr="004131CC">
        <w:rPr>
          <w:rFonts w:ascii="Times New Roman" w:hAnsi="Times New Roman"/>
          <w:bCs/>
          <w:iCs/>
          <w:sz w:val="28"/>
          <w:szCs w:val="28"/>
          <w:lang w:bidi="ru-RU"/>
        </w:rPr>
        <w:t>2.</w:t>
      </w:r>
      <w:r w:rsidR="00D46F40" w:rsidRPr="004131CC">
        <w:rPr>
          <w:rFonts w:ascii="Times New Roman" w:hAnsi="Times New Roman"/>
          <w:bCs/>
          <w:iCs/>
          <w:sz w:val="28"/>
          <w:szCs w:val="28"/>
          <w:lang w:bidi="ru-RU"/>
        </w:rPr>
        <w:t xml:space="preserve"> </w:t>
      </w:r>
      <w:r w:rsidR="00693D4B" w:rsidRPr="004131CC">
        <w:rPr>
          <w:rFonts w:ascii="Times New Roman" w:hAnsi="Times New Roman"/>
          <w:bCs/>
          <w:iCs/>
          <w:sz w:val="28"/>
          <w:szCs w:val="28"/>
          <w:lang w:bidi="ru-RU"/>
        </w:rPr>
        <w:t xml:space="preserve">Кредиторская задолженность муниципальных заказчиков перед субъектами предпринимательской деятельности. </w:t>
      </w:r>
      <w:r w:rsidRPr="004131CC">
        <w:rPr>
          <w:rFonts w:ascii="Times New Roman" w:hAnsi="Times New Roman"/>
          <w:bCs/>
          <w:iCs/>
          <w:sz w:val="28"/>
          <w:szCs w:val="28"/>
          <w:lang w:bidi="ru-RU"/>
        </w:rPr>
        <w:t>При работе с жалобами, поступившими в 2017 году, выявлено, что остается неблагоприятной ситуация в связи с задолженностью муниципальных заказчиков перед субъектами предпринимательской деятельности, исполнившими контракты.</w:t>
      </w:r>
      <w:r w:rsidR="00693D4B" w:rsidRPr="004131CC">
        <w:rPr>
          <w:rFonts w:ascii="Times New Roman" w:hAnsi="Times New Roman"/>
          <w:bCs/>
          <w:iCs/>
          <w:sz w:val="28"/>
          <w:szCs w:val="28"/>
          <w:lang w:bidi="ru-RU"/>
        </w:rPr>
        <w:t xml:space="preserve"> Однако, стоит отметить, что общая сумма кредиторской задолженности уменьшается, а также полностью ликвидирована задолженность за 2016 год.</w:t>
      </w:r>
    </w:p>
    <w:p w:rsidR="001F79F2" w:rsidRPr="004131CC" w:rsidRDefault="001F79F2" w:rsidP="00693D4B">
      <w:pPr>
        <w:keepLines/>
        <w:suppressAutoHyphens/>
        <w:spacing w:after="0" w:line="240" w:lineRule="auto"/>
        <w:ind w:firstLine="851"/>
        <w:jc w:val="both"/>
        <w:rPr>
          <w:rFonts w:ascii="Times New Roman" w:hAnsi="Times New Roman"/>
          <w:bCs/>
          <w:sz w:val="28"/>
          <w:szCs w:val="28"/>
        </w:rPr>
      </w:pPr>
      <w:r w:rsidRPr="004131CC">
        <w:rPr>
          <w:rFonts w:ascii="Times New Roman" w:hAnsi="Times New Roman"/>
          <w:bCs/>
          <w:sz w:val="28"/>
          <w:szCs w:val="28"/>
        </w:rPr>
        <w:t xml:space="preserve">В 2017 году  - </w:t>
      </w:r>
      <w:r w:rsidR="00D46F40" w:rsidRPr="004131CC">
        <w:rPr>
          <w:rFonts w:ascii="Times New Roman" w:hAnsi="Times New Roman"/>
          <w:bCs/>
          <w:sz w:val="28"/>
          <w:szCs w:val="28"/>
        </w:rPr>
        <w:t>работе находится жалоба ООО «</w:t>
      </w:r>
      <w:proofErr w:type="spellStart"/>
      <w:r w:rsidR="00D46F40" w:rsidRPr="004131CC">
        <w:rPr>
          <w:rFonts w:ascii="Times New Roman" w:hAnsi="Times New Roman"/>
          <w:bCs/>
          <w:sz w:val="28"/>
          <w:szCs w:val="28"/>
        </w:rPr>
        <w:t>Нефтесервис</w:t>
      </w:r>
      <w:proofErr w:type="spellEnd"/>
      <w:r w:rsidR="00D46F40" w:rsidRPr="004131CC">
        <w:rPr>
          <w:rFonts w:ascii="Times New Roman" w:hAnsi="Times New Roman"/>
          <w:bCs/>
          <w:sz w:val="28"/>
          <w:szCs w:val="28"/>
        </w:rPr>
        <w:t xml:space="preserve"> – НН», также направляли </w:t>
      </w:r>
      <w:r w:rsidRPr="004131CC">
        <w:rPr>
          <w:rFonts w:ascii="Times New Roman" w:hAnsi="Times New Roman"/>
          <w:bCs/>
          <w:sz w:val="28"/>
          <w:szCs w:val="28"/>
        </w:rPr>
        <w:t>обращения ООО «</w:t>
      </w:r>
      <w:proofErr w:type="spellStart"/>
      <w:r w:rsidRPr="004131CC">
        <w:rPr>
          <w:rFonts w:ascii="Times New Roman" w:hAnsi="Times New Roman"/>
          <w:bCs/>
          <w:sz w:val="28"/>
          <w:szCs w:val="28"/>
        </w:rPr>
        <w:t>Аквариус</w:t>
      </w:r>
      <w:proofErr w:type="spellEnd"/>
      <w:r w:rsidRPr="004131CC">
        <w:rPr>
          <w:rFonts w:ascii="Times New Roman" w:hAnsi="Times New Roman"/>
          <w:bCs/>
          <w:sz w:val="28"/>
          <w:szCs w:val="28"/>
        </w:rPr>
        <w:t>», ООО «</w:t>
      </w:r>
      <w:proofErr w:type="spellStart"/>
      <w:r w:rsidRPr="004131CC">
        <w:rPr>
          <w:rFonts w:ascii="Times New Roman" w:hAnsi="Times New Roman"/>
          <w:bCs/>
          <w:sz w:val="28"/>
          <w:szCs w:val="28"/>
        </w:rPr>
        <w:t>Стройоптимасервис</w:t>
      </w:r>
      <w:proofErr w:type="spellEnd"/>
      <w:r w:rsidRPr="004131CC">
        <w:rPr>
          <w:rFonts w:ascii="Times New Roman" w:hAnsi="Times New Roman"/>
          <w:bCs/>
          <w:sz w:val="28"/>
          <w:szCs w:val="28"/>
        </w:rPr>
        <w:t>», ООО«Атлантида», ЗАО</w:t>
      </w:r>
      <w:r w:rsidR="00D46F40" w:rsidRPr="004131CC">
        <w:rPr>
          <w:rFonts w:ascii="Times New Roman" w:hAnsi="Times New Roman"/>
          <w:bCs/>
          <w:sz w:val="28"/>
          <w:szCs w:val="28"/>
        </w:rPr>
        <w:t xml:space="preserve"> </w:t>
      </w:r>
      <w:r w:rsidRPr="004131CC">
        <w:rPr>
          <w:rFonts w:ascii="Times New Roman" w:hAnsi="Times New Roman"/>
          <w:bCs/>
          <w:sz w:val="28"/>
          <w:szCs w:val="28"/>
        </w:rPr>
        <w:t>«</w:t>
      </w:r>
      <w:proofErr w:type="spellStart"/>
      <w:r w:rsidRPr="004131CC">
        <w:rPr>
          <w:rFonts w:ascii="Times New Roman" w:hAnsi="Times New Roman"/>
          <w:bCs/>
          <w:sz w:val="28"/>
          <w:szCs w:val="28"/>
        </w:rPr>
        <w:t>Нижегородспецстроймонтаж</w:t>
      </w:r>
      <w:proofErr w:type="spellEnd"/>
      <w:r w:rsidRPr="004131CC">
        <w:rPr>
          <w:rFonts w:ascii="Times New Roman" w:hAnsi="Times New Roman"/>
          <w:bCs/>
          <w:sz w:val="28"/>
          <w:szCs w:val="28"/>
        </w:rPr>
        <w:t>».</w:t>
      </w:r>
    </w:p>
    <w:p w:rsidR="001F79F2" w:rsidRPr="004131CC" w:rsidRDefault="001F79F2" w:rsidP="00693D4B">
      <w:pPr>
        <w:pStyle w:val="a3"/>
        <w:spacing w:after="0" w:line="240" w:lineRule="auto"/>
        <w:ind w:left="0" w:firstLine="851"/>
        <w:jc w:val="both"/>
        <w:rPr>
          <w:rFonts w:ascii="Times New Roman" w:hAnsi="Times New Roman"/>
          <w:bCs/>
          <w:sz w:val="28"/>
          <w:szCs w:val="28"/>
          <w:lang w:bidi="ru-RU"/>
        </w:rPr>
      </w:pPr>
      <w:r w:rsidRPr="004131CC">
        <w:rPr>
          <w:rFonts w:ascii="Times New Roman" w:hAnsi="Times New Roman"/>
          <w:bCs/>
          <w:sz w:val="28"/>
          <w:szCs w:val="28"/>
          <w:lang w:bidi="ru-RU"/>
        </w:rPr>
        <w:t xml:space="preserve">3. </w:t>
      </w:r>
      <w:r w:rsidR="00693D4B" w:rsidRPr="004131CC">
        <w:rPr>
          <w:rFonts w:ascii="Times New Roman" w:hAnsi="Times New Roman"/>
          <w:bCs/>
          <w:sz w:val="28"/>
          <w:szCs w:val="28"/>
          <w:lang w:bidi="ru-RU"/>
        </w:rPr>
        <w:t>Н</w:t>
      </w:r>
      <w:r w:rsidRPr="004131CC">
        <w:rPr>
          <w:rFonts w:ascii="Times New Roman" w:hAnsi="Times New Roman"/>
          <w:bCs/>
          <w:sz w:val="28"/>
          <w:szCs w:val="28"/>
          <w:lang w:bidi="ru-RU"/>
        </w:rPr>
        <w:t>алоги на имущество для малого и среднего бизнеса. Кадастровая стоимость выросла в семь – десять раз, коэффициент – с 0,2 до 2 процентов.</w:t>
      </w:r>
    </w:p>
    <w:p w:rsidR="001F79F2" w:rsidRPr="004131CC" w:rsidRDefault="001F79F2" w:rsidP="001F79F2">
      <w:pPr>
        <w:tabs>
          <w:tab w:val="left" w:pos="8364"/>
        </w:tabs>
        <w:spacing w:after="0" w:line="240" w:lineRule="auto"/>
        <w:ind w:firstLine="851"/>
        <w:jc w:val="both"/>
        <w:rPr>
          <w:rFonts w:ascii="Times New Roman" w:hAnsi="Times New Roman"/>
          <w:bCs/>
          <w:sz w:val="28"/>
          <w:szCs w:val="28"/>
        </w:rPr>
      </w:pPr>
      <w:r w:rsidRPr="004131CC">
        <w:rPr>
          <w:rFonts w:ascii="Times New Roman" w:hAnsi="Times New Roman"/>
          <w:sz w:val="28"/>
          <w:szCs w:val="28"/>
        </w:rPr>
        <w:t>4.</w:t>
      </w:r>
      <w:r w:rsidRPr="004131CC">
        <w:rPr>
          <w:rFonts w:ascii="Times New Roman" w:hAnsi="Times New Roman"/>
          <w:bCs/>
          <w:sz w:val="28"/>
          <w:szCs w:val="28"/>
        </w:rPr>
        <w:t xml:space="preserve"> </w:t>
      </w:r>
      <w:r w:rsidR="00EC637E" w:rsidRPr="004131CC">
        <w:rPr>
          <w:rFonts w:ascii="Times New Roman" w:hAnsi="Times New Roman"/>
          <w:bCs/>
          <w:sz w:val="28"/>
          <w:szCs w:val="28"/>
        </w:rPr>
        <w:t xml:space="preserve">Размещение нестационарных торговых объектов. </w:t>
      </w:r>
      <w:r w:rsidRPr="004131CC">
        <w:rPr>
          <w:rFonts w:ascii="Times New Roman" w:hAnsi="Times New Roman"/>
          <w:bCs/>
          <w:sz w:val="28"/>
          <w:szCs w:val="28"/>
        </w:rPr>
        <w:t>По-прежнему остаются неразрешенными некоторые вопросы, связанные с размещением нестационарных торговых объектов.</w:t>
      </w:r>
    </w:p>
    <w:p w:rsidR="001F79F2" w:rsidRPr="004131CC" w:rsidRDefault="001F79F2" w:rsidP="001F79F2">
      <w:pPr>
        <w:tabs>
          <w:tab w:val="left" w:pos="8364"/>
        </w:tabs>
        <w:spacing w:after="0" w:line="240" w:lineRule="auto"/>
        <w:ind w:firstLine="851"/>
        <w:jc w:val="both"/>
        <w:rPr>
          <w:rFonts w:ascii="Times New Roman" w:hAnsi="Times New Roman"/>
          <w:bCs/>
          <w:sz w:val="28"/>
          <w:szCs w:val="28"/>
        </w:rPr>
      </w:pPr>
      <w:r w:rsidRPr="004131CC">
        <w:rPr>
          <w:rFonts w:ascii="Times New Roman" w:hAnsi="Times New Roman"/>
          <w:bCs/>
          <w:sz w:val="28"/>
          <w:szCs w:val="28"/>
        </w:rPr>
        <w:t>Эти проблемы вытекают</w:t>
      </w:r>
      <w:r w:rsidR="00EC637E" w:rsidRPr="004131CC">
        <w:rPr>
          <w:rFonts w:ascii="Times New Roman" w:hAnsi="Times New Roman"/>
          <w:bCs/>
          <w:sz w:val="28"/>
          <w:szCs w:val="28"/>
        </w:rPr>
        <w:t>,</w:t>
      </w:r>
      <w:r w:rsidRPr="004131CC">
        <w:rPr>
          <w:rFonts w:ascii="Times New Roman" w:hAnsi="Times New Roman"/>
          <w:bCs/>
          <w:sz w:val="28"/>
          <w:szCs w:val="28"/>
        </w:rPr>
        <w:t xml:space="preserve"> в том числе</w:t>
      </w:r>
      <w:r w:rsidR="00EC637E" w:rsidRPr="004131CC">
        <w:rPr>
          <w:rFonts w:ascii="Times New Roman" w:hAnsi="Times New Roman"/>
          <w:bCs/>
          <w:sz w:val="28"/>
          <w:szCs w:val="28"/>
        </w:rPr>
        <w:t>,</w:t>
      </w:r>
      <w:r w:rsidRPr="004131CC">
        <w:rPr>
          <w:rFonts w:ascii="Times New Roman" w:hAnsi="Times New Roman"/>
          <w:bCs/>
          <w:sz w:val="28"/>
          <w:szCs w:val="28"/>
        </w:rPr>
        <w:t xml:space="preserve"> из ранее заключенных договоров аренды земельных участков с Правительством Нижегородской области, а также </w:t>
      </w:r>
      <w:r w:rsidR="00EC637E" w:rsidRPr="004131CC">
        <w:rPr>
          <w:rFonts w:ascii="Times New Roman" w:hAnsi="Times New Roman"/>
          <w:bCs/>
          <w:sz w:val="28"/>
          <w:szCs w:val="28"/>
        </w:rPr>
        <w:t xml:space="preserve">связаны </w:t>
      </w:r>
      <w:r w:rsidRPr="004131CC">
        <w:rPr>
          <w:rFonts w:ascii="Times New Roman" w:hAnsi="Times New Roman"/>
          <w:bCs/>
          <w:sz w:val="28"/>
          <w:szCs w:val="28"/>
        </w:rPr>
        <w:t>с увеличением арендных платежей</w:t>
      </w:r>
      <w:r w:rsidR="00CE6E8A" w:rsidRPr="004131CC">
        <w:rPr>
          <w:rFonts w:ascii="Times New Roman" w:hAnsi="Times New Roman"/>
          <w:bCs/>
          <w:sz w:val="28"/>
          <w:szCs w:val="28"/>
        </w:rPr>
        <w:t xml:space="preserve">, в результате чего некоторые </w:t>
      </w:r>
      <w:r w:rsidRPr="004131CC">
        <w:rPr>
          <w:rFonts w:ascii="Times New Roman" w:hAnsi="Times New Roman"/>
          <w:bCs/>
          <w:sz w:val="28"/>
          <w:szCs w:val="28"/>
        </w:rPr>
        <w:t>индивидуальные предприниматели закрыва</w:t>
      </w:r>
      <w:r w:rsidR="00CE6E8A" w:rsidRPr="004131CC">
        <w:rPr>
          <w:rFonts w:ascii="Times New Roman" w:hAnsi="Times New Roman"/>
          <w:bCs/>
          <w:sz w:val="28"/>
          <w:szCs w:val="28"/>
        </w:rPr>
        <w:t>ю</w:t>
      </w:r>
      <w:r w:rsidRPr="004131CC">
        <w:rPr>
          <w:rFonts w:ascii="Times New Roman" w:hAnsi="Times New Roman"/>
          <w:bCs/>
          <w:sz w:val="28"/>
          <w:szCs w:val="28"/>
        </w:rPr>
        <w:t xml:space="preserve">т бизнес. </w:t>
      </w:r>
    </w:p>
    <w:p w:rsidR="001F79F2" w:rsidRPr="004131CC" w:rsidRDefault="00CE6E8A" w:rsidP="001F79F2">
      <w:pPr>
        <w:tabs>
          <w:tab w:val="left" w:pos="8364"/>
        </w:tabs>
        <w:spacing w:after="0" w:line="240" w:lineRule="auto"/>
        <w:ind w:firstLine="851"/>
        <w:jc w:val="both"/>
        <w:rPr>
          <w:rFonts w:ascii="Times New Roman" w:hAnsi="Times New Roman"/>
          <w:bCs/>
          <w:sz w:val="28"/>
          <w:szCs w:val="28"/>
        </w:rPr>
      </w:pPr>
      <w:r w:rsidRPr="004131CC">
        <w:rPr>
          <w:rFonts w:ascii="Times New Roman" w:hAnsi="Times New Roman"/>
          <w:bCs/>
          <w:sz w:val="28"/>
          <w:szCs w:val="28"/>
        </w:rPr>
        <w:t xml:space="preserve">Отдельного внимания требует ситуация с </w:t>
      </w:r>
      <w:r w:rsidR="001F79F2" w:rsidRPr="004131CC">
        <w:rPr>
          <w:rFonts w:ascii="Times New Roman" w:hAnsi="Times New Roman"/>
          <w:bCs/>
          <w:sz w:val="28"/>
          <w:szCs w:val="28"/>
        </w:rPr>
        <w:t>нелегальны</w:t>
      </w:r>
      <w:r w:rsidRPr="004131CC">
        <w:rPr>
          <w:rFonts w:ascii="Times New Roman" w:hAnsi="Times New Roman"/>
          <w:bCs/>
          <w:sz w:val="28"/>
          <w:szCs w:val="28"/>
        </w:rPr>
        <w:t>м</w:t>
      </w:r>
      <w:r w:rsidR="001F79F2" w:rsidRPr="004131CC">
        <w:rPr>
          <w:rFonts w:ascii="Times New Roman" w:hAnsi="Times New Roman"/>
          <w:bCs/>
          <w:sz w:val="28"/>
          <w:szCs w:val="28"/>
        </w:rPr>
        <w:t xml:space="preserve"> бизнес</w:t>
      </w:r>
      <w:r w:rsidRPr="004131CC">
        <w:rPr>
          <w:rFonts w:ascii="Times New Roman" w:hAnsi="Times New Roman"/>
          <w:bCs/>
          <w:sz w:val="28"/>
          <w:szCs w:val="28"/>
        </w:rPr>
        <w:t>ом</w:t>
      </w:r>
      <w:r w:rsidR="001F79F2" w:rsidRPr="004131CC">
        <w:rPr>
          <w:rFonts w:ascii="Times New Roman" w:hAnsi="Times New Roman"/>
          <w:bCs/>
          <w:sz w:val="28"/>
          <w:szCs w:val="28"/>
        </w:rPr>
        <w:t xml:space="preserve">, когда </w:t>
      </w:r>
      <w:r w:rsidRPr="004131CC">
        <w:rPr>
          <w:rFonts w:ascii="Times New Roman" w:hAnsi="Times New Roman"/>
          <w:bCs/>
          <w:sz w:val="28"/>
          <w:szCs w:val="28"/>
        </w:rPr>
        <w:t>«</w:t>
      </w:r>
      <w:r w:rsidR="001F79F2" w:rsidRPr="004131CC">
        <w:rPr>
          <w:rFonts w:ascii="Times New Roman" w:hAnsi="Times New Roman"/>
          <w:bCs/>
          <w:sz w:val="28"/>
          <w:szCs w:val="28"/>
        </w:rPr>
        <w:t>киоски</w:t>
      </w:r>
      <w:r w:rsidRPr="004131CC">
        <w:rPr>
          <w:rFonts w:ascii="Times New Roman" w:hAnsi="Times New Roman"/>
          <w:bCs/>
          <w:sz w:val="28"/>
          <w:szCs w:val="28"/>
        </w:rPr>
        <w:t>»</w:t>
      </w:r>
      <w:r w:rsidR="001F79F2" w:rsidRPr="004131CC">
        <w:rPr>
          <w:rFonts w:ascii="Times New Roman" w:hAnsi="Times New Roman"/>
          <w:bCs/>
          <w:sz w:val="28"/>
          <w:szCs w:val="28"/>
        </w:rPr>
        <w:t xml:space="preserve"> стоят незаконно.</w:t>
      </w:r>
    </w:p>
    <w:p w:rsidR="001F79F2" w:rsidRPr="004131CC" w:rsidRDefault="00CE6E8A" w:rsidP="001F79F2">
      <w:pPr>
        <w:tabs>
          <w:tab w:val="left" w:pos="8364"/>
        </w:tabs>
        <w:spacing w:after="0" w:line="240" w:lineRule="auto"/>
        <w:ind w:firstLine="851"/>
        <w:jc w:val="both"/>
        <w:rPr>
          <w:rFonts w:ascii="Times New Roman" w:hAnsi="Times New Roman"/>
          <w:bCs/>
          <w:iCs/>
          <w:sz w:val="28"/>
          <w:szCs w:val="28"/>
          <w:lang w:bidi="ru-RU"/>
        </w:rPr>
      </w:pPr>
      <w:r w:rsidRPr="004131CC">
        <w:rPr>
          <w:rFonts w:ascii="Times New Roman" w:hAnsi="Times New Roman"/>
          <w:bCs/>
          <w:iCs/>
          <w:sz w:val="28"/>
          <w:szCs w:val="28"/>
          <w:lang w:bidi="ru-RU"/>
        </w:rPr>
        <w:t>Де</w:t>
      </w:r>
      <w:r w:rsidR="001F79F2" w:rsidRPr="004131CC">
        <w:rPr>
          <w:rFonts w:ascii="Times New Roman" w:hAnsi="Times New Roman"/>
          <w:bCs/>
          <w:iCs/>
          <w:sz w:val="28"/>
          <w:szCs w:val="28"/>
          <w:lang w:bidi="ru-RU"/>
        </w:rPr>
        <w:t>тальн</w:t>
      </w:r>
      <w:r w:rsidRPr="004131CC">
        <w:rPr>
          <w:rFonts w:ascii="Times New Roman" w:hAnsi="Times New Roman"/>
          <w:bCs/>
          <w:iCs/>
          <w:sz w:val="28"/>
          <w:szCs w:val="28"/>
          <w:lang w:bidi="ru-RU"/>
        </w:rPr>
        <w:t>ая</w:t>
      </w:r>
      <w:r w:rsidR="001F79F2" w:rsidRPr="004131CC">
        <w:rPr>
          <w:rFonts w:ascii="Times New Roman" w:hAnsi="Times New Roman"/>
          <w:bCs/>
          <w:iCs/>
          <w:sz w:val="28"/>
          <w:szCs w:val="28"/>
          <w:lang w:bidi="ru-RU"/>
        </w:rPr>
        <w:t xml:space="preserve"> проработк</w:t>
      </w:r>
      <w:r w:rsidR="00CD18E2" w:rsidRPr="004131CC">
        <w:rPr>
          <w:rFonts w:ascii="Times New Roman" w:hAnsi="Times New Roman"/>
          <w:bCs/>
          <w:iCs/>
          <w:sz w:val="28"/>
          <w:szCs w:val="28"/>
          <w:lang w:bidi="ru-RU"/>
        </w:rPr>
        <w:t>а</w:t>
      </w:r>
      <w:r w:rsidR="001F79F2" w:rsidRPr="004131CC">
        <w:rPr>
          <w:rFonts w:ascii="Times New Roman" w:hAnsi="Times New Roman"/>
          <w:bCs/>
          <w:iCs/>
          <w:sz w:val="28"/>
          <w:szCs w:val="28"/>
          <w:lang w:bidi="ru-RU"/>
        </w:rPr>
        <w:t xml:space="preserve"> конкретных ситуаций по спорным вопросам в указанной сфере </w:t>
      </w:r>
      <w:r w:rsidR="00AB1C15" w:rsidRPr="004131CC">
        <w:rPr>
          <w:rFonts w:ascii="Times New Roman" w:hAnsi="Times New Roman"/>
          <w:bCs/>
          <w:iCs/>
          <w:sz w:val="28"/>
          <w:szCs w:val="28"/>
          <w:lang w:bidi="ru-RU"/>
        </w:rPr>
        <w:t>К</w:t>
      </w:r>
      <w:r w:rsidR="001F79F2" w:rsidRPr="004131CC">
        <w:rPr>
          <w:rFonts w:ascii="Times New Roman" w:hAnsi="Times New Roman"/>
          <w:bCs/>
          <w:iCs/>
          <w:sz w:val="28"/>
          <w:szCs w:val="28"/>
          <w:lang w:bidi="ru-RU"/>
        </w:rPr>
        <w:t xml:space="preserve">омиссией по организации деятельности нестационарных торговых объектов на территории города Нижнего Новгорода </w:t>
      </w:r>
      <w:r w:rsidR="00CD18E2" w:rsidRPr="004131CC">
        <w:rPr>
          <w:rFonts w:ascii="Times New Roman" w:hAnsi="Times New Roman"/>
          <w:bCs/>
          <w:iCs/>
          <w:sz w:val="28"/>
          <w:szCs w:val="28"/>
          <w:lang w:bidi="ru-RU"/>
        </w:rPr>
        <w:t xml:space="preserve">с участием Уполномоченного по </w:t>
      </w:r>
      <w:r w:rsidR="00063A1F" w:rsidRPr="004131CC">
        <w:rPr>
          <w:rFonts w:ascii="Times New Roman" w:hAnsi="Times New Roman"/>
          <w:bCs/>
          <w:iCs/>
          <w:sz w:val="28"/>
          <w:szCs w:val="28"/>
          <w:lang w:bidi="ru-RU"/>
        </w:rPr>
        <w:t xml:space="preserve">защите прав предпринимателей в Нижегородской области даст </w:t>
      </w:r>
      <w:r w:rsidR="001F79F2" w:rsidRPr="004131CC">
        <w:rPr>
          <w:rFonts w:ascii="Times New Roman" w:hAnsi="Times New Roman"/>
          <w:bCs/>
          <w:iCs/>
          <w:sz w:val="28"/>
          <w:szCs w:val="28"/>
          <w:lang w:bidi="ru-RU"/>
        </w:rPr>
        <w:t>положительн</w:t>
      </w:r>
      <w:r w:rsidR="00063A1F" w:rsidRPr="004131CC">
        <w:rPr>
          <w:rFonts w:ascii="Times New Roman" w:hAnsi="Times New Roman"/>
          <w:bCs/>
          <w:iCs/>
          <w:sz w:val="28"/>
          <w:szCs w:val="28"/>
          <w:lang w:bidi="ru-RU"/>
        </w:rPr>
        <w:t>ые результаты и определит подходы на будущее</w:t>
      </w:r>
      <w:r w:rsidR="001F79F2" w:rsidRPr="004131CC">
        <w:rPr>
          <w:rFonts w:ascii="Times New Roman" w:hAnsi="Times New Roman"/>
          <w:bCs/>
          <w:iCs/>
          <w:sz w:val="28"/>
          <w:szCs w:val="28"/>
          <w:lang w:bidi="ru-RU"/>
        </w:rPr>
        <w:t>.</w:t>
      </w:r>
    </w:p>
    <w:p w:rsidR="0025447F" w:rsidRPr="004131CC" w:rsidRDefault="00FC66DC" w:rsidP="009A23C7">
      <w:pPr>
        <w:tabs>
          <w:tab w:val="left" w:pos="709"/>
        </w:tabs>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Информация о </w:t>
      </w:r>
      <w:r w:rsidR="0025447F" w:rsidRPr="004131CC">
        <w:rPr>
          <w:rFonts w:ascii="Times New Roman" w:hAnsi="Times New Roman"/>
          <w:sz w:val="28"/>
          <w:szCs w:val="28"/>
        </w:rPr>
        <w:t>работ</w:t>
      </w:r>
      <w:r w:rsidRPr="004131CC">
        <w:rPr>
          <w:rFonts w:ascii="Times New Roman" w:hAnsi="Times New Roman"/>
          <w:sz w:val="28"/>
          <w:szCs w:val="28"/>
        </w:rPr>
        <w:t>е</w:t>
      </w:r>
      <w:r w:rsidR="0025447F" w:rsidRPr="004131CC">
        <w:rPr>
          <w:rFonts w:ascii="Times New Roman" w:hAnsi="Times New Roman"/>
          <w:sz w:val="28"/>
          <w:szCs w:val="28"/>
        </w:rPr>
        <w:t xml:space="preserve"> </w:t>
      </w:r>
      <w:r w:rsidRPr="004131CC">
        <w:rPr>
          <w:rFonts w:ascii="Times New Roman" w:hAnsi="Times New Roman"/>
          <w:sz w:val="28"/>
          <w:szCs w:val="28"/>
        </w:rPr>
        <w:t xml:space="preserve">в 2017 году </w:t>
      </w:r>
      <w:r w:rsidR="0025447F" w:rsidRPr="004131CC">
        <w:rPr>
          <w:rFonts w:ascii="Times New Roman" w:hAnsi="Times New Roman"/>
          <w:sz w:val="28"/>
          <w:szCs w:val="28"/>
        </w:rPr>
        <w:t>Уполномоченного по защите прав предпринимателей в Нижегородской области изложена в ежегодном докладе.</w:t>
      </w:r>
    </w:p>
    <w:p w:rsidR="0025447F" w:rsidRPr="004131CC" w:rsidRDefault="0025447F" w:rsidP="009A23C7">
      <w:pPr>
        <w:spacing w:after="0" w:line="240" w:lineRule="auto"/>
        <w:ind w:firstLine="709"/>
        <w:jc w:val="both"/>
        <w:rPr>
          <w:rFonts w:ascii="Times New Roman" w:hAnsi="Times New Roman"/>
          <w:b/>
          <w:i/>
          <w:sz w:val="32"/>
          <w:szCs w:val="32"/>
        </w:rPr>
      </w:pPr>
      <w:r w:rsidRPr="004131CC">
        <w:rPr>
          <w:rFonts w:ascii="Times New Roman" w:hAnsi="Times New Roman"/>
          <w:b/>
          <w:i/>
          <w:sz w:val="32"/>
          <w:szCs w:val="32"/>
        </w:rPr>
        <w:lastRenderedPageBreak/>
        <w:t>2.5. Оценка со стороны общественных организаций, действующих в интересах предпринимателей и потребителей</w:t>
      </w:r>
    </w:p>
    <w:p w:rsidR="0025447F" w:rsidRPr="004131CC" w:rsidRDefault="0025447F" w:rsidP="009A23C7">
      <w:pPr>
        <w:spacing w:after="0" w:line="240" w:lineRule="auto"/>
        <w:ind w:firstLine="709"/>
        <w:jc w:val="both"/>
        <w:rPr>
          <w:rFonts w:ascii="Times New Roman" w:hAnsi="Times New Roman"/>
          <w:b/>
          <w:sz w:val="28"/>
          <w:szCs w:val="28"/>
        </w:rPr>
      </w:pPr>
    </w:p>
    <w:p w:rsidR="0025447F" w:rsidRPr="004131CC" w:rsidRDefault="0025447F" w:rsidP="009A23C7">
      <w:pPr>
        <w:spacing w:after="0" w:line="240" w:lineRule="auto"/>
        <w:ind w:firstLine="709"/>
        <w:jc w:val="both"/>
        <w:rPr>
          <w:rFonts w:ascii="Times New Roman" w:hAnsi="Times New Roman"/>
          <w:b/>
          <w:sz w:val="28"/>
          <w:szCs w:val="28"/>
        </w:rPr>
      </w:pPr>
      <w:r w:rsidRPr="004131CC">
        <w:rPr>
          <w:rFonts w:ascii="Times New Roman" w:hAnsi="Times New Roman"/>
          <w:b/>
          <w:sz w:val="28"/>
          <w:szCs w:val="28"/>
        </w:rPr>
        <w:t>2.5.1. Оценка со стороны Торгово-промышленной палаты Нижегородской области (ТПП Нижегородской области)</w:t>
      </w:r>
    </w:p>
    <w:p w:rsidR="00BC57CE"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По информации ТПП Нижегородской области в 201</w:t>
      </w:r>
      <w:r w:rsidR="00BC57CE" w:rsidRPr="004131CC">
        <w:rPr>
          <w:rFonts w:ascii="Times New Roman" w:hAnsi="Times New Roman"/>
          <w:sz w:val="28"/>
          <w:szCs w:val="28"/>
        </w:rPr>
        <w:t>7</w:t>
      </w:r>
      <w:r w:rsidRPr="004131CC">
        <w:rPr>
          <w:rFonts w:ascii="Times New Roman" w:hAnsi="Times New Roman"/>
          <w:sz w:val="28"/>
          <w:szCs w:val="28"/>
        </w:rPr>
        <w:t xml:space="preserve"> г</w:t>
      </w:r>
      <w:r w:rsidR="00BC57CE" w:rsidRPr="004131CC">
        <w:rPr>
          <w:rFonts w:ascii="Times New Roman" w:hAnsi="Times New Roman"/>
          <w:sz w:val="28"/>
          <w:szCs w:val="28"/>
        </w:rPr>
        <w:t>оду основными направлениями жалоб и обращений предпринимательского сообщества были:</w:t>
      </w:r>
    </w:p>
    <w:p w:rsidR="0025447F" w:rsidRPr="004131CC" w:rsidRDefault="00BC57CE" w:rsidP="009A23C7">
      <w:pPr>
        <w:spacing w:after="0" w:line="240" w:lineRule="auto"/>
        <w:ind w:firstLine="709"/>
        <w:jc w:val="both"/>
        <w:rPr>
          <w:rFonts w:ascii="Times New Roman" w:hAnsi="Times New Roman"/>
          <w:bCs/>
          <w:sz w:val="28"/>
          <w:szCs w:val="28"/>
        </w:rPr>
      </w:pPr>
      <w:r w:rsidRPr="004131CC">
        <w:rPr>
          <w:rFonts w:ascii="Times New Roman" w:hAnsi="Times New Roman"/>
          <w:sz w:val="28"/>
          <w:szCs w:val="28"/>
        </w:rPr>
        <w:t xml:space="preserve">1. </w:t>
      </w:r>
      <w:r w:rsidR="00243983" w:rsidRPr="004131CC">
        <w:rPr>
          <w:rFonts w:ascii="Times New Roman" w:hAnsi="Times New Roman"/>
          <w:sz w:val="28"/>
          <w:szCs w:val="28"/>
        </w:rPr>
        <w:t>Р</w:t>
      </w:r>
      <w:r w:rsidRPr="004131CC">
        <w:rPr>
          <w:rFonts w:ascii="Times New Roman" w:hAnsi="Times New Roman"/>
          <w:sz w:val="28"/>
          <w:szCs w:val="28"/>
        </w:rPr>
        <w:t>азмещени</w:t>
      </w:r>
      <w:r w:rsidR="00243983" w:rsidRPr="004131CC">
        <w:rPr>
          <w:rFonts w:ascii="Times New Roman" w:hAnsi="Times New Roman"/>
          <w:sz w:val="28"/>
          <w:szCs w:val="28"/>
        </w:rPr>
        <w:t>е</w:t>
      </w:r>
      <w:r w:rsidR="0025447F" w:rsidRPr="004131CC">
        <w:rPr>
          <w:rFonts w:ascii="Times New Roman" w:hAnsi="Times New Roman"/>
          <w:sz w:val="28"/>
          <w:szCs w:val="28"/>
        </w:rPr>
        <w:t xml:space="preserve"> </w:t>
      </w:r>
      <w:r w:rsidR="00F542A3" w:rsidRPr="004131CC">
        <w:rPr>
          <w:rFonts w:ascii="Times New Roman" w:hAnsi="Times New Roman"/>
          <w:bCs/>
          <w:sz w:val="28"/>
          <w:szCs w:val="28"/>
        </w:rPr>
        <w:t>нестационарных торговых объектов</w:t>
      </w:r>
      <w:r w:rsidR="00243983" w:rsidRPr="004131CC">
        <w:rPr>
          <w:rFonts w:ascii="Times New Roman" w:hAnsi="Times New Roman"/>
          <w:bCs/>
          <w:sz w:val="28"/>
          <w:szCs w:val="28"/>
        </w:rPr>
        <w:t xml:space="preserve"> (далее –</w:t>
      </w:r>
      <w:r w:rsidR="007A0660" w:rsidRPr="004131CC">
        <w:rPr>
          <w:rFonts w:ascii="Times New Roman" w:hAnsi="Times New Roman"/>
          <w:bCs/>
          <w:sz w:val="28"/>
          <w:szCs w:val="28"/>
        </w:rPr>
        <w:t xml:space="preserve"> </w:t>
      </w:r>
      <w:r w:rsidR="00243983" w:rsidRPr="004131CC">
        <w:rPr>
          <w:rFonts w:ascii="Times New Roman" w:hAnsi="Times New Roman"/>
          <w:bCs/>
          <w:sz w:val="28"/>
          <w:szCs w:val="28"/>
        </w:rPr>
        <w:t>НТО)</w:t>
      </w:r>
      <w:r w:rsidR="00E06030" w:rsidRPr="004131CC">
        <w:rPr>
          <w:rFonts w:ascii="Times New Roman" w:hAnsi="Times New Roman"/>
          <w:bCs/>
          <w:sz w:val="28"/>
          <w:szCs w:val="28"/>
        </w:rPr>
        <w:t>:</w:t>
      </w:r>
    </w:p>
    <w:p w:rsidR="00E06030" w:rsidRPr="004131CC" w:rsidRDefault="00E06030" w:rsidP="009A23C7">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 основания и порядок заключения договоров на размещение НТО без проведения аукционов;</w:t>
      </w:r>
    </w:p>
    <w:p w:rsidR="00243983" w:rsidRPr="004131CC" w:rsidRDefault="00243983" w:rsidP="009A23C7">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-включение земельных участков, на которых размещены</w:t>
      </w:r>
      <w:r w:rsidR="00C041C7" w:rsidRPr="004131CC">
        <w:rPr>
          <w:rFonts w:ascii="Times New Roman" w:hAnsi="Times New Roman"/>
          <w:bCs/>
          <w:sz w:val="28"/>
          <w:szCs w:val="28"/>
        </w:rPr>
        <w:t xml:space="preserve"> НТО</w:t>
      </w:r>
      <w:r w:rsidR="00786823" w:rsidRPr="004131CC">
        <w:rPr>
          <w:rFonts w:ascii="Times New Roman" w:hAnsi="Times New Roman"/>
          <w:bCs/>
          <w:sz w:val="28"/>
          <w:szCs w:val="28"/>
        </w:rPr>
        <w:t xml:space="preserve"> в озелененные территории общего пользования города Нижнего Новгорода. По данному основанию </w:t>
      </w:r>
      <w:r w:rsidR="002572BA" w:rsidRPr="004131CC">
        <w:rPr>
          <w:rFonts w:ascii="Times New Roman" w:hAnsi="Times New Roman"/>
          <w:bCs/>
          <w:sz w:val="28"/>
          <w:szCs w:val="28"/>
        </w:rPr>
        <w:t>собственники объектов НТО не могли перезаключить договор на размещение и войти в схему НТО на 2018-2022 годы;</w:t>
      </w:r>
    </w:p>
    <w:p w:rsidR="002572BA" w:rsidRPr="004131CC" w:rsidRDefault="00AB1C15"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вопросы прозрачности процедур в деятельности </w:t>
      </w:r>
      <w:r w:rsidRPr="004131CC">
        <w:rPr>
          <w:rFonts w:ascii="Times New Roman" w:hAnsi="Times New Roman"/>
          <w:bCs/>
          <w:iCs/>
          <w:sz w:val="28"/>
          <w:szCs w:val="28"/>
          <w:lang w:bidi="ru-RU"/>
        </w:rPr>
        <w:t>Комиссии по организации деятельности нестационарных торговых объектов на территории города Нижнего Новгорода и возможности участия заявителей в её заседаниях</w:t>
      </w:r>
      <w:r w:rsidR="007D7893" w:rsidRPr="004131CC">
        <w:rPr>
          <w:rFonts w:ascii="Times New Roman" w:hAnsi="Times New Roman"/>
          <w:bCs/>
          <w:iCs/>
          <w:sz w:val="28"/>
          <w:szCs w:val="28"/>
          <w:lang w:bidi="ru-RU"/>
        </w:rPr>
        <w:t>.</w:t>
      </w:r>
    </w:p>
    <w:p w:rsidR="00F542A3" w:rsidRPr="004131CC" w:rsidRDefault="00F542A3" w:rsidP="00BC57CE">
      <w:pPr>
        <w:spacing w:after="0" w:line="240" w:lineRule="auto"/>
        <w:ind w:firstLine="709"/>
        <w:jc w:val="both"/>
        <w:rPr>
          <w:rFonts w:ascii="Times New Roman" w:hAnsi="Times New Roman"/>
          <w:bCs/>
          <w:iCs/>
          <w:sz w:val="28"/>
          <w:szCs w:val="28"/>
          <w:lang w:bidi="ru-RU"/>
        </w:rPr>
      </w:pPr>
      <w:r w:rsidRPr="004131CC">
        <w:rPr>
          <w:rFonts w:ascii="Times New Roman" w:hAnsi="Times New Roman"/>
          <w:bCs/>
          <w:iCs/>
          <w:sz w:val="28"/>
          <w:szCs w:val="28"/>
          <w:lang w:bidi="ru-RU"/>
        </w:rPr>
        <w:t>2. Кредиторская задолженность муниципальных заказчиков перед субъектами предпринимательской деятельности. При работе с жалобами, поступившими в 2017 году, выявлено, что остается неблагоприятной ситуация в связи с задолженностью муниципальных заказчиков перед субъектами предпринимательской деятельности, исполнившими контракты. Однако, стоит отметить, что общая сумма кредиторской задолженности уменьшается, а также полностью ликвидирована задолженность за 2016 год.</w:t>
      </w:r>
    </w:p>
    <w:p w:rsidR="00136D4C" w:rsidRPr="004131CC" w:rsidRDefault="00136D4C" w:rsidP="00BC57CE">
      <w:pPr>
        <w:spacing w:after="0" w:line="240" w:lineRule="auto"/>
        <w:ind w:firstLine="709"/>
        <w:jc w:val="both"/>
        <w:rPr>
          <w:rFonts w:ascii="Times New Roman" w:hAnsi="Times New Roman"/>
          <w:bCs/>
          <w:iCs/>
          <w:sz w:val="28"/>
          <w:szCs w:val="28"/>
          <w:lang w:bidi="ru-RU"/>
        </w:rPr>
      </w:pPr>
      <w:r w:rsidRPr="004131CC">
        <w:rPr>
          <w:rFonts w:ascii="Times New Roman" w:hAnsi="Times New Roman"/>
          <w:bCs/>
          <w:iCs/>
          <w:sz w:val="28"/>
          <w:szCs w:val="28"/>
          <w:lang w:bidi="ru-RU"/>
        </w:rPr>
        <w:t xml:space="preserve">3. </w:t>
      </w:r>
      <w:r w:rsidR="00CF18DC" w:rsidRPr="004131CC">
        <w:rPr>
          <w:rFonts w:ascii="Times New Roman" w:hAnsi="Times New Roman"/>
          <w:bCs/>
          <w:iCs/>
          <w:sz w:val="28"/>
          <w:szCs w:val="28"/>
          <w:lang w:bidi="ru-RU"/>
        </w:rPr>
        <w:t xml:space="preserve">Несогласованность взаимодействия Инвестиционного совета при Губернаторе Нижегородской области с исполнением муниципалитетом своих полномочий в части передачи в аренду земельных участков. Данный вопрос также необходимо </w:t>
      </w:r>
      <w:proofErr w:type="spellStart"/>
      <w:r w:rsidR="00CF18DC" w:rsidRPr="004131CC">
        <w:rPr>
          <w:rFonts w:ascii="Times New Roman" w:hAnsi="Times New Roman"/>
          <w:bCs/>
          <w:iCs/>
          <w:sz w:val="28"/>
          <w:szCs w:val="28"/>
          <w:lang w:bidi="ru-RU"/>
        </w:rPr>
        <w:t>взаимоувязать</w:t>
      </w:r>
      <w:proofErr w:type="spellEnd"/>
      <w:r w:rsidR="00CF18DC" w:rsidRPr="004131CC">
        <w:rPr>
          <w:rFonts w:ascii="Times New Roman" w:hAnsi="Times New Roman"/>
          <w:bCs/>
          <w:iCs/>
          <w:sz w:val="28"/>
          <w:szCs w:val="28"/>
          <w:lang w:bidi="ru-RU"/>
        </w:rPr>
        <w:t xml:space="preserve"> с передачей в 2017 году градостроительных полномочий от администрации города Нижнего Новгорода в Правительство Нижегородской области.</w:t>
      </w:r>
    </w:p>
    <w:p w:rsidR="00BC57CE" w:rsidRPr="004131CC" w:rsidRDefault="00BC57CE" w:rsidP="00BC57CE">
      <w:pPr>
        <w:spacing w:after="0" w:line="240" w:lineRule="auto"/>
        <w:ind w:firstLine="709"/>
        <w:jc w:val="both"/>
        <w:rPr>
          <w:rFonts w:ascii="Times New Roman" w:hAnsi="Times New Roman"/>
          <w:sz w:val="26"/>
          <w:szCs w:val="26"/>
        </w:rPr>
      </w:pPr>
      <w:proofErr w:type="spellStart"/>
      <w:r w:rsidRPr="004131CC">
        <w:rPr>
          <w:rFonts w:ascii="Times New Roman" w:hAnsi="Times New Roman"/>
          <w:i/>
          <w:sz w:val="26"/>
          <w:szCs w:val="26"/>
          <w:u w:val="single"/>
        </w:rPr>
        <w:t>Справочно</w:t>
      </w:r>
      <w:proofErr w:type="spellEnd"/>
      <w:r w:rsidRPr="004131CC">
        <w:rPr>
          <w:rFonts w:ascii="Times New Roman" w:hAnsi="Times New Roman"/>
          <w:i/>
          <w:sz w:val="26"/>
          <w:szCs w:val="26"/>
          <w:u w:val="single"/>
        </w:rPr>
        <w:t>:</w:t>
      </w:r>
      <w:r w:rsidRPr="004131CC">
        <w:rPr>
          <w:rFonts w:ascii="Times New Roman" w:hAnsi="Times New Roman"/>
          <w:sz w:val="26"/>
          <w:szCs w:val="26"/>
        </w:rPr>
        <w:t xml:space="preserve"> В период 2014-2015 годов в адрес ТПП Нижегородской области от предпринимателей Нижнего Новгорода поступило 203 жалобы и обращения по следующим направлениям:</w:t>
      </w:r>
    </w:p>
    <w:p w:rsidR="00BC57CE" w:rsidRPr="004131CC" w:rsidRDefault="00B92F7C" w:rsidP="00B92F7C">
      <w:pPr>
        <w:tabs>
          <w:tab w:val="left" w:pos="1134"/>
        </w:tabs>
        <w:spacing w:after="0" w:line="240" w:lineRule="auto"/>
        <w:ind w:left="1135"/>
        <w:jc w:val="both"/>
        <w:rPr>
          <w:rFonts w:ascii="Times New Roman" w:hAnsi="Times New Roman"/>
          <w:sz w:val="26"/>
          <w:szCs w:val="26"/>
        </w:rPr>
      </w:pPr>
      <w:r w:rsidRPr="004131CC">
        <w:rPr>
          <w:rFonts w:ascii="Times New Roman" w:hAnsi="Times New Roman"/>
          <w:sz w:val="26"/>
          <w:szCs w:val="26"/>
        </w:rPr>
        <w:t xml:space="preserve">- </w:t>
      </w:r>
      <w:r w:rsidR="00BC57CE" w:rsidRPr="004131CC">
        <w:rPr>
          <w:rFonts w:ascii="Times New Roman" w:hAnsi="Times New Roman"/>
          <w:sz w:val="26"/>
          <w:szCs w:val="26"/>
        </w:rPr>
        <w:t>в сфере кадастров, земельных отношений и имущественных прав;</w:t>
      </w:r>
    </w:p>
    <w:p w:rsidR="00BC57CE" w:rsidRPr="004131CC" w:rsidRDefault="00B92F7C" w:rsidP="00B92F7C">
      <w:pPr>
        <w:tabs>
          <w:tab w:val="left" w:pos="1134"/>
        </w:tabs>
        <w:spacing w:after="0" w:line="240" w:lineRule="auto"/>
        <w:ind w:left="1135"/>
        <w:jc w:val="both"/>
        <w:rPr>
          <w:rFonts w:ascii="Times New Roman" w:hAnsi="Times New Roman"/>
          <w:sz w:val="26"/>
          <w:szCs w:val="26"/>
        </w:rPr>
      </w:pPr>
      <w:r w:rsidRPr="004131CC">
        <w:rPr>
          <w:rFonts w:ascii="Times New Roman" w:hAnsi="Times New Roman"/>
          <w:sz w:val="26"/>
          <w:szCs w:val="26"/>
        </w:rPr>
        <w:t xml:space="preserve">- </w:t>
      </w:r>
      <w:r w:rsidR="00BC57CE" w:rsidRPr="004131CC">
        <w:rPr>
          <w:rFonts w:ascii="Times New Roman" w:hAnsi="Times New Roman"/>
          <w:sz w:val="26"/>
          <w:szCs w:val="26"/>
        </w:rPr>
        <w:t>в сфере сертификации, лицензирования и технического регулирования;</w:t>
      </w:r>
    </w:p>
    <w:p w:rsidR="00BC57CE" w:rsidRPr="004131CC" w:rsidRDefault="00B92F7C" w:rsidP="00B92F7C">
      <w:pPr>
        <w:tabs>
          <w:tab w:val="left" w:pos="1134"/>
        </w:tabs>
        <w:spacing w:after="0" w:line="240" w:lineRule="auto"/>
        <w:ind w:left="1135"/>
        <w:jc w:val="both"/>
        <w:rPr>
          <w:rFonts w:ascii="Times New Roman" w:hAnsi="Times New Roman"/>
          <w:sz w:val="26"/>
          <w:szCs w:val="26"/>
        </w:rPr>
      </w:pPr>
      <w:r w:rsidRPr="004131CC">
        <w:rPr>
          <w:rFonts w:ascii="Times New Roman" w:hAnsi="Times New Roman"/>
          <w:sz w:val="26"/>
          <w:szCs w:val="26"/>
        </w:rPr>
        <w:t xml:space="preserve">- </w:t>
      </w:r>
      <w:r w:rsidR="00BC57CE" w:rsidRPr="004131CC">
        <w:rPr>
          <w:rFonts w:ascii="Times New Roman" w:hAnsi="Times New Roman"/>
          <w:sz w:val="26"/>
          <w:szCs w:val="26"/>
        </w:rPr>
        <w:t>в сфере налогов;</w:t>
      </w:r>
    </w:p>
    <w:p w:rsidR="00BC57CE" w:rsidRPr="004131CC" w:rsidRDefault="00B92F7C" w:rsidP="00B92F7C">
      <w:pPr>
        <w:tabs>
          <w:tab w:val="left" w:pos="1134"/>
        </w:tabs>
        <w:spacing w:after="0" w:line="240" w:lineRule="auto"/>
        <w:ind w:left="1135"/>
        <w:jc w:val="both"/>
        <w:rPr>
          <w:rFonts w:ascii="Times New Roman" w:hAnsi="Times New Roman"/>
          <w:sz w:val="26"/>
          <w:szCs w:val="26"/>
        </w:rPr>
      </w:pPr>
      <w:r w:rsidRPr="004131CC">
        <w:rPr>
          <w:rFonts w:ascii="Times New Roman" w:hAnsi="Times New Roman"/>
          <w:sz w:val="26"/>
          <w:szCs w:val="26"/>
        </w:rPr>
        <w:t xml:space="preserve">- </w:t>
      </w:r>
      <w:r w:rsidR="00BC57CE" w:rsidRPr="004131CC">
        <w:rPr>
          <w:rFonts w:ascii="Times New Roman" w:hAnsi="Times New Roman"/>
          <w:sz w:val="26"/>
          <w:szCs w:val="26"/>
        </w:rPr>
        <w:t>в сфере природопользования и экологии.</w:t>
      </w:r>
    </w:p>
    <w:p w:rsidR="00BC57CE" w:rsidRPr="004131CC" w:rsidRDefault="00BC57CE" w:rsidP="00BC57CE">
      <w:pPr>
        <w:spacing w:after="0" w:line="240" w:lineRule="auto"/>
        <w:ind w:firstLine="709"/>
        <w:jc w:val="both"/>
        <w:rPr>
          <w:rFonts w:ascii="Times New Roman" w:hAnsi="Times New Roman"/>
          <w:sz w:val="26"/>
          <w:szCs w:val="26"/>
        </w:rPr>
      </w:pPr>
      <w:r w:rsidRPr="004131CC">
        <w:rPr>
          <w:rFonts w:ascii="Times New Roman" w:hAnsi="Times New Roman"/>
          <w:sz w:val="26"/>
          <w:szCs w:val="26"/>
        </w:rPr>
        <w:t>Проблемным вопросом в 2014-2015 годах, по мнению ТПП и предпринимателей, работающих в сфере розничной торговли, являлся вопрос размещения НТО.</w:t>
      </w:r>
    </w:p>
    <w:p w:rsidR="00BC57CE" w:rsidRPr="004131CC" w:rsidRDefault="00BC57CE" w:rsidP="00BC57CE">
      <w:pPr>
        <w:spacing w:after="0" w:line="240" w:lineRule="auto"/>
        <w:ind w:firstLine="709"/>
        <w:jc w:val="both"/>
        <w:rPr>
          <w:rFonts w:ascii="Times New Roman" w:hAnsi="Times New Roman"/>
          <w:sz w:val="28"/>
          <w:szCs w:val="28"/>
        </w:rPr>
      </w:pPr>
      <w:r w:rsidRPr="004131CC">
        <w:rPr>
          <w:rFonts w:ascii="Times New Roman" w:hAnsi="Times New Roman"/>
          <w:sz w:val="28"/>
          <w:szCs w:val="28"/>
        </w:rPr>
        <w:t>Анализ жалоб и обращений от предпринимателей по городу Нижнему Новгороду, поступивших в адрес ТПП Нижегородской области в 2016-2017 годах показал, что ситуация с конкуренцией в Н.Новгороде улучшилась.</w:t>
      </w:r>
    </w:p>
    <w:p w:rsidR="0025447F" w:rsidRPr="004131CC" w:rsidRDefault="0025447F" w:rsidP="009A23C7">
      <w:pPr>
        <w:spacing w:after="0" w:line="240" w:lineRule="auto"/>
        <w:ind w:firstLine="709"/>
        <w:jc w:val="both"/>
        <w:rPr>
          <w:rFonts w:ascii="Times New Roman" w:hAnsi="Times New Roman"/>
          <w:b/>
          <w:sz w:val="28"/>
          <w:szCs w:val="28"/>
        </w:rPr>
      </w:pPr>
      <w:r w:rsidRPr="004131CC">
        <w:rPr>
          <w:rFonts w:ascii="Times New Roman" w:hAnsi="Times New Roman"/>
          <w:b/>
          <w:sz w:val="28"/>
          <w:szCs w:val="28"/>
        </w:rPr>
        <w:lastRenderedPageBreak/>
        <w:t>2.5.2. Оценка со стороны Регионального объединения работодателей «Нижегородская Ассоциация промышленников и предпринимателей» (НАПП)</w:t>
      </w:r>
    </w:p>
    <w:p w:rsidR="006E7B9D" w:rsidRPr="004131CC" w:rsidRDefault="006E7B9D" w:rsidP="009A23C7">
      <w:pPr>
        <w:spacing w:after="0" w:line="240" w:lineRule="auto"/>
        <w:ind w:firstLine="709"/>
        <w:jc w:val="both"/>
        <w:rPr>
          <w:rFonts w:ascii="Times New Roman" w:hAnsi="Times New Roman"/>
          <w:sz w:val="28"/>
          <w:szCs w:val="28"/>
        </w:rPr>
      </w:pPr>
    </w:p>
    <w:p w:rsidR="00B814FC" w:rsidRPr="004131CC" w:rsidRDefault="00B31B2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По оценке </w:t>
      </w:r>
      <w:r w:rsidR="00F93833" w:rsidRPr="004131CC">
        <w:rPr>
          <w:rFonts w:ascii="Times New Roman" w:hAnsi="Times New Roman"/>
          <w:sz w:val="28"/>
          <w:szCs w:val="28"/>
        </w:rPr>
        <w:t>Регионального объединения работодателей «Нижегородская Ассоциация промышленников и предпринимателей» (</w:t>
      </w:r>
      <w:r w:rsidRPr="004131CC">
        <w:rPr>
          <w:rFonts w:ascii="Times New Roman" w:hAnsi="Times New Roman"/>
          <w:sz w:val="28"/>
          <w:szCs w:val="28"/>
        </w:rPr>
        <w:t>НАПП</w:t>
      </w:r>
      <w:r w:rsidR="00F93833" w:rsidRPr="004131CC">
        <w:rPr>
          <w:rFonts w:ascii="Times New Roman" w:hAnsi="Times New Roman"/>
          <w:sz w:val="28"/>
          <w:szCs w:val="28"/>
        </w:rPr>
        <w:t>)</w:t>
      </w:r>
      <w:r w:rsidRPr="004131CC">
        <w:rPr>
          <w:rFonts w:ascii="Times New Roman" w:hAnsi="Times New Roman"/>
          <w:sz w:val="28"/>
          <w:szCs w:val="28"/>
        </w:rPr>
        <w:t xml:space="preserve">, для улучшения конкурентной среды важным аспектом является регулирование контрольно-надзорной деятельности, в практику работы которой должен быть полноценно внедрен </w:t>
      </w:r>
      <w:proofErr w:type="spellStart"/>
      <w:r w:rsidRPr="004131CC">
        <w:rPr>
          <w:rFonts w:ascii="Times New Roman" w:hAnsi="Times New Roman"/>
          <w:sz w:val="28"/>
          <w:szCs w:val="28"/>
        </w:rPr>
        <w:t>риск-ориентированный</w:t>
      </w:r>
      <w:proofErr w:type="spellEnd"/>
      <w:r w:rsidRPr="004131CC">
        <w:rPr>
          <w:rFonts w:ascii="Times New Roman" w:hAnsi="Times New Roman"/>
          <w:sz w:val="28"/>
          <w:szCs w:val="28"/>
        </w:rPr>
        <w:t xml:space="preserve"> подход. На базе деловых объединений должны работать сервисы «одного окна» для предприятий, чтобы предприниматели могли проконсультироваться по вопросам проверок и, в случае необходимости, </w:t>
      </w:r>
      <w:r w:rsidR="00B814FC" w:rsidRPr="004131CC">
        <w:rPr>
          <w:rFonts w:ascii="Times New Roman" w:hAnsi="Times New Roman"/>
          <w:sz w:val="28"/>
          <w:szCs w:val="28"/>
        </w:rPr>
        <w:t>получить помощь. Важно не сразу штрафовать предприятия за выявленные нарушения, а давать им возможность в разумные сроки устранять недостатки.</w:t>
      </w:r>
    </w:p>
    <w:p w:rsidR="00B814FC" w:rsidRPr="004131CC" w:rsidRDefault="00B814FC"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НАПП считает, что для развития конкуренции большое значение также имеет повышение роли муниципальных обра</w:t>
      </w:r>
      <w:r w:rsidR="00513B67" w:rsidRPr="004131CC">
        <w:rPr>
          <w:rFonts w:ascii="Times New Roman" w:hAnsi="Times New Roman"/>
          <w:sz w:val="28"/>
          <w:szCs w:val="28"/>
        </w:rPr>
        <w:t>з</w:t>
      </w:r>
      <w:r w:rsidRPr="004131CC">
        <w:rPr>
          <w:rFonts w:ascii="Times New Roman" w:hAnsi="Times New Roman"/>
          <w:sz w:val="28"/>
          <w:szCs w:val="28"/>
        </w:rPr>
        <w:t>ований. Муниципальный масштаб, который обычно остается вне зоны внимания, очень важен для экономики – именно здесь решаются ежедневные вопросы малого, а обычно и среднего, бизнеса, и именно на землях конкретного муниципалитета реализуются региональные и федеральные проекты. Нужно совершенствовать законодательство, чтобы на муниципальном уровне была крепкая заинтересованность в развитии бизнеса и в реализации проектов.</w:t>
      </w:r>
    </w:p>
    <w:p w:rsidR="00B814FC" w:rsidRPr="004131CC" w:rsidRDefault="00B814FC"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связи с работой промышленных предприятий в новых экономических условиях (санкции Европейского Союза, США и других развитых стран) и расширением </w:t>
      </w:r>
      <w:proofErr w:type="spellStart"/>
      <w:r w:rsidRPr="004131CC">
        <w:rPr>
          <w:rFonts w:ascii="Times New Roman" w:hAnsi="Times New Roman"/>
          <w:sz w:val="28"/>
          <w:szCs w:val="28"/>
        </w:rPr>
        <w:t>импортозамещения</w:t>
      </w:r>
      <w:proofErr w:type="spellEnd"/>
      <w:r w:rsidRPr="004131CC">
        <w:rPr>
          <w:rFonts w:ascii="Times New Roman" w:hAnsi="Times New Roman"/>
          <w:sz w:val="28"/>
          <w:szCs w:val="28"/>
        </w:rPr>
        <w:t xml:space="preserve"> при РОР «НАПП» продолжает работать «Клуб технических руководителей», целью которого является развитие кооперационных связей, города Нижнего Новгорода, Нижегородской области и совершенствование качества выпускаемой продукции. В 2017 году состоялось 8 заседаний клуба. Их результатами стали контракты между предприятиями, направленные на взаимовыгодное сотрудничество.</w:t>
      </w:r>
    </w:p>
    <w:p w:rsidR="00D108C0" w:rsidRPr="004131CC" w:rsidRDefault="00D108C0" w:rsidP="009A23C7">
      <w:pPr>
        <w:spacing w:after="0" w:line="240" w:lineRule="auto"/>
        <w:ind w:firstLine="709"/>
        <w:jc w:val="both"/>
        <w:rPr>
          <w:rFonts w:ascii="Times New Roman" w:hAnsi="Times New Roman"/>
          <w:sz w:val="28"/>
          <w:szCs w:val="28"/>
        </w:rPr>
      </w:pPr>
    </w:p>
    <w:p w:rsidR="00B814FC" w:rsidRPr="004131CC" w:rsidRDefault="00381F6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адрес НАПП в 2017 году поступали обращения от предприятий по следующим вопросам:</w:t>
      </w:r>
    </w:p>
    <w:p w:rsidR="00381F66" w:rsidRPr="004131CC" w:rsidRDefault="00381F6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1. О чрезмерных административных действиях со стороны налоговых служб Нижегородской области.</w:t>
      </w:r>
    </w:p>
    <w:p w:rsidR="00381F66" w:rsidRPr="004131CC" w:rsidRDefault="00381F6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Данные вопрос рассмотрен и приняты решения на совещании у Губернатора Нижегородской области. Необходимо проводить дальше эту работу для решения проблемы.</w:t>
      </w:r>
    </w:p>
    <w:p w:rsidR="00381F66" w:rsidRPr="004131CC" w:rsidRDefault="00381F6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2. О проблемах у предприятий Нижегородской области и города Нижнего Новгорода по вывозу промышленных отходов, размещения их</w:t>
      </w:r>
      <w:r w:rsidR="00C94FEB" w:rsidRPr="004131CC">
        <w:rPr>
          <w:rFonts w:ascii="Times New Roman" w:hAnsi="Times New Roman"/>
          <w:sz w:val="28"/>
          <w:szCs w:val="28"/>
        </w:rPr>
        <w:t>, ввиду отсутствия мощностей, отвечающим принятым нормативным актам по обезвреживанию,</w:t>
      </w:r>
      <w:r w:rsidRPr="004131CC">
        <w:rPr>
          <w:rFonts w:ascii="Times New Roman" w:hAnsi="Times New Roman"/>
          <w:sz w:val="28"/>
          <w:szCs w:val="28"/>
        </w:rPr>
        <w:t xml:space="preserve"> на действующих в регионе полигонах.</w:t>
      </w:r>
    </w:p>
    <w:p w:rsidR="00D108C0" w:rsidRPr="004131CC" w:rsidRDefault="00D108C0" w:rsidP="009A23C7">
      <w:pPr>
        <w:spacing w:after="0" w:line="240" w:lineRule="auto"/>
        <w:ind w:firstLine="709"/>
        <w:jc w:val="both"/>
        <w:rPr>
          <w:rFonts w:ascii="Times New Roman" w:hAnsi="Times New Roman"/>
          <w:sz w:val="28"/>
          <w:szCs w:val="28"/>
        </w:rPr>
      </w:pPr>
    </w:p>
    <w:p w:rsidR="00381F66" w:rsidRPr="004131CC" w:rsidRDefault="00D108C0"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В 2017 году п</w:t>
      </w:r>
      <w:r w:rsidR="00BB3179" w:rsidRPr="004131CC">
        <w:rPr>
          <w:rFonts w:ascii="Times New Roman" w:hAnsi="Times New Roman"/>
          <w:sz w:val="28"/>
          <w:szCs w:val="28"/>
        </w:rPr>
        <w:t>ро</w:t>
      </w:r>
      <w:r w:rsidRPr="004131CC">
        <w:rPr>
          <w:rFonts w:ascii="Times New Roman" w:hAnsi="Times New Roman"/>
          <w:sz w:val="28"/>
          <w:szCs w:val="28"/>
        </w:rPr>
        <w:t xml:space="preserve">ведено 2 заседания </w:t>
      </w:r>
      <w:r w:rsidR="00EC029A" w:rsidRPr="004131CC">
        <w:rPr>
          <w:rFonts w:ascii="Times New Roman" w:hAnsi="Times New Roman"/>
          <w:sz w:val="28"/>
          <w:szCs w:val="28"/>
        </w:rPr>
        <w:t>м</w:t>
      </w:r>
      <w:r w:rsidR="00876F50" w:rsidRPr="004131CC">
        <w:rPr>
          <w:rFonts w:ascii="Times New Roman" w:hAnsi="Times New Roman"/>
          <w:sz w:val="28"/>
          <w:szCs w:val="28"/>
        </w:rPr>
        <w:t>ежотраслево</w:t>
      </w:r>
      <w:r w:rsidRPr="004131CC">
        <w:rPr>
          <w:rFonts w:ascii="Times New Roman" w:hAnsi="Times New Roman"/>
          <w:sz w:val="28"/>
          <w:szCs w:val="28"/>
        </w:rPr>
        <w:t>го</w:t>
      </w:r>
      <w:r w:rsidR="00876F50" w:rsidRPr="004131CC">
        <w:rPr>
          <w:rFonts w:ascii="Times New Roman" w:hAnsi="Times New Roman"/>
          <w:sz w:val="28"/>
          <w:szCs w:val="28"/>
        </w:rPr>
        <w:t xml:space="preserve"> совет</w:t>
      </w:r>
      <w:r w:rsidRPr="004131CC">
        <w:rPr>
          <w:rFonts w:ascii="Times New Roman" w:hAnsi="Times New Roman"/>
          <w:sz w:val="28"/>
          <w:szCs w:val="28"/>
        </w:rPr>
        <w:t>а</w:t>
      </w:r>
      <w:r w:rsidR="00876F50" w:rsidRPr="004131CC">
        <w:rPr>
          <w:rFonts w:ascii="Times New Roman" w:hAnsi="Times New Roman"/>
          <w:sz w:val="28"/>
          <w:szCs w:val="28"/>
        </w:rPr>
        <w:t xml:space="preserve"> потребителей по вопросам деятельности субъектов естественных монополий при Губернаторе Нижегородской области.</w:t>
      </w:r>
    </w:p>
    <w:p w:rsidR="00D108C0" w:rsidRPr="004131CC" w:rsidRDefault="00D108C0" w:rsidP="009A23C7">
      <w:pPr>
        <w:spacing w:after="0" w:line="240" w:lineRule="auto"/>
        <w:ind w:firstLine="709"/>
        <w:jc w:val="both"/>
        <w:rPr>
          <w:rFonts w:ascii="Times New Roman" w:hAnsi="Times New Roman"/>
          <w:sz w:val="28"/>
          <w:szCs w:val="28"/>
        </w:rPr>
      </w:pPr>
    </w:p>
    <w:p w:rsidR="00876F50" w:rsidRPr="004131CC" w:rsidRDefault="00F566A3"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НАПП </w:t>
      </w:r>
      <w:r w:rsidR="00D75D36" w:rsidRPr="004131CC">
        <w:rPr>
          <w:rFonts w:ascii="Times New Roman" w:hAnsi="Times New Roman"/>
          <w:sz w:val="28"/>
          <w:szCs w:val="28"/>
        </w:rPr>
        <w:t>называет</w:t>
      </w:r>
      <w:r w:rsidRPr="004131CC">
        <w:rPr>
          <w:rFonts w:ascii="Times New Roman" w:hAnsi="Times New Roman"/>
          <w:sz w:val="28"/>
          <w:szCs w:val="28"/>
        </w:rPr>
        <w:t xml:space="preserve"> ряд проблем, препятствующих развитию конкурентной среды, решение которых возможно на федеральном уровне</w:t>
      </w:r>
      <w:r w:rsidR="00654736" w:rsidRPr="004131CC">
        <w:rPr>
          <w:rFonts w:ascii="Times New Roman" w:hAnsi="Times New Roman"/>
          <w:sz w:val="28"/>
          <w:szCs w:val="28"/>
        </w:rPr>
        <w:t xml:space="preserve"> и которые сказались на экономической ситуации и в Нижегородской области</w:t>
      </w:r>
      <w:r w:rsidRPr="004131CC">
        <w:rPr>
          <w:rFonts w:ascii="Times New Roman" w:hAnsi="Times New Roman"/>
          <w:sz w:val="28"/>
          <w:szCs w:val="28"/>
        </w:rPr>
        <w:t>:</w:t>
      </w:r>
    </w:p>
    <w:p w:rsidR="00F566A3" w:rsidRPr="004131CC" w:rsidRDefault="00F566A3"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снижение спроса на внутреннем рынке;</w:t>
      </w:r>
    </w:p>
    <w:p w:rsidR="00F566A3" w:rsidRPr="004131CC" w:rsidRDefault="00F566A3"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политик</w:t>
      </w:r>
      <w:r w:rsidR="00654736" w:rsidRPr="004131CC">
        <w:rPr>
          <w:rFonts w:ascii="Times New Roman" w:hAnsi="Times New Roman"/>
          <w:sz w:val="28"/>
          <w:szCs w:val="28"/>
        </w:rPr>
        <w:t>а</w:t>
      </w:r>
      <w:r w:rsidRPr="004131CC">
        <w:rPr>
          <w:rFonts w:ascii="Times New Roman" w:hAnsi="Times New Roman"/>
          <w:sz w:val="28"/>
          <w:szCs w:val="28"/>
        </w:rPr>
        <w:t xml:space="preserve"> высокой ставки ЦБ РФ, которая привела к возрастанию стоимости коммерческих кредитов выше уровня рентабельности большинства отраслей, которая в среднем составляет 6,2%;</w:t>
      </w:r>
    </w:p>
    <w:p w:rsidR="00F566A3" w:rsidRPr="004131CC" w:rsidRDefault="00F566A3"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7A0AE7" w:rsidRPr="004131CC">
        <w:rPr>
          <w:rFonts w:ascii="Times New Roman" w:hAnsi="Times New Roman"/>
          <w:sz w:val="28"/>
          <w:szCs w:val="28"/>
        </w:rPr>
        <w:t>из-за падения курса рубля возросли цены на импортное сырье,</w:t>
      </w:r>
      <w:r w:rsidR="001F5238" w:rsidRPr="004131CC">
        <w:rPr>
          <w:rFonts w:ascii="Times New Roman" w:hAnsi="Times New Roman"/>
          <w:sz w:val="28"/>
          <w:szCs w:val="28"/>
        </w:rPr>
        <w:t xml:space="preserve"> </w:t>
      </w:r>
      <w:r w:rsidR="007A0AE7" w:rsidRPr="004131CC">
        <w:rPr>
          <w:rFonts w:ascii="Times New Roman" w:hAnsi="Times New Roman"/>
          <w:sz w:val="28"/>
          <w:szCs w:val="28"/>
        </w:rPr>
        <w:t>комплектующие и оборудование;</w:t>
      </w:r>
    </w:p>
    <w:p w:rsidR="00654736" w:rsidRPr="004131CC" w:rsidRDefault="007A0AE7"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значительно выросли тарифы на услуги инфраструктурных монополий </w:t>
      </w:r>
      <w:r w:rsidR="00654736" w:rsidRPr="004131CC">
        <w:rPr>
          <w:rFonts w:ascii="Times New Roman" w:hAnsi="Times New Roman"/>
          <w:sz w:val="28"/>
          <w:szCs w:val="28"/>
        </w:rPr>
        <w:t>(</w:t>
      </w:r>
      <w:r w:rsidRPr="004131CC">
        <w:rPr>
          <w:rFonts w:ascii="Times New Roman" w:hAnsi="Times New Roman"/>
          <w:sz w:val="28"/>
          <w:szCs w:val="28"/>
        </w:rPr>
        <w:t xml:space="preserve">рост </w:t>
      </w:r>
      <w:r w:rsidR="00654736" w:rsidRPr="004131CC">
        <w:rPr>
          <w:rFonts w:ascii="Times New Roman" w:hAnsi="Times New Roman"/>
          <w:sz w:val="28"/>
          <w:szCs w:val="28"/>
        </w:rPr>
        <w:t xml:space="preserve">тарифов </w:t>
      </w:r>
      <w:r w:rsidRPr="004131CC">
        <w:rPr>
          <w:rFonts w:ascii="Times New Roman" w:hAnsi="Times New Roman"/>
          <w:sz w:val="28"/>
          <w:szCs w:val="28"/>
        </w:rPr>
        <w:t>в 2011-2016</w:t>
      </w:r>
      <w:r w:rsidR="00654736" w:rsidRPr="004131CC">
        <w:rPr>
          <w:rFonts w:ascii="Times New Roman" w:hAnsi="Times New Roman"/>
          <w:sz w:val="28"/>
          <w:szCs w:val="28"/>
        </w:rPr>
        <w:t xml:space="preserve"> годах составил в среднем 50%);</w:t>
      </w:r>
    </w:p>
    <w:p w:rsidR="00654736" w:rsidRPr="004131CC" w:rsidRDefault="0065473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рост фискальных платежей и сборов, вызванных в частности ростом кадастровой стоимости объектов недвижимости.</w:t>
      </w:r>
    </w:p>
    <w:p w:rsidR="006E7B9D" w:rsidRPr="004131CC" w:rsidRDefault="006E7B9D" w:rsidP="00D75D36">
      <w:pPr>
        <w:spacing w:after="0" w:line="240" w:lineRule="auto"/>
        <w:ind w:firstLine="709"/>
        <w:jc w:val="center"/>
        <w:rPr>
          <w:rFonts w:ascii="Times New Roman" w:hAnsi="Times New Roman"/>
          <w:i/>
          <w:sz w:val="28"/>
          <w:szCs w:val="28"/>
        </w:rPr>
      </w:pPr>
    </w:p>
    <w:p w:rsidR="00654736" w:rsidRPr="004131CC" w:rsidRDefault="00D75D36" w:rsidP="00D75D36">
      <w:pPr>
        <w:spacing w:after="0" w:line="240" w:lineRule="auto"/>
        <w:ind w:firstLine="709"/>
        <w:jc w:val="center"/>
        <w:rPr>
          <w:rFonts w:ascii="Times New Roman" w:hAnsi="Times New Roman"/>
          <w:b/>
          <w:i/>
          <w:sz w:val="28"/>
          <w:szCs w:val="28"/>
        </w:rPr>
      </w:pPr>
      <w:r w:rsidRPr="004131CC">
        <w:rPr>
          <w:rFonts w:ascii="Times New Roman" w:hAnsi="Times New Roman"/>
          <w:b/>
          <w:i/>
          <w:sz w:val="28"/>
          <w:szCs w:val="28"/>
        </w:rPr>
        <w:t>Справка НАПП об увеличении фискальной нагрузки на бизнес</w:t>
      </w:r>
    </w:p>
    <w:p w:rsidR="00946284" w:rsidRPr="004131CC" w:rsidRDefault="00946284" w:rsidP="009A23C7">
      <w:pPr>
        <w:spacing w:after="0" w:line="240" w:lineRule="auto"/>
        <w:ind w:firstLine="709"/>
        <w:jc w:val="both"/>
        <w:rPr>
          <w:rFonts w:ascii="Times New Roman" w:hAnsi="Times New Roman"/>
          <w:sz w:val="28"/>
          <w:szCs w:val="28"/>
        </w:rPr>
      </w:pPr>
    </w:p>
    <w:p w:rsidR="00D75D36" w:rsidRPr="004131CC" w:rsidRDefault="00D75D3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За последнее время одобрен ряд инициатив, увеличивающих фискальную нагрузку на российский бизнес, начиная с 2018 года.</w:t>
      </w:r>
    </w:p>
    <w:p w:rsidR="00D75D36" w:rsidRPr="004131CC" w:rsidRDefault="00D75D3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Несмотря на позитивные экономические прогнозы, принятие данных решений ведется в авральном режиме – в ускоренном порядке, с нарушением стандартных процедур рассмотрения проектов нормативных правовых актов и без публичных обсуждений.</w:t>
      </w:r>
    </w:p>
    <w:p w:rsidR="00D75D36" w:rsidRPr="004131CC" w:rsidRDefault="00D75D3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Наличие прямых поручений руководства страны о необходимости </w:t>
      </w:r>
      <w:proofErr w:type="spellStart"/>
      <w:r w:rsidRPr="004131CC">
        <w:rPr>
          <w:rFonts w:ascii="Times New Roman" w:hAnsi="Times New Roman"/>
          <w:sz w:val="28"/>
          <w:szCs w:val="28"/>
        </w:rPr>
        <w:t>неповышения</w:t>
      </w:r>
      <w:proofErr w:type="spellEnd"/>
      <w:r w:rsidRPr="004131CC">
        <w:rPr>
          <w:rFonts w:ascii="Times New Roman" w:hAnsi="Times New Roman"/>
          <w:sz w:val="28"/>
          <w:szCs w:val="28"/>
        </w:rPr>
        <w:t xml:space="preserve"> фискальной нагрузки на бизнес, отказа от введения новых неналоговых платежей не позволило обеспечить предсказуемый и стабильный уровень фискальной нагрузки на бизнес в России.</w:t>
      </w:r>
    </w:p>
    <w:p w:rsidR="006E7B9D" w:rsidRPr="004131CC" w:rsidRDefault="006E7B9D"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настоящее время законопроектами,</w:t>
      </w:r>
      <w:r w:rsidR="00066204" w:rsidRPr="004131CC">
        <w:rPr>
          <w:rFonts w:ascii="Times New Roman" w:hAnsi="Times New Roman"/>
          <w:sz w:val="28"/>
          <w:szCs w:val="28"/>
        </w:rPr>
        <w:t xml:space="preserve"> </w:t>
      </w:r>
      <w:r w:rsidRPr="004131CC">
        <w:rPr>
          <w:rFonts w:ascii="Times New Roman" w:hAnsi="Times New Roman"/>
          <w:sz w:val="28"/>
          <w:szCs w:val="28"/>
        </w:rPr>
        <w:t xml:space="preserve">находящимися на рассмотрении Государственной Думы Федерального Собрания Российской Федерации, а также принятыми </w:t>
      </w:r>
      <w:r w:rsidR="001A4BD4" w:rsidRPr="004131CC">
        <w:rPr>
          <w:rFonts w:ascii="Times New Roman" w:hAnsi="Times New Roman"/>
          <w:sz w:val="28"/>
          <w:szCs w:val="28"/>
        </w:rPr>
        <w:t>ф</w:t>
      </w:r>
      <w:r w:rsidRPr="004131CC">
        <w:rPr>
          <w:rFonts w:ascii="Times New Roman" w:hAnsi="Times New Roman"/>
          <w:sz w:val="28"/>
          <w:szCs w:val="28"/>
        </w:rPr>
        <w:t>едеральным</w:t>
      </w:r>
      <w:r w:rsidR="0011284D" w:rsidRPr="004131CC">
        <w:rPr>
          <w:rFonts w:ascii="Times New Roman" w:hAnsi="Times New Roman"/>
          <w:sz w:val="28"/>
          <w:szCs w:val="28"/>
        </w:rPr>
        <w:t>и</w:t>
      </w:r>
      <w:r w:rsidRPr="004131CC">
        <w:rPr>
          <w:rFonts w:ascii="Times New Roman" w:hAnsi="Times New Roman"/>
          <w:sz w:val="28"/>
          <w:szCs w:val="28"/>
        </w:rPr>
        <w:t xml:space="preserve"> </w:t>
      </w:r>
      <w:r w:rsidR="001A4BD4" w:rsidRPr="004131CC">
        <w:rPr>
          <w:rFonts w:ascii="Times New Roman" w:hAnsi="Times New Roman"/>
          <w:sz w:val="28"/>
          <w:szCs w:val="28"/>
        </w:rPr>
        <w:t>з</w:t>
      </w:r>
      <w:r w:rsidRPr="004131CC">
        <w:rPr>
          <w:rFonts w:ascii="Times New Roman" w:hAnsi="Times New Roman"/>
          <w:sz w:val="28"/>
          <w:szCs w:val="28"/>
        </w:rPr>
        <w:t>аконами предусмотрены следующие решения по увеличению нагрузки на бизнес:</w:t>
      </w:r>
    </w:p>
    <w:p w:rsidR="00D75D36" w:rsidRPr="004131CC" w:rsidRDefault="00D75D36"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-отмена льготы по НДС по операциям реализации лома и отходов черных металлов и введение обязанности по исчислению и уплате НДС с оп</w:t>
      </w:r>
      <w:r w:rsidR="00086335" w:rsidRPr="004131CC">
        <w:rPr>
          <w:rFonts w:ascii="Times New Roman" w:hAnsi="Times New Roman"/>
          <w:sz w:val="28"/>
          <w:szCs w:val="28"/>
        </w:rPr>
        <w:t>ераций по реализации лома и отходов черных металлов и продуктов их переработки;</w:t>
      </w:r>
    </w:p>
    <w:p w:rsidR="00086335" w:rsidRPr="004131CC" w:rsidRDefault="00086335"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применение льготы в отношении объектов, имеющих высокую </w:t>
      </w:r>
      <w:proofErr w:type="spellStart"/>
      <w:r w:rsidRPr="004131CC">
        <w:rPr>
          <w:rFonts w:ascii="Times New Roman" w:hAnsi="Times New Roman"/>
          <w:sz w:val="28"/>
          <w:szCs w:val="28"/>
        </w:rPr>
        <w:t>энергоэффективность</w:t>
      </w:r>
      <w:proofErr w:type="spellEnd"/>
      <w:r w:rsidRPr="004131CC">
        <w:rPr>
          <w:rFonts w:ascii="Times New Roman" w:hAnsi="Times New Roman"/>
          <w:sz w:val="28"/>
          <w:szCs w:val="28"/>
        </w:rPr>
        <w:t>, начиная с 01.01.2018, только при условии, что льгота установлена региональным законодательством и ряд других негативно влияющих на субъектов предпринимательской деятельности норм;</w:t>
      </w:r>
    </w:p>
    <w:p w:rsidR="00946284" w:rsidRPr="004131CC" w:rsidRDefault="00946284" w:rsidP="009A23C7">
      <w:pPr>
        <w:spacing w:after="0" w:line="240" w:lineRule="auto"/>
        <w:ind w:firstLine="709"/>
        <w:jc w:val="both"/>
        <w:rPr>
          <w:rFonts w:ascii="Times New Roman" w:hAnsi="Times New Roman"/>
          <w:sz w:val="28"/>
          <w:szCs w:val="28"/>
        </w:rPr>
      </w:pPr>
    </w:p>
    <w:p w:rsidR="00086335" w:rsidRPr="004131CC" w:rsidRDefault="00086335"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запрет на вычет сумм НДС по товарам (работам, услугам), если они приобретены за счет субсидий/бюджетных инвестиций, а также необходимость раздельного учет</w:t>
      </w:r>
      <w:r w:rsidR="00EC08A5" w:rsidRPr="004131CC">
        <w:rPr>
          <w:rFonts w:ascii="Times New Roman" w:hAnsi="Times New Roman"/>
          <w:sz w:val="28"/>
          <w:szCs w:val="28"/>
        </w:rPr>
        <w:t>а</w:t>
      </w:r>
      <w:r w:rsidRPr="004131CC">
        <w:rPr>
          <w:rFonts w:ascii="Times New Roman" w:hAnsi="Times New Roman"/>
          <w:sz w:val="28"/>
          <w:szCs w:val="28"/>
        </w:rPr>
        <w:t xml:space="preserve"> для признания в расходах по налогу на прибыль суммы НДС по таким </w:t>
      </w:r>
      <w:r w:rsidR="00A438BE" w:rsidRPr="004131CC">
        <w:rPr>
          <w:rFonts w:ascii="Times New Roman" w:hAnsi="Times New Roman"/>
          <w:sz w:val="28"/>
          <w:szCs w:val="28"/>
        </w:rPr>
        <w:t xml:space="preserve">товарам </w:t>
      </w:r>
      <w:r w:rsidRPr="004131CC">
        <w:rPr>
          <w:rFonts w:ascii="Times New Roman" w:hAnsi="Times New Roman"/>
          <w:sz w:val="28"/>
          <w:szCs w:val="28"/>
        </w:rPr>
        <w:t>(работам, услугам);</w:t>
      </w:r>
    </w:p>
    <w:p w:rsidR="00086335" w:rsidRPr="004131CC" w:rsidRDefault="00086335"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признание сделок между российскими компаниями, в которых одна их сторон применяет инвестиционный налоговый вычет (снижение порога для признания сделки контролируемой с 1 млрд. до 60 млн. рублей), контролируемыми;</w:t>
      </w:r>
    </w:p>
    <w:p w:rsidR="00086335" w:rsidRPr="004131CC" w:rsidRDefault="00086335"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отказ от переноса с 2018 на 2019 год предоставления регионам права самостоятельно принимать решение о предоставлении льготы по налогу на имущество в части нового движимого имущества (вместо этого фиксируется право региона устанавливать дополнительные льготы в отношении движимого имущества</w:t>
      </w:r>
      <w:r w:rsidR="00D249D1" w:rsidRPr="004131CC">
        <w:rPr>
          <w:rFonts w:ascii="Times New Roman" w:hAnsi="Times New Roman"/>
          <w:sz w:val="28"/>
          <w:szCs w:val="28"/>
        </w:rPr>
        <w:t xml:space="preserve"> с максимальной ставкой налога – 1,1%);</w:t>
      </w:r>
    </w:p>
    <w:p w:rsidR="00946284" w:rsidRPr="004131CC" w:rsidRDefault="00946284" w:rsidP="00946284">
      <w:pPr>
        <w:spacing w:after="0" w:line="240" w:lineRule="auto"/>
        <w:ind w:firstLine="709"/>
        <w:jc w:val="both"/>
        <w:rPr>
          <w:rFonts w:ascii="Times New Roman" w:hAnsi="Times New Roman"/>
          <w:sz w:val="28"/>
          <w:szCs w:val="28"/>
        </w:rPr>
      </w:pPr>
      <w:r w:rsidRPr="004131CC">
        <w:rPr>
          <w:rFonts w:ascii="Times New Roman" w:hAnsi="Times New Roman"/>
          <w:sz w:val="28"/>
          <w:szCs w:val="28"/>
        </w:rPr>
        <w:t>- расширение объекта обложения страховыми взносами в части обязательного пенсионного страхования путем включения в объект обложения страховыми взносами вознаграждений по договорам об отчуждении исключительного права на изобретения, полезные модели, промышленные образцы, секреты производства, а также по лицензионным договорам о предоставлении права использования указанными объектами интеллектуальной собственности;</w:t>
      </w:r>
    </w:p>
    <w:p w:rsidR="00771D14" w:rsidRPr="004131CC" w:rsidRDefault="00771D14"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введение утилизационного сбора на средства производства тяжелого и энергетического машиностроения;</w:t>
      </w:r>
    </w:p>
    <w:p w:rsidR="00771D14" w:rsidRPr="004131CC" w:rsidRDefault="00771D14"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введение ставок ввозных таможенных пошлин на продукцию машиностроения, ранее не облагавшуюся пошлинами;</w:t>
      </w:r>
    </w:p>
    <w:p w:rsidR="00D75D36" w:rsidRPr="004131CC" w:rsidRDefault="00771D14"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индексация на 15% </w:t>
      </w:r>
      <w:r w:rsidR="00A5525F" w:rsidRPr="004131CC">
        <w:rPr>
          <w:rFonts w:ascii="Times New Roman" w:hAnsi="Times New Roman"/>
          <w:sz w:val="28"/>
          <w:szCs w:val="28"/>
        </w:rPr>
        <w:t>ставок утилизационного сбора на колесные и самоходные транспортные средства;</w:t>
      </w:r>
    </w:p>
    <w:p w:rsidR="00A5525F" w:rsidRPr="004131CC" w:rsidRDefault="00A5525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повышение платы за использование в Российской Федерации радиочастотного спектра;</w:t>
      </w:r>
    </w:p>
    <w:p w:rsidR="00A5525F" w:rsidRPr="004131CC" w:rsidRDefault="00A5525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индексация ставок платы за использование лесов;</w:t>
      </w:r>
    </w:p>
    <w:p w:rsidR="00A5525F" w:rsidRPr="004131CC" w:rsidRDefault="00A5525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предоставление регионам права самостоятельно принимать решение о введении в регионе моратория на период 2017-2020 годов по увеличению кадастровой стоимости имущества</w:t>
      </w:r>
      <w:r w:rsidR="0036027E" w:rsidRPr="004131CC">
        <w:rPr>
          <w:rFonts w:ascii="Times New Roman" w:hAnsi="Times New Roman"/>
          <w:sz w:val="28"/>
          <w:szCs w:val="28"/>
        </w:rPr>
        <w:t>,</w:t>
      </w:r>
    </w:p>
    <w:p w:rsidR="00A5525F" w:rsidRPr="004131CC" w:rsidRDefault="00A5525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и ряд других инициатив.</w:t>
      </w:r>
    </w:p>
    <w:p w:rsidR="00A5525F" w:rsidRPr="004131CC" w:rsidRDefault="00A5525F" w:rsidP="009A23C7">
      <w:pPr>
        <w:spacing w:after="0" w:line="240" w:lineRule="auto"/>
        <w:ind w:firstLine="709"/>
        <w:jc w:val="both"/>
        <w:rPr>
          <w:rFonts w:ascii="Times New Roman" w:hAnsi="Times New Roman"/>
          <w:sz w:val="28"/>
          <w:szCs w:val="28"/>
        </w:rPr>
      </w:pPr>
    </w:p>
    <w:p w:rsidR="0025447F" w:rsidRPr="004131CC" w:rsidRDefault="00D97BEA"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Ранее </w:t>
      </w:r>
      <w:r w:rsidR="0025447F" w:rsidRPr="004131CC">
        <w:rPr>
          <w:rFonts w:ascii="Times New Roman" w:hAnsi="Times New Roman"/>
          <w:sz w:val="28"/>
          <w:szCs w:val="28"/>
        </w:rPr>
        <w:t>РОР «НАПП»</w:t>
      </w:r>
      <w:r w:rsidRPr="004131CC">
        <w:rPr>
          <w:rFonts w:ascii="Times New Roman" w:hAnsi="Times New Roman"/>
          <w:sz w:val="28"/>
          <w:szCs w:val="28"/>
        </w:rPr>
        <w:t xml:space="preserve"> высказывало мнение, что </w:t>
      </w:r>
      <w:r w:rsidR="0025447F" w:rsidRPr="004131CC">
        <w:rPr>
          <w:rFonts w:ascii="Times New Roman" w:hAnsi="Times New Roman"/>
          <w:sz w:val="28"/>
          <w:szCs w:val="28"/>
        </w:rPr>
        <w:t>приоритетным результатом конкуренции в Нижнем Новгороде должны быть следующие показатели:</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качество поставляемых товаров и оказываемых услуг;</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максимальное вовлечение в государственные и муниципальные закупки местных товаропроизводителей.</w:t>
      </w:r>
    </w:p>
    <w:p w:rsidR="007B56E2" w:rsidRPr="004131CC" w:rsidRDefault="007B56E2" w:rsidP="007B56E2">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2017 году в адрес РОР «НАПП» жалоб на нарушение принципов конкуренции в Нижнем Новгороде не поступало. Обращений о системных недостатках в работе администрации города Нижнего Новгорода по данному направлению также не поступало.</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b/>
          <w:sz w:val="28"/>
          <w:szCs w:val="28"/>
        </w:rPr>
        <w:lastRenderedPageBreak/>
        <w:t xml:space="preserve">2.5.3. Оценка со стороны Нижегородского регионального отделения </w:t>
      </w:r>
      <w:r w:rsidR="0036249F" w:rsidRPr="004131CC">
        <w:rPr>
          <w:rFonts w:ascii="Times New Roman" w:hAnsi="Times New Roman"/>
          <w:b/>
          <w:sz w:val="28"/>
          <w:szCs w:val="28"/>
        </w:rPr>
        <w:t>О</w:t>
      </w:r>
      <w:r w:rsidRPr="004131CC">
        <w:rPr>
          <w:rFonts w:ascii="Times New Roman" w:hAnsi="Times New Roman"/>
          <w:b/>
          <w:sz w:val="28"/>
          <w:szCs w:val="28"/>
        </w:rPr>
        <w:t>бщероссийской общественной организации малого и среднего предпринимательства «ОПОРА РОССИИ» (НРО ООО «ОПОРА РОССИИ»)</w:t>
      </w:r>
    </w:p>
    <w:p w:rsidR="00A74976" w:rsidRPr="004131CC" w:rsidRDefault="00A74976" w:rsidP="009A23C7">
      <w:pPr>
        <w:spacing w:after="0" w:line="240" w:lineRule="auto"/>
        <w:ind w:firstLine="709"/>
        <w:jc w:val="both"/>
        <w:rPr>
          <w:rFonts w:ascii="Times New Roman" w:hAnsi="Times New Roman"/>
          <w:sz w:val="28"/>
          <w:szCs w:val="28"/>
        </w:rPr>
      </w:pPr>
    </w:p>
    <w:p w:rsidR="0036249F" w:rsidRPr="004131CC" w:rsidRDefault="0036249F" w:rsidP="0036249F">
      <w:pPr>
        <w:spacing w:after="0" w:line="240" w:lineRule="auto"/>
        <w:ind w:firstLine="709"/>
        <w:jc w:val="both"/>
        <w:rPr>
          <w:rFonts w:ascii="Times New Roman" w:hAnsi="Times New Roman"/>
          <w:sz w:val="28"/>
          <w:szCs w:val="28"/>
        </w:rPr>
      </w:pPr>
      <w:r w:rsidRPr="004131CC">
        <w:rPr>
          <w:rFonts w:ascii="Times New Roman" w:hAnsi="Times New Roman"/>
          <w:sz w:val="28"/>
          <w:szCs w:val="28"/>
        </w:rPr>
        <w:t>По мнению Нижегородского регионального отделения Общероссийской общественной организации малого и среднего предпринимательства «ОПОРА РОССИИ» состояние и развитие конкурентной среды на рынках товаров, работ и услуг Нижегородской области в целом зависит от финансовой и административной нагрузки, которая ложится на малый и средний бизнес.</w:t>
      </w:r>
    </w:p>
    <w:p w:rsidR="0036249F" w:rsidRPr="004131CC" w:rsidRDefault="0036249F" w:rsidP="0036249F">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данный момент контролирующими органами применяется </w:t>
      </w:r>
      <w:proofErr w:type="spellStart"/>
      <w:r w:rsidRPr="004131CC">
        <w:rPr>
          <w:rFonts w:ascii="Times New Roman" w:hAnsi="Times New Roman"/>
          <w:sz w:val="28"/>
          <w:szCs w:val="28"/>
        </w:rPr>
        <w:t>риск-ориентированный</w:t>
      </w:r>
      <w:proofErr w:type="spellEnd"/>
      <w:r w:rsidRPr="004131CC">
        <w:rPr>
          <w:rFonts w:ascii="Times New Roman" w:hAnsi="Times New Roman"/>
          <w:sz w:val="28"/>
          <w:szCs w:val="28"/>
        </w:rPr>
        <w:t xml:space="preserve"> подход пока только в части планирования и реализации плановых проверок. По статистике Н</w:t>
      </w:r>
      <w:r w:rsidR="000020FF" w:rsidRPr="004131CC">
        <w:rPr>
          <w:rFonts w:ascii="Times New Roman" w:hAnsi="Times New Roman"/>
          <w:sz w:val="28"/>
          <w:szCs w:val="28"/>
        </w:rPr>
        <w:t xml:space="preserve">РО ООО </w:t>
      </w:r>
      <w:r w:rsidRPr="004131CC">
        <w:rPr>
          <w:rFonts w:ascii="Times New Roman" w:hAnsi="Times New Roman"/>
          <w:sz w:val="28"/>
          <w:szCs w:val="28"/>
        </w:rPr>
        <w:t>«ОПОР</w:t>
      </w:r>
      <w:r w:rsidR="000020FF" w:rsidRPr="004131CC">
        <w:rPr>
          <w:rFonts w:ascii="Times New Roman" w:hAnsi="Times New Roman"/>
          <w:sz w:val="28"/>
          <w:szCs w:val="28"/>
        </w:rPr>
        <w:t>А</w:t>
      </w:r>
      <w:r w:rsidRPr="004131CC">
        <w:rPr>
          <w:rFonts w:ascii="Times New Roman" w:hAnsi="Times New Roman"/>
          <w:sz w:val="28"/>
          <w:szCs w:val="28"/>
        </w:rPr>
        <w:t xml:space="preserve"> РОССИИ» на долю плановых проверок приходится только 32% всех проверочных мероприятий. </w:t>
      </w:r>
      <w:r w:rsidR="003A612E" w:rsidRPr="004131CC">
        <w:rPr>
          <w:rFonts w:ascii="Times New Roman" w:hAnsi="Times New Roman"/>
          <w:sz w:val="28"/>
          <w:szCs w:val="28"/>
        </w:rPr>
        <w:t>Б</w:t>
      </w:r>
      <w:r w:rsidRPr="004131CC">
        <w:rPr>
          <w:rFonts w:ascii="Times New Roman" w:hAnsi="Times New Roman"/>
          <w:sz w:val="28"/>
          <w:szCs w:val="28"/>
        </w:rPr>
        <w:t xml:space="preserve">олее 40 % обращений </w:t>
      </w:r>
      <w:r w:rsidR="003A612E" w:rsidRPr="004131CC">
        <w:rPr>
          <w:rFonts w:ascii="Times New Roman" w:hAnsi="Times New Roman"/>
          <w:sz w:val="28"/>
          <w:szCs w:val="28"/>
        </w:rPr>
        <w:t xml:space="preserve">предпринимателей </w:t>
      </w:r>
      <w:r w:rsidRPr="004131CC">
        <w:rPr>
          <w:rFonts w:ascii="Times New Roman" w:hAnsi="Times New Roman"/>
          <w:sz w:val="28"/>
          <w:szCs w:val="28"/>
        </w:rPr>
        <w:t>связаны с контрольно-надзорной деятельностью. Принятый 03 июля 2016 года Федеральный закон № 316-ФЗ «О внесении изменений в КОАП РФ», предусматривает применение к субъектам малого и среднего предпринимательства наказания в виде предупреждения при первичном выявлении нарушения в ходе контрольно-надзорных мероприятий. На сегодняшний день применение предупредительных мер не является приоритетом при выявлении нарушений, в отличии от административных наказаний, что сказывается на развити</w:t>
      </w:r>
      <w:r w:rsidR="008C6086" w:rsidRPr="004131CC">
        <w:rPr>
          <w:rFonts w:ascii="Times New Roman" w:hAnsi="Times New Roman"/>
          <w:sz w:val="28"/>
          <w:szCs w:val="28"/>
        </w:rPr>
        <w:t>и</w:t>
      </w:r>
      <w:r w:rsidRPr="004131CC">
        <w:rPr>
          <w:rFonts w:ascii="Times New Roman" w:hAnsi="Times New Roman"/>
          <w:sz w:val="28"/>
          <w:szCs w:val="28"/>
        </w:rPr>
        <w:t xml:space="preserve"> малого и среднего предпринимательства на рынке, а также </w:t>
      </w:r>
      <w:r w:rsidR="003A612E" w:rsidRPr="004131CC">
        <w:rPr>
          <w:rFonts w:ascii="Times New Roman" w:hAnsi="Times New Roman"/>
          <w:sz w:val="28"/>
          <w:szCs w:val="28"/>
        </w:rPr>
        <w:t xml:space="preserve">влияет на </w:t>
      </w:r>
      <w:r w:rsidRPr="004131CC">
        <w:rPr>
          <w:rFonts w:ascii="Times New Roman" w:hAnsi="Times New Roman"/>
          <w:sz w:val="28"/>
          <w:szCs w:val="28"/>
        </w:rPr>
        <w:t>конкурентоспособност</w:t>
      </w:r>
      <w:r w:rsidR="003A612E" w:rsidRPr="004131CC">
        <w:rPr>
          <w:rFonts w:ascii="Times New Roman" w:hAnsi="Times New Roman"/>
          <w:sz w:val="28"/>
          <w:szCs w:val="28"/>
        </w:rPr>
        <w:t>ь</w:t>
      </w:r>
      <w:r w:rsidRPr="004131CC">
        <w:rPr>
          <w:rFonts w:ascii="Times New Roman" w:hAnsi="Times New Roman"/>
          <w:sz w:val="28"/>
          <w:szCs w:val="28"/>
        </w:rPr>
        <w:t>.</w:t>
      </w:r>
    </w:p>
    <w:p w:rsidR="0036249F" w:rsidRPr="004131CC" w:rsidRDefault="0036249F" w:rsidP="0036249F">
      <w:pPr>
        <w:spacing w:after="0" w:line="240" w:lineRule="auto"/>
        <w:ind w:firstLine="709"/>
        <w:jc w:val="both"/>
        <w:rPr>
          <w:rFonts w:ascii="Times New Roman" w:hAnsi="Times New Roman"/>
          <w:sz w:val="28"/>
          <w:szCs w:val="28"/>
        </w:rPr>
      </w:pPr>
      <w:r w:rsidRPr="004131CC">
        <w:rPr>
          <w:rFonts w:ascii="Times New Roman" w:hAnsi="Times New Roman"/>
          <w:sz w:val="28"/>
          <w:szCs w:val="28"/>
        </w:rPr>
        <w:t>Сопутствующим фактором, сдерживающим развитие конкурентной среды, является продолжение увеличения доли присутствия в регионе числа федеральных торговых сетей. Обладая значительным административным и финансовым ресурсом и большим объемом оборотных средств</w:t>
      </w:r>
      <w:r w:rsidR="00C40F20" w:rsidRPr="004131CC">
        <w:rPr>
          <w:rFonts w:ascii="Times New Roman" w:hAnsi="Times New Roman"/>
          <w:sz w:val="28"/>
          <w:szCs w:val="28"/>
        </w:rPr>
        <w:t>,</w:t>
      </w:r>
      <w:r w:rsidRPr="004131CC">
        <w:rPr>
          <w:rFonts w:ascii="Times New Roman" w:hAnsi="Times New Roman"/>
          <w:sz w:val="28"/>
          <w:szCs w:val="28"/>
        </w:rPr>
        <w:t xml:space="preserve"> федеральные торговые сети пользуются все большим спросом среди потребителей в силу предложения ими пониженных цен на не уступающую по качеству продукцию. Необходимо также принимать во внимание тот факт, что, начиная с 2017 года расчет налога на недвижимость производится исходя из кадастровой стоимости объекта, а также произошло увеличение налоговой ставки до 2% на имущество физических лиц. Это привело к значительному увеличению налоговой нагрузки на предпринимателей малого и среднего бизнеса в Нижегородской области</w:t>
      </w:r>
      <w:r w:rsidR="00C40F20" w:rsidRPr="004131CC">
        <w:rPr>
          <w:rFonts w:ascii="Times New Roman" w:hAnsi="Times New Roman"/>
          <w:sz w:val="28"/>
          <w:szCs w:val="28"/>
        </w:rPr>
        <w:t>, начиная с</w:t>
      </w:r>
      <w:r w:rsidRPr="004131CC">
        <w:rPr>
          <w:rFonts w:ascii="Times New Roman" w:hAnsi="Times New Roman"/>
          <w:sz w:val="28"/>
          <w:szCs w:val="28"/>
        </w:rPr>
        <w:t xml:space="preserve"> 2017 год</w:t>
      </w:r>
      <w:r w:rsidR="00C40F20" w:rsidRPr="004131CC">
        <w:rPr>
          <w:rFonts w:ascii="Times New Roman" w:hAnsi="Times New Roman"/>
          <w:sz w:val="28"/>
          <w:szCs w:val="28"/>
        </w:rPr>
        <w:t>а</w:t>
      </w:r>
      <w:r w:rsidRPr="004131CC">
        <w:rPr>
          <w:rFonts w:ascii="Times New Roman" w:hAnsi="Times New Roman"/>
          <w:sz w:val="28"/>
          <w:szCs w:val="28"/>
        </w:rPr>
        <w:t>. Данный фактор негативно сказывается на финансовом состоянии предпринимателей, что делает их менее конкурентоспособными.</w:t>
      </w:r>
    </w:p>
    <w:p w:rsidR="0025447F" w:rsidRPr="004131CC" w:rsidRDefault="0036249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Улучшение деловой среды и позитивное развитие конкурентной среды на рынке товаров, работ и услуг Нижегородской области может быть достигнуто благодаря открытому и продуктивному диалогу между органами власти и </w:t>
      </w:r>
      <w:proofErr w:type="spellStart"/>
      <w:r w:rsidRPr="004131CC">
        <w:rPr>
          <w:rFonts w:ascii="Times New Roman" w:hAnsi="Times New Roman"/>
          <w:sz w:val="28"/>
          <w:szCs w:val="28"/>
        </w:rPr>
        <w:t>бизнес-сообществом</w:t>
      </w:r>
      <w:proofErr w:type="spellEnd"/>
      <w:r w:rsidRPr="004131CC">
        <w:rPr>
          <w:rFonts w:ascii="Times New Roman" w:hAnsi="Times New Roman"/>
          <w:sz w:val="28"/>
          <w:szCs w:val="28"/>
        </w:rPr>
        <w:t>.</w:t>
      </w:r>
      <w:r w:rsidR="007B724D" w:rsidRPr="004131CC">
        <w:rPr>
          <w:rFonts w:ascii="Times New Roman" w:hAnsi="Times New Roman"/>
          <w:sz w:val="28"/>
          <w:szCs w:val="28"/>
        </w:rPr>
        <w:t xml:space="preserve"> Состоянию конкурентной среды в Нижнем Новгороде </w:t>
      </w:r>
      <w:r w:rsidR="0025447F" w:rsidRPr="004131CC">
        <w:rPr>
          <w:rFonts w:ascii="Times New Roman" w:hAnsi="Times New Roman"/>
          <w:sz w:val="28"/>
          <w:szCs w:val="28"/>
        </w:rPr>
        <w:t xml:space="preserve">НРО ООО «ОПОРА РОССИИ» </w:t>
      </w:r>
      <w:r w:rsidR="007B724D" w:rsidRPr="004131CC">
        <w:rPr>
          <w:rFonts w:ascii="Times New Roman" w:hAnsi="Times New Roman"/>
          <w:sz w:val="28"/>
          <w:szCs w:val="28"/>
        </w:rPr>
        <w:t xml:space="preserve">дает положительную </w:t>
      </w:r>
      <w:r w:rsidR="00D64046" w:rsidRPr="004131CC">
        <w:rPr>
          <w:rFonts w:ascii="Times New Roman" w:hAnsi="Times New Roman"/>
          <w:sz w:val="28"/>
          <w:szCs w:val="28"/>
        </w:rPr>
        <w:t>оцен</w:t>
      </w:r>
      <w:r w:rsidR="007B724D" w:rsidRPr="004131CC">
        <w:rPr>
          <w:rFonts w:ascii="Times New Roman" w:hAnsi="Times New Roman"/>
          <w:sz w:val="28"/>
          <w:szCs w:val="28"/>
        </w:rPr>
        <w:t>ку.</w:t>
      </w:r>
    </w:p>
    <w:p w:rsidR="0025447F" w:rsidRPr="004131CC" w:rsidRDefault="0025447F" w:rsidP="009A23C7">
      <w:pPr>
        <w:spacing w:after="0" w:line="240" w:lineRule="auto"/>
        <w:ind w:firstLine="709"/>
        <w:jc w:val="both"/>
        <w:rPr>
          <w:rFonts w:ascii="Times New Roman" w:hAnsi="Times New Roman"/>
          <w:b/>
          <w:i/>
          <w:sz w:val="32"/>
          <w:szCs w:val="32"/>
        </w:rPr>
      </w:pPr>
      <w:r w:rsidRPr="004131CC">
        <w:rPr>
          <w:rFonts w:ascii="Times New Roman" w:hAnsi="Times New Roman"/>
          <w:b/>
          <w:i/>
          <w:sz w:val="32"/>
          <w:szCs w:val="32"/>
        </w:rPr>
        <w:lastRenderedPageBreak/>
        <w:t>2.6. Оценка с использованием имеющихся данных рейтингов, характеризующих состояние конкуренции</w:t>
      </w:r>
    </w:p>
    <w:p w:rsidR="0025447F" w:rsidRPr="004131CC" w:rsidRDefault="0025447F" w:rsidP="009A23C7">
      <w:pPr>
        <w:spacing w:after="0" w:line="240" w:lineRule="auto"/>
        <w:ind w:firstLine="709"/>
        <w:jc w:val="both"/>
        <w:rPr>
          <w:rFonts w:ascii="Times New Roman" w:hAnsi="Times New Roman"/>
          <w:sz w:val="28"/>
          <w:szCs w:val="28"/>
        </w:rPr>
      </w:pPr>
    </w:p>
    <w:p w:rsidR="00961CFE" w:rsidRPr="004131CC" w:rsidRDefault="00961CFE" w:rsidP="00961CFE">
      <w:pPr>
        <w:spacing w:after="0" w:line="240" w:lineRule="auto"/>
        <w:ind w:firstLine="709"/>
        <w:jc w:val="both"/>
        <w:rPr>
          <w:rFonts w:ascii="Times New Roman" w:hAnsi="Times New Roman"/>
          <w:b/>
          <w:sz w:val="28"/>
          <w:szCs w:val="28"/>
        </w:rPr>
      </w:pPr>
      <w:r w:rsidRPr="004131CC">
        <w:rPr>
          <w:rFonts w:ascii="Times New Roman" w:hAnsi="Times New Roman"/>
          <w:b/>
          <w:sz w:val="28"/>
          <w:szCs w:val="28"/>
        </w:rPr>
        <w:t>2.6.1. Рейтинг глав регионов</w:t>
      </w:r>
      <w:r w:rsidR="000D0534" w:rsidRPr="004131CC">
        <w:rPr>
          <w:rFonts w:ascii="Times New Roman" w:hAnsi="Times New Roman"/>
          <w:b/>
          <w:sz w:val="28"/>
          <w:szCs w:val="28"/>
        </w:rPr>
        <w:t xml:space="preserve">, </w:t>
      </w:r>
      <w:r w:rsidR="009D3B26" w:rsidRPr="004131CC">
        <w:rPr>
          <w:rFonts w:ascii="Times New Roman" w:hAnsi="Times New Roman"/>
          <w:b/>
          <w:sz w:val="28"/>
          <w:szCs w:val="28"/>
        </w:rPr>
        <w:t xml:space="preserve">органов местного самоуправления </w:t>
      </w:r>
      <w:r w:rsidR="000D0534" w:rsidRPr="004131CC">
        <w:rPr>
          <w:rFonts w:ascii="Times New Roman" w:hAnsi="Times New Roman"/>
          <w:b/>
          <w:sz w:val="28"/>
          <w:szCs w:val="28"/>
        </w:rPr>
        <w:t>Нижегородской области</w:t>
      </w:r>
      <w:r w:rsidRPr="004131CC">
        <w:rPr>
          <w:rFonts w:ascii="Times New Roman" w:hAnsi="Times New Roman"/>
          <w:b/>
          <w:sz w:val="28"/>
          <w:szCs w:val="28"/>
        </w:rPr>
        <w:t xml:space="preserve"> по уровню содействия развитию конкуренции</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Начиная с 2015 года реализуются положения стандарта развития конкуренции в субъектах Российской Федерации (далее – Стандарт), утвержденного распоряжением Правительства Российской Федерации от 05.09.2015 № 1738-р. Стандарт является одним из ключевых инструментов для формирования и реализации конкурентной политики на региональном и муниципальном уровне. Он представляет собой пошаговую инструкцию в части выработки механизмов реализации данной политики.</w:t>
      </w:r>
    </w:p>
    <w:p w:rsidR="00526519"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Нижегородской области распоряжением Губернатора Нижегородской области от 30.12.2014 № 2268-р утвержден «План мероприятий («дорожная карта») по содействию развитию конкуренции в Нижегородской области (действует в ред. от 04.03.2016 № 328-р). </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Деятельность по содействию развитию конкуренции на основе Стандарта является одним из направлений для оценки эффективности деятельности глав регионов, региональных органов исполнительной власти.</w:t>
      </w:r>
    </w:p>
    <w:p w:rsidR="0025447F" w:rsidRPr="004131CC" w:rsidRDefault="0025447F" w:rsidP="009A23C7">
      <w:pPr>
        <w:spacing w:after="0" w:line="240" w:lineRule="auto"/>
        <w:ind w:firstLine="709"/>
        <w:jc w:val="both"/>
        <w:rPr>
          <w:rFonts w:ascii="Times New Roman" w:hAnsi="Times New Roman"/>
          <w:i/>
          <w:sz w:val="28"/>
          <w:szCs w:val="28"/>
        </w:rPr>
      </w:pPr>
      <w:r w:rsidRPr="004131CC">
        <w:rPr>
          <w:rFonts w:ascii="Times New Roman" w:hAnsi="Times New Roman"/>
          <w:sz w:val="28"/>
          <w:szCs w:val="28"/>
        </w:rPr>
        <w:t xml:space="preserve">По итогам 2016 года регионы отчитались по результатам реализации данного направления, предоставив сведения о реализации положений Стандарта в Аналитический центр при Правительстве Российской Федерации, Агентство стратегических инициатив по продвижению новых проектов, Минэкономразвития России и ФАС России. На основе анализа предоставленных сведений </w:t>
      </w:r>
      <w:r w:rsidR="008D7B2F" w:rsidRPr="004131CC">
        <w:rPr>
          <w:rFonts w:ascii="Times New Roman" w:hAnsi="Times New Roman"/>
          <w:sz w:val="28"/>
          <w:szCs w:val="28"/>
        </w:rPr>
        <w:t xml:space="preserve">Аналитический центр при Правительстве Российской Федерации </w:t>
      </w:r>
      <w:r w:rsidRPr="004131CC">
        <w:rPr>
          <w:rFonts w:ascii="Times New Roman" w:hAnsi="Times New Roman"/>
          <w:sz w:val="28"/>
          <w:szCs w:val="28"/>
        </w:rPr>
        <w:t xml:space="preserve">подготовил рейтинг глав регионов по уровню содействия развитию конкуренции по итогам 2016 года. Рейтинг </w:t>
      </w:r>
      <w:r w:rsidR="008D7B2F" w:rsidRPr="004131CC">
        <w:rPr>
          <w:rFonts w:ascii="Times New Roman" w:hAnsi="Times New Roman"/>
          <w:sz w:val="28"/>
          <w:szCs w:val="28"/>
        </w:rPr>
        <w:t xml:space="preserve">глав регионов по уровню содействия развитию конкуренции </w:t>
      </w:r>
      <w:r w:rsidRPr="004131CC">
        <w:rPr>
          <w:rFonts w:ascii="Times New Roman" w:hAnsi="Times New Roman"/>
          <w:sz w:val="28"/>
          <w:szCs w:val="28"/>
        </w:rPr>
        <w:t xml:space="preserve">представляет независимую оценку качества выстроенной главами регионов и их командами системы по содействию развитию конкуренции и качества проделанной работы в этой области. Результаты анализа сведений, представленных регионами, и первичных расчетов </w:t>
      </w:r>
      <w:r w:rsidR="00EC1B1B" w:rsidRPr="004131CC">
        <w:rPr>
          <w:rFonts w:ascii="Times New Roman" w:hAnsi="Times New Roman"/>
          <w:sz w:val="28"/>
          <w:szCs w:val="28"/>
        </w:rPr>
        <w:t xml:space="preserve">были предварительно </w:t>
      </w:r>
      <w:r w:rsidRPr="004131CC">
        <w:rPr>
          <w:rFonts w:ascii="Times New Roman" w:hAnsi="Times New Roman"/>
          <w:sz w:val="28"/>
          <w:szCs w:val="28"/>
        </w:rPr>
        <w:t xml:space="preserve">согласованы с </w:t>
      </w:r>
      <w:r w:rsidR="00EC1B1B" w:rsidRPr="004131CC">
        <w:rPr>
          <w:rFonts w:ascii="Times New Roman" w:hAnsi="Times New Roman"/>
          <w:sz w:val="28"/>
          <w:szCs w:val="28"/>
        </w:rPr>
        <w:t>Агентством стратегических инициатив по продвижению новых проектов</w:t>
      </w:r>
      <w:r w:rsidRPr="004131CC">
        <w:rPr>
          <w:rFonts w:ascii="Times New Roman" w:hAnsi="Times New Roman"/>
          <w:sz w:val="28"/>
          <w:szCs w:val="28"/>
        </w:rPr>
        <w:t>.</w:t>
      </w:r>
      <w:r w:rsidR="002E1138" w:rsidRPr="004131CC">
        <w:rPr>
          <w:rFonts w:ascii="Times New Roman" w:hAnsi="Times New Roman"/>
          <w:sz w:val="28"/>
          <w:szCs w:val="28"/>
        </w:rPr>
        <w:t xml:space="preserve"> </w:t>
      </w:r>
      <w:r w:rsidRPr="004131CC">
        <w:rPr>
          <w:rFonts w:ascii="Times New Roman" w:hAnsi="Times New Roman"/>
          <w:sz w:val="28"/>
          <w:szCs w:val="28"/>
        </w:rPr>
        <w:t>В данном рейтинге по итогам 2016 года Нижегородская область</w:t>
      </w:r>
      <w:r w:rsidR="008D7B2F" w:rsidRPr="004131CC">
        <w:rPr>
          <w:rFonts w:ascii="Times New Roman" w:hAnsi="Times New Roman"/>
          <w:sz w:val="28"/>
          <w:szCs w:val="28"/>
        </w:rPr>
        <w:t xml:space="preserve"> (</w:t>
      </w:r>
      <w:r w:rsidRPr="004131CC">
        <w:rPr>
          <w:rFonts w:ascii="Times New Roman" w:hAnsi="Times New Roman"/>
          <w:sz w:val="28"/>
          <w:szCs w:val="28"/>
        </w:rPr>
        <w:t>административный центр - город Нижний Новгород</w:t>
      </w:r>
      <w:r w:rsidR="008D7B2F" w:rsidRPr="004131CC">
        <w:rPr>
          <w:rFonts w:ascii="Times New Roman" w:hAnsi="Times New Roman"/>
          <w:sz w:val="28"/>
          <w:szCs w:val="28"/>
        </w:rPr>
        <w:t>)</w:t>
      </w:r>
      <w:r w:rsidRPr="004131CC">
        <w:rPr>
          <w:rFonts w:ascii="Times New Roman" w:hAnsi="Times New Roman"/>
          <w:sz w:val="28"/>
          <w:szCs w:val="28"/>
        </w:rPr>
        <w:t xml:space="preserve"> заняла 25</w:t>
      </w:r>
      <w:r w:rsidR="008D7B2F" w:rsidRPr="004131CC">
        <w:rPr>
          <w:rFonts w:ascii="Times New Roman" w:hAnsi="Times New Roman"/>
          <w:sz w:val="28"/>
          <w:szCs w:val="28"/>
        </w:rPr>
        <w:t>-е</w:t>
      </w:r>
      <w:r w:rsidRPr="004131CC">
        <w:rPr>
          <w:rFonts w:ascii="Times New Roman" w:hAnsi="Times New Roman"/>
          <w:sz w:val="28"/>
          <w:szCs w:val="28"/>
        </w:rPr>
        <w:t xml:space="preserve"> место из 85 регионов. </w:t>
      </w:r>
      <w:proofErr w:type="spellStart"/>
      <w:r w:rsidRPr="004131CC">
        <w:rPr>
          <w:rFonts w:ascii="Times New Roman" w:hAnsi="Times New Roman"/>
          <w:i/>
          <w:sz w:val="28"/>
          <w:szCs w:val="28"/>
        </w:rPr>
        <w:t>Справочно</w:t>
      </w:r>
      <w:proofErr w:type="spellEnd"/>
      <w:r w:rsidRPr="004131CC">
        <w:rPr>
          <w:rFonts w:ascii="Times New Roman" w:hAnsi="Times New Roman"/>
          <w:i/>
          <w:sz w:val="28"/>
          <w:szCs w:val="28"/>
        </w:rPr>
        <w:t xml:space="preserve">: </w:t>
      </w:r>
      <w:r w:rsidR="00BF2C7A" w:rsidRPr="004131CC">
        <w:rPr>
          <w:rFonts w:ascii="Times New Roman" w:hAnsi="Times New Roman"/>
          <w:i/>
          <w:sz w:val="28"/>
          <w:szCs w:val="28"/>
        </w:rPr>
        <w:t xml:space="preserve">республика Татарстан – на 1-м месте, </w:t>
      </w:r>
      <w:r w:rsidRPr="004131CC">
        <w:rPr>
          <w:rFonts w:ascii="Times New Roman" w:hAnsi="Times New Roman"/>
          <w:i/>
          <w:sz w:val="28"/>
          <w:szCs w:val="28"/>
        </w:rPr>
        <w:t>г.Москва – на 9</w:t>
      </w:r>
      <w:r w:rsidR="008D7B2F" w:rsidRPr="004131CC">
        <w:rPr>
          <w:rFonts w:ascii="Times New Roman" w:hAnsi="Times New Roman"/>
          <w:i/>
          <w:sz w:val="28"/>
          <w:szCs w:val="28"/>
        </w:rPr>
        <w:t>-м</w:t>
      </w:r>
      <w:r w:rsidRPr="004131CC">
        <w:rPr>
          <w:rFonts w:ascii="Times New Roman" w:hAnsi="Times New Roman"/>
          <w:i/>
          <w:sz w:val="28"/>
          <w:szCs w:val="28"/>
        </w:rPr>
        <w:t xml:space="preserve"> месте, г. Санкт-Петербург – на 16</w:t>
      </w:r>
      <w:r w:rsidR="008D7B2F" w:rsidRPr="004131CC">
        <w:rPr>
          <w:rFonts w:ascii="Times New Roman" w:hAnsi="Times New Roman"/>
          <w:i/>
          <w:sz w:val="28"/>
          <w:szCs w:val="28"/>
        </w:rPr>
        <w:t>-м</w:t>
      </w:r>
      <w:r w:rsidRPr="004131CC">
        <w:rPr>
          <w:rFonts w:ascii="Times New Roman" w:hAnsi="Times New Roman"/>
          <w:i/>
          <w:sz w:val="28"/>
          <w:szCs w:val="28"/>
        </w:rPr>
        <w:t xml:space="preserve"> месте, Свердловская область – на 56</w:t>
      </w:r>
      <w:r w:rsidR="008D7B2F" w:rsidRPr="004131CC">
        <w:rPr>
          <w:rFonts w:ascii="Times New Roman" w:hAnsi="Times New Roman"/>
          <w:i/>
          <w:sz w:val="28"/>
          <w:szCs w:val="28"/>
        </w:rPr>
        <w:t>-м</w:t>
      </w:r>
      <w:r w:rsidRPr="004131CC">
        <w:rPr>
          <w:rFonts w:ascii="Times New Roman" w:hAnsi="Times New Roman"/>
          <w:i/>
          <w:sz w:val="28"/>
          <w:szCs w:val="28"/>
        </w:rPr>
        <w:t xml:space="preserve"> месте.</w:t>
      </w:r>
    </w:p>
    <w:p w:rsidR="00E642A5" w:rsidRPr="004131CC" w:rsidRDefault="008D7B2F" w:rsidP="004739DE">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С 2016 года в Нижегородской области Стандарт активно реализуется и на муниципальном уровне, в том числе и в Нижнем Новгороде, заключено Соглашение о внедрении стандарта развития конкуренции на территории области между министерством экономики Нижегородской области и администрацией города Нижнего Новгорода от 18 февраля 2016 года №106. </w:t>
      </w:r>
    </w:p>
    <w:p w:rsidR="00371605" w:rsidRPr="004131CC" w:rsidRDefault="00BB5E63" w:rsidP="00E36F71">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xml:space="preserve">В 2017 году </w:t>
      </w:r>
      <w:r w:rsidR="00E36F71" w:rsidRPr="004131CC">
        <w:rPr>
          <w:rFonts w:ascii="Times New Roman" w:hAnsi="Times New Roman"/>
          <w:sz w:val="28"/>
          <w:szCs w:val="28"/>
        </w:rPr>
        <w:t xml:space="preserve">администрация города Нижнего Новгорода вела активную работу по содействию развитию конкуренции. В целях реализации </w:t>
      </w:r>
      <w:r w:rsidR="00CA14B4" w:rsidRPr="004131CC">
        <w:rPr>
          <w:rFonts w:ascii="Times New Roman" w:hAnsi="Times New Roman"/>
          <w:sz w:val="28"/>
          <w:szCs w:val="28"/>
        </w:rPr>
        <w:t>С</w:t>
      </w:r>
      <w:r w:rsidR="00E36F71" w:rsidRPr="004131CC">
        <w:rPr>
          <w:rFonts w:ascii="Times New Roman" w:hAnsi="Times New Roman"/>
          <w:sz w:val="28"/>
          <w:szCs w:val="28"/>
        </w:rPr>
        <w:t>оглашения о внедрении стандарта развития конкуренции на территории Нижегородской области департаментом экономического развития, предпринимательства и закупок администраци</w:t>
      </w:r>
      <w:r w:rsidR="00D23DEF" w:rsidRPr="004131CC">
        <w:rPr>
          <w:rFonts w:ascii="Times New Roman" w:hAnsi="Times New Roman"/>
          <w:sz w:val="28"/>
          <w:szCs w:val="28"/>
        </w:rPr>
        <w:t>и</w:t>
      </w:r>
      <w:r w:rsidR="00E36F71" w:rsidRPr="004131CC">
        <w:rPr>
          <w:rFonts w:ascii="Times New Roman" w:hAnsi="Times New Roman"/>
          <w:sz w:val="28"/>
          <w:szCs w:val="28"/>
        </w:rPr>
        <w:t xml:space="preserve"> города Нижнего Новгорода разработан «Ведомственный план мероприятий («дорожная карта») по содействию развитию конкуренции в городском округе город Нижний Новгород» (далее – Ведомственный план), который утвержден распоряжением администрации города Нижнего Новгорода от 26.06.2017 №754-р, также действует рабочая группа по содействию развитию конкуренции в городском округе город Нижний Новгород (далее – Рабочая группа), состав и положение о Рабочей группе утверждены распоряжением администрации города Нижнего Новгорода от 15.08.2017 № 914-р. </w:t>
      </w:r>
      <w:r w:rsidR="000E794C" w:rsidRPr="004131CC">
        <w:rPr>
          <w:rFonts w:ascii="Times New Roman" w:hAnsi="Times New Roman"/>
          <w:sz w:val="28"/>
          <w:szCs w:val="28"/>
        </w:rPr>
        <w:t>Данные распоряжения актуализировались</w:t>
      </w:r>
      <w:r w:rsidR="000D77A7" w:rsidRPr="004131CC">
        <w:rPr>
          <w:rFonts w:ascii="Times New Roman" w:hAnsi="Times New Roman"/>
          <w:sz w:val="28"/>
          <w:szCs w:val="28"/>
        </w:rPr>
        <w:t xml:space="preserve"> </w:t>
      </w:r>
      <w:r w:rsidR="00BE7DA1" w:rsidRPr="004131CC">
        <w:rPr>
          <w:rFonts w:ascii="Times New Roman" w:hAnsi="Times New Roman"/>
          <w:sz w:val="28"/>
          <w:szCs w:val="28"/>
        </w:rPr>
        <w:t xml:space="preserve">в 2017 году </w:t>
      </w:r>
      <w:r w:rsidR="000D77A7" w:rsidRPr="004131CC">
        <w:rPr>
          <w:rFonts w:ascii="Times New Roman" w:hAnsi="Times New Roman"/>
          <w:sz w:val="28"/>
          <w:szCs w:val="28"/>
        </w:rPr>
        <w:t>по мере необходимости</w:t>
      </w:r>
      <w:r w:rsidR="000E794C" w:rsidRPr="004131CC">
        <w:rPr>
          <w:rFonts w:ascii="Times New Roman" w:hAnsi="Times New Roman"/>
          <w:sz w:val="28"/>
          <w:szCs w:val="28"/>
        </w:rPr>
        <w:t xml:space="preserve">, создали базу для реализации мероприятий по содействию развитию конкуренции в городском округе город Нижний Новгород. </w:t>
      </w:r>
    </w:p>
    <w:p w:rsidR="0036726F" w:rsidRPr="004131CC" w:rsidRDefault="0036726F" w:rsidP="00E36F71">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2017 году Рабочая группа провела 2 заседания.</w:t>
      </w:r>
    </w:p>
    <w:p w:rsidR="0036726F" w:rsidRPr="004131CC" w:rsidRDefault="0036726F" w:rsidP="00E36F71">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На главной странице официального портала города Нижнего Новгорода создан раздел, посвященный деятельности по развитию конкуренции. В данном разделе размещаются материалы, отражающие деятельность по развитию конкуренции в рамках внедрения Стандарта на федеральном, региональном</w:t>
      </w:r>
      <w:r w:rsidR="00463290" w:rsidRPr="004131CC">
        <w:rPr>
          <w:rFonts w:ascii="Times New Roman" w:hAnsi="Times New Roman"/>
          <w:sz w:val="28"/>
          <w:szCs w:val="28"/>
        </w:rPr>
        <w:t xml:space="preserve"> уровнях государственной власти и на </w:t>
      </w:r>
      <w:proofErr w:type="spellStart"/>
      <w:r w:rsidR="00463290" w:rsidRPr="004131CC">
        <w:rPr>
          <w:rFonts w:ascii="Times New Roman" w:hAnsi="Times New Roman"/>
          <w:sz w:val="28"/>
          <w:szCs w:val="28"/>
        </w:rPr>
        <w:t>уровене</w:t>
      </w:r>
      <w:proofErr w:type="spellEnd"/>
      <w:r w:rsidR="00463290" w:rsidRPr="004131CC">
        <w:rPr>
          <w:rFonts w:ascii="Times New Roman" w:hAnsi="Times New Roman"/>
          <w:sz w:val="28"/>
          <w:szCs w:val="28"/>
        </w:rPr>
        <w:t xml:space="preserve"> муниципальной власти в городе Нижнем Новгороде.</w:t>
      </w:r>
    </w:p>
    <w:p w:rsidR="00B81ED7" w:rsidRPr="004131CC" w:rsidRDefault="00371605" w:rsidP="00371605">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связи с развитием</w:t>
      </w:r>
      <w:r w:rsidR="00B81ED7" w:rsidRPr="004131CC">
        <w:rPr>
          <w:rFonts w:ascii="Times New Roman" w:hAnsi="Times New Roman"/>
          <w:sz w:val="28"/>
          <w:szCs w:val="28"/>
        </w:rPr>
        <w:t xml:space="preserve"> в 2017 году</w:t>
      </w:r>
      <w:r w:rsidRPr="004131CC">
        <w:rPr>
          <w:rFonts w:ascii="Times New Roman" w:hAnsi="Times New Roman"/>
          <w:sz w:val="28"/>
          <w:szCs w:val="28"/>
        </w:rPr>
        <w:t xml:space="preserve"> внедрения Стандарта на уровне муниципалитетов в Нижегородской области был</w:t>
      </w:r>
      <w:r w:rsidR="00B81ED7" w:rsidRPr="004131CC">
        <w:rPr>
          <w:rFonts w:ascii="Times New Roman" w:hAnsi="Times New Roman"/>
          <w:sz w:val="28"/>
          <w:szCs w:val="28"/>
        </w:rPr>
        <w:t>о</w:t>
      </w:r>
      <w:r w:rsidRPr="004131CC">
        <w:rPr>
          <w:rFonts w:ascii="Times New Roman" w:hAnsi="Times New Roman"/>
          <w:sz w:val="28"/>
          <w:szCs w:val="28"/>
        </w:rPr>
        <w:t xml:space="preserve"> </w:t>
      </w:r>
      <w:r w:rsidR="00B81ED7" w:rsidRPr="004131CC">
        <w:rPr>
          <w:rFonts w:ascii="Times New Roman" w:hAnsi="Times New Roman"/>
          <w:sz w:val="28"/>
          <w:szCs w:val="28"/>
        </w:rPr>
        <w:t>принято</w:t>
      </w:r>
      <w:r w:rsidRPr="004131CC">
        <w:rPr>
          <w:rFonts w:ascii="Times New Roman" w:hAnsi="Times New Roman"/>
          <w:sz w:val="28"/>
          <w:szCs w:val="28"/>
        </w:rPr>
        <w:t xml:space="preserve"> распоряжение Губернатора Нижегородской области от 26.12.2017 № 2539-р «О внесении изменений в Методику формирования рейтинга муниципальных районов (городских округов) Нижегородской области в части их деятельности по содействию развитию конкуренции и обеспечению условий для благоприятного инвестиционного климата, утвержденную распоряжением Губернатора Нижегородской области от 29 декабря 2016 года № 2382-р</w:t>
      </w:r>
      <w:r w:rsidR="00B81ED7" w:rsidRPr="004131CC">
        <w:rPr>
          <w:rFonts w:ascii="Times New Roman" w:hAnsi="Times New Roman"/>
          <w:sz w:val="28"/>
          <w:szCs w:val="28"/>
        </w:rPr>
        <w:t>»</w:t>
      </w:r>
      <w:r w:rsidR="008207CA" w:rsidRPr="004131CC">
        <w:rPr>
          <w:rFonts w:ascii="Times New Roman" w:hAnsi="Times New Roman"/>
          <w:sz w:val="28"/>
          <w:szCs w:val="28"/>
        </w:rPr>
        <w:t>.</w:t>
      </w:r>
    </w:p>
    <w:p w:rsidR="00B81ED7" w:rsidRPr="004131CC" w:rsidRDefault="00B81ED7" w:rsidP="00371605">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соответствии с предоставленной муниципалитетами Нижегородской области информацией о </w:t>
      </w:r>
      <w:r w:rsidR="00CA333B" w:rsidRPr="004131CC">
        <w:rPr>
          <w:rFonts w:ascii="Times New Roman" w:hAnsi="Times New Roman"/>
          <w:sz w:val="28"/>
          <w:szCs w:val="28"/>
        </w:rPr>
        <w:t xml:space="preserve">внедрении Стандарта, </w:t>
      </w:r>
      <w:r w:rsidR="006128BF" w:rsidRPr="004131CC">
        <w:rPr>
          <w:rFonts w:ascii="Times New Roman" w:hAnsi="Times New Roman"/>
          <w:sz w:val="28"/>
          <w:szCs w:val="28"/>
        </w:rPr>
        <w:t xml:space="preserve">о </w:t>
      </w:r>
      <w:r w:rsidR="00CA333B" w:rsidRPr="004131CC">
        <w:rPr>
          <w:rFonts w:ascii="Times New Roman" w:hAnsi="Times New Roman"/>
          <w:sz w:val="28"/>
          <w:szCs w:val="28"/>
        </w:rPr>
        <w:t xml:space="preserve">реализации Соглашений и </w:t>
      </w:r>
      <w:r w:rsidR="006128BF" w:rsidRPr="004131CC">
        <w:rPr>
          <w:rFonts w:ascii="Times New Roman" w:hAnsi="Times New Roman"/>
          <w:sz w:val="28"/>
          <w:szCs w:val="28"/>
        </w:rPr>
        <w:t xml:space="preserve">о </w:t>
      </w:r>
      <w:r w:rsidR="00CA333B" w:rsidRPr="004131CC">
        <w:rPr>
          <w:rFonts w:ascii="Times New Roman" w:hAnsi="Times New Roman"/>
          <w:sz w:val="28"/>
          <w:szCs w:val="28"/>
        </w:rPr>
        <w:t xml:space="preserve">реализации мероприятий по содействию развитию конкуренции и обеспечению условий для благоприятного инвестиционного климата в 2017 году, по результатам ранжирования за 2017 год по вышеуказанной Методике городской округ город Нижний Новгород </w:t>
      </w:r>
      <w:r w:rsidR="00253D8D" w:rsidRPr="004131CC">
        <w:rPr>
          <w:rFonts w:ascii="Times New Roman" w:hAnsi="Times New Roman"/>
          <w:sz w:val="28"/>
          <w:szCs w:val="28"/>
        </w:rPr>
        <w:t xml:space="preserve">занял 13 место </w:t>
      </w:r>
      <w:r w:rsidR="009710B2" w:rsidRPr="004131CC">
        <w:rPr>
          <w:rFonts w:ascii="Times New Roman" w:hAnsi="Times New Roman"/>
          <w:sz w:val="28"/>
          <w:szCs w:val="28"/>
        </w:rPr>
        <w:t xml:space="preserve">среди </w:t>
      </w:r>
      <w:r w:rsidR="00764B14" w:rsidRPr="004131CC">
        <w:rPr>
          <w:rFonts w:ascii="Times New Roman" w:hAnsi="Times New Roman"/>
          <w:sz w:val="28"/>
          <w:szCs w:val="28"/>
        </w:rPr>
        <w:t>органов местного самоуправления</w:t>
      </w:r>
      <w:r w:rsidR="009710B2" w:rsidRPr="004131CC">
        <w:rPr>
          <w:rFonts w:ascii="Times New Roman" w:hAnsi="Times New Roman"/>
          <w:sz w:val="28"/>
          <w:szCs w:val="28"/>
        </w:rPr>
        <w:t xml:space="preserve"> </w:t>
      </w:r>
      <w:r w:rsidR="00CA333B" w:rsidRPr="004131CC">
        <w:rPr>
          <w:rFonts w:ascii="Times New Roman" w:hAnsi="Times New Roman"/>
          <w:sz w:val="28"/>
          <w:szCs w:val="28"/>
        </w:rPr>
        <w:t>Нижегородской области.</w:t>
      </w:r>
    </w:p>
    <w:p w:rsidR="004739DE" w:rsidRPr="004131CC" w:rsidRDefault="008C2930" w:rsidP="004739DE">
      <w:pPr>
        <w:spacing w:after="0" w:line="240" w:lineRule="auto"/>
        <w:ind w:firstLine="709"/>
        <w:jc w:val="both"/>
        <w:rPr>
          <w:rFonts w:ascii="Times New Roman" w:hAnsi="Times New Roman"/>
          <w:sz w:val="28"/>
          <w:szCs w:val="28"/>
        </w:rPr>
      </w:pPr>
      <w:r w:rsidRPr="004131CC">
        <w:rPr>
          <w:rFonts w:ascii="Times New Roman" w:hAnsi="Times New Roman"/>
          <w:sz w:val="28"/>
          <w:szCs w:val="28"/>
        </w:rPr>
        <w:t>С развитием внедрения Стандарта в Нижегородской области на уровне муниципалитетов п</w:t>
      </w:r>
      <w:r w:rsidR="004739DE" w:rsidRPr="004131CC">
        <w:rPr>
          <w:rFonts w:ascii="Times New Roman" w:hAnsi="Times New Roman"/>
          <w:sz w:val="28"/>
          <w:szCs w:val="28"/>
        </w:rPr>
        <w:t xml:space="preserve">ланируется </w:t>
      </w:r>
      <w:r w:rsidRPr="004131CC">
        <w:rPr>
          <w:rFonts w:ascii="Times New Roman" w:hAnsi="Times New Roman"/>
          <w:sz w:val="28"/>
          <w:szCs w:val="28"/>
        </w:rPr>
        <w:t xml:space="preserve">дальнейшее </w:t>
      </w:r>
      <w:r w:rsidR="004739DE" w:rsidRPr="004131CC">
        <w:rPr>
          <w:rFonts w:ascii="Times New Roman" w:hAnsi="Times New Roman"/>
          <w:sz w:val="28"/>
          <w:szCs w:val="28"/>
        </w:rPr>
        <w:t xml:space="preserve">развитие ранжирования деятельности </w:t>
      </w:r>
      <w:r w:rsidR="00764B14" w:rsidRPr="004131CC">
        <w:rPr>
          <w:rFonts w:ascii="Times New Roman" w:hAnsi="Times New Roman"/>
          <w:sz w:val="28"/>
          <w:szCs w:val="28"/>
        </w:rPr>
        <w:t>органов местного самоуправления</w:t>
      </w:r>
      <w:r w:rsidRPr="004131CC">
        <w:rPr>
          <w:rFonts w:ascii="Times New Roman" w:hAnsi="Times New Roman"/>
          <w:sz w:val="28"/>
          <w:szCs w:val="28"/>
        </w:rPr>
        <w:t xml:space="preserve"> </w:t>
      </w:r>
      <w:r w:rsidR="00764B14" w:rsidRPr="004131CC">
        <w:rPr>
          <w:rFonts w:ascii="Times New Roman" w:hAnsi="Times New Roman"/>
          <w:sz w:val="28"/>
          <w:szCs w:val="28"/>
        </w:rPr>
        <w:t xml:space="preserve">Нижегородской области </w:t>
      </w:r>
      <w:r w:rsidR="004739DE" w:rsidRPr="004131CC">
        <w:rPr>
          <w:rFonts w:ascii="Times New Roman" w:hAnsi="Times New Roman"/>
          <w:sz w:val="28"/>
          <w:szCs w:val="28"/>
        </w:rPr>
        <w:t xml:space="preserve">по </w:t>
      </w:r>
      <w:r w:rsidRPr="004131CC">
        <w:rPr>
          <w:rFonts w:ascii="Times New Roman" w:hAnsi="Times New Roman"/>
          <w:sz w:val="28"/>
          <w:szCs w:val="28"/>
        </w:rPr>
        <w:t xml:space="preserve">содействию </w:t>
      </w:r>
      <w:r w:rsidR="004739DE" w:rsidRPr="004131CC">
        <w:rPr>
          <w:rFonts w:ascii="Times New Roman" w:hAnsi="Times New Roman"/>
          <w:sz w:val="28"/>
          <w:szCs w:val="28"/>
        </w:rPr>
        <w:t>развитию конкуренции.</w:t>
      </w:r>
    </w:p>
    <w:p w:rsidR="00CB6590" w:rsidRPr="004131CC" w:rsidRDefault="00CB6590" w:rsidP="004739DE">
      <w:pPr>
        <w:spacing w:after="0" w:line="240" w:lineRule="auto"/>
        <w:ind w:firstLine="709"/>
        <w:jc w:val="both"/>
        <w:rPr>
          <w:rFonts w:ascii="Times New Roman" w:hAnsi="Times New Roman"/>
          <w:sz w:val="28"/>
          <w:szCs w:val="28"/>
        </w:rPr>
      </w:pPr>
    </w:p>
    <w:p w:rsidR="00B62883" w:rsidRPr="004131CC" w:rsidRDefault="00B62883" w:rsidP="00B62883">
      <w:pPr>
        <w:spacing w:after="0" w:line="240" w:lineRule="auto"/>
        <w:ind w:firstLine="709"/>
        <w:jc w:val="both"/>
        <w:rPr>
          <w:rFonts w:ascii="Times New Roman" w:hAnsi="Times New Roman"/>
          <w:b/>
          <w:sz w:val="28"/>
          <w:szCs w:val="28"/>
        </w:rPr>
      </w:pPr>
      <w:r w:rsidRPr="004131CC">
        <w:rPr>
          <w:rFonts w:ascii="Times New Roman" w:hAnsi="Times New Roman"/>
          <w:b/>
          <w:sz w:val="28"/>
          <w:szCs w:val="28"/>
        </w:rPr>
        <w:lastRenderedPageBreak/>
        <w:t>2.6.2. Рейтинг эффективности государственной поддержки малого и среднего предпринимательства в регионах РФ</w:t>
      </w:r>
    </w:p>
    <w:p w:rsidR="00993C70" w:rsidRPr="004131CC" w:rsidRDefault="00993C70" w:rsidP="009A23C7">
      <w:pPr>
        <w:spacing w:after="0" w:line="240" w:lineRule="auto"/>
        <w:ind w:firstLine="709"/>
        <w:jc w:val="both"/>
        <w:rPr>
          <w:rFonts w:ascii="Times New Roman" w:hAnsi="Times New Roman"/>
          <w:sz w:val="28"/>
          <w:szCs w:val="28"/>
        </w:rPr>
      </w:pP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По результатам проведенного </w:t>
      </w:r>
      <w:r w:rsidR="00AF3D8A" w:rsidRPr="004131CC">
        <w:rPr>
          <w:rFonts w:ascii="Times New Roman" w:hAnsi="Times New Roman"/>
          <w:sz w:val="28"/>
          <w:szCs w:val="28"/>
        </w:rPr>
        <w:t xml:space="preserve">в сентябре 2017 года </w:t>
      </w:r>
      <w:r w:rsidRPr="004131CC">
        <w:rPr>
          <w:rFonts w:ascii="Times New Roman" w:hAnsi="Times New Roman"/>
          <w:sz w:val="28"/>
          <w:szCs w:val="28"/>
        </w:rPr>
        <w:t>информационно-аналитическим порталом «Все Выборы» исследования</w:t>
      </w:r>
      <w:r w:rsidR="00AF3D8A" w:rsidRPr="004131CC">
        <w:rPr>
          <w:rFonts w:ascii="Times New Roman" w:hAnsi="Times New Roman"/>
          <w:sz w:val="28"/>
          <w:szCs w:val="28"/>
        </w:rPr>
        <w:t>, на основе анализа действующих в 2017 году государственных программ поддержки малого и среднего предпринимательства,</w:t>
      </w:r>
      <w:r w:rsidRPr="004131CC">
        <w:rPr>
          <w:rFonts w:ascii="Times New Roman" w:hAnsi="Times New Roman"/>
          <w:sz w:val="28"/>
          <w:szCs w:val="28"/>
        </w:rPr>
        <w:t xml:space="preserve"> был составлен рейтинг эффективности государственной поддержки малого и среднего предпринимательства в регионах РФ. Нижегородская область (административный центр - город Нижний Новгород) вошла в группу эффективных регионов по государственной поддержке малого и среднего предпринимательства и заняла 11 место. По отношению численности занятых в сфере малого и среднего предпринимательства Нижегородская область в этой группе заняла 4 место, уступив г.Санкт-Петербургу, Новосибирской области и г.Москве. Среди всех 85 регионов РФ по этому показателю Нижегородская область заняла 5 место, уступив дополнительно лишь Калининградской области, которая вошла по первому показателю эффективности в группу регионов со средней эффективностью государственной поддержки малого и среднего предпринимательства в регионах РФ.</w:t>
      </w:r>
    </w:p>
    <w:p w:rsidR="0025447F" w:rsidRPr="004131CC" w:rsidRDefault="0025447F" w:rsidP="009A23C7">
      <w:pPr>
        <w:spacing w:after="0" w:line="240" w:lineRule="auto"/>
        <w:ind w:firstLine="709"/>
        <w:jc w:val="both"/>
        <w:rPr>
          <w:rFonts w:ascii="Times New Roman" w:hAnsi="Times New Roman"/>
          <w:sz w:val="28"/>
          <w:szCs w:val="28"/>
        </w:rPr>
      </w:pPr>
    </w:p>
    <w:p w:rsidR="0025447F" w:rsidRPr="004131CC" w:rsidRDefault="0025447F" w:rsidP="009A23C7">
      <w:pPr>
        <w:shd w:val="clear" w:color="auto" w:fill="FFFFFF"/>
        <w:spacing w:after="0" w:line="240" w:lineRule="auto"/>
        <w:ind w:firstLine="709"/>
        <w:jc w:val="both"/>
        <w:rPr>
          <w:rFonts w:ascii="Times New Roman" w:hAnsi="Times New Roman"/>
          <w:b/>
          <w:i/>
          <w:sz w:val="32"/>
          <w:szCs w:val="32"/>
        </w:rPr>
      </w:pPr>
      <w:r w:rsidRPr="004131CC">
        <w:rPr>
          <w:rFonts w:ascii="Times New Roman" w:hAnsi="Times New Roman"/>
          <w:b/>
          <w:i/>
          <w:sz w:val="32"/>
          <w:szCs w:val="32"/>
        </w:rPr>
        <w:t>2.7. Анализ состояния конкуренции на отдельных товарных рынках города Нижнего Новгорода.</w:t>
      </w:r>
    </w:p>
    <w:p w:rsidR="0025447F" w:rsidRPr="004131CC" w:rsidRDefault="0025447F" w:rsidP="009A23C7">
      <w:pPr>
        <w:spacing w:after="0" w:line="240" w:lineRule="auto"/>
        <w:ind w:firstLine="709"/>
        <w:jc w:val="center"/>
        <w:rPr>
          <w:rFonts w:ascii="Times New Roman" w:hAnsi="Times New Roman"/>
          <w:b/>
          <w:sz w:val="28"/>
          <w:szCs w:val="28"/>
        </w:rPr>
      </w:pPr>
    </w:p>
    <w:p w:rsidR="0025447F" w:rsidRPr="004131CC" w:rsidRDefault="0025447F" w:rsidP="004478AE">
      <w:pPr>
        <w:widowControl w:val="0"/>
        <w:spacing w:after="0" w:line="240" w:lineRule="auto"/>
        <w:ind w:firstLine="709"/>
        <w:rPr>
          <w:rFonts w:ascii="Times New Roman" w:hAnsi="Times New Roman"/>
          <w:b/>
          <w:sz w:val="28"/>
          <w:szCs w:val="28"/>
        </w:rPr>
      </w:pPr>
      <w:r w:rsidRPr="004131CC">
        <w:rPr>
          <w:rFonts w:ascii="Times New Roman" w:hAnsi="Times New Roman"/>
          <w:b/>
          <w:sz w:val="28"/>
          <w:szCs w:val="28"/>
        </w:rPr>
        <w:t>2.7.1. Рынк</w:t>
      </w:r>
      <w:r w:rsidR="00656F1A" w:rsidRPr="004131CC">
        <w:rPr>
          <w:rFonts w:ascii="Times New Roman" w:hAnsi="Times New Roman"/>
          <w:b/>
          <w:sz w:val="28"/>
          <w:szCs w:val="28"/>
        </w:rPr>
        <w:t>и</w:t>
      </w:r>
      <w:r w:rsidRPr="004131CC">
        <w:rPr>
          <w:rFonts w:ascii="Times New Roman" w:hAnsi="Times New Roman"/>
          <w:b/>
          <w:sz w:val="28"/>
          <w:szCs w:val="28"/>
        </w:rPr>
        <w:t xml:space="preserve"> гостиничных </w:t>
      </w:r>
      <w:r w:rsidR="004478AE" w:rsidRPr="004131CC">
        <w:rPr>
          <w:rFonts w:ascii="Times New Roman" w:hAnsi="Times New Roman"/>
          <w:b/>
          <w:sz w:val="28"/>
          <w:szCs w:val="28"/>
        </w:rPr>
        <w:t xml:space="preserve">и туристических </w:t>
      </w:r>
      <w:r w:rsidRPr="004131CC">
        <w:rPr>
          <w:rFonts w:ascii="Times New Roman" w:hAnsi="Times New Roman"/>
          <w:b/>
          <w:sz w:val="28"/>
          <w:szCs w:val="28"/>
        </w:rPr>
        <w:t>услуг</w:t>
      </w:r>
    </w:p>
    <w:p w:rsidR="007F10EC" w:rsidRPr="004131CC" w:rsidRDefault="007F10EC" w:rsidP="007F10EC">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w:t>
      </w:r>
      <w:r w:rsidR="002436E6" w:rsidRPr="004131CC">
        <w:rPr>
          <w:rFonts w:ascii="Times New Roman" w:hAnsi="Times New Roman"/>
          <w:sz w:val="28"/>
          <w:szCs w:val="28"/>
        </w:rPr>
        <w:t xml:space="preserve">сентябре </w:t>
      </w:r>
      <w:r w:rsidRPr="004131CC">
        <w:rPr>
          <w:rFonts w:ascii="Times New Roman" w:hAnsi="Times New Roman"/>
          <w:sz w:val="28"/>
          <w:szCs w:val="28"/>
        </w:rPr>
        <w:t>2017 году на пл.</w:t>
      </w:r>
      <w:r w:rsidR="002D4CE8" w:rsidRPr="004131CC">
        <w:rPr>
          <w:rFonts w:ascii="Times New Roman" w:hAnsi="Times New Roman"/>
          <w:sz w:val="28"/>
          <w:szCs w:val="28"/>
        </w:rPr>
        <w:t xml:space="preserve"> Театральная открылась</w:t>
      </w:r>
      <w:r w:rsidR="00F84728" w:rsidRPr="004131CC">
        <w:rPr>
          <w:rFonts w:ascii="Times New Roman" w:hAnsi="Times New Roman"/>
          <w:sz w:val="28"/>
          <w:szCs w:val="28"/>
        </w:rPr>
        <w:t xml:space="preserve"> гостиница</w:t>
      </w:r>
      <w:r w:rsidRPr="004131CC">
        <w:rPr>
          <w:rFonts w:ascii="Times New Roman" w:hAnsi="Times New Roman"/>
          <w:sz w:val="28"/>
          <w:szCs w:val="28"/>
        </w:rPr>
        <w:t xml:space="preserve"> </w:t>
      </w:r>
      <w:proofErr w:type="spellStart"/>
      <w:r w:rsidR="002436E6" w:rsidRPr="004131CC">
        <w:rPr>
          <w:rFonts w:ascii="Times New Roman" w:hAnsi="Times New Roman"/>
          <w:sz w:val="28"/>
          <w:szCs w:val="28"/>
        </w:rPr>
        <w:t>Sheraton</w:t>
      </w:r>
      <w:proofErr w:type="spellEnd"/>
      <w:r w:rsidR="002436E6" w:rsidRPr="004131CC">
        <w:rPr>
          <w:rFonts w:ascii="Times New Roman" w:hAnsi="Times New Roman"/>
          <w:sz w:val="28"/>
          <w:szCs w:val="28"/>
        </w:rPr>
        <w:t xml:space="preserve"> </w:t>
      </w:r>
      <w:proofErr w:type="spellStart"/>
      <w:r w:rsidR="002436E6" w:rsidRPr="004131CC">
        <w:rPr>
          <w:rFonts w:ascii="Times New Roman" w:hAnsi="Times New Roman"/>
          <w:sz w:val="28"/>
          <w:szCs w:val="28"/>
        </w:rPr>
        <w:t>Nizhny</w:t>
      </w:r>
      <w:proofErr w:type="spellEnd"/>
      <w:r w:rsidR="002436E6" w:rsidRPr="004131CC">
        <w:rPr>
          <w:rFonts w:ascii="Times New Roman" w:hAnsi="Times New Roman"/>
          <w:sz w:val="28"/>
          <w:szCs w:val="28"/>
        </w:rPr>
        <w:t xml:space="preserve"> </w:t>
      </w:r>
      <w:proofErr w:type="spellStart"/>
      <w:r w:rsidR="002436E6" w:rsidRPr="004131CC">
        <w:rPr>
          <w:rFonts w:ascii="Times New Roman" w:hAnsi="Times New Roman"/>
          <w:sz w:val="28"/>
          <w:szCs w:val="28"/>
        </w:rPr>
        <w:t>Novgorod</w:t>
      </w:r>
      <w:proofErr w:type="spellEnd"/>
      <w:r w:rsidR="002436E6" w:rsidRPr="004131CC">
        <w:rPr>
          <w:rFonts w:ascii="Times New Roman" w:hAnsi="Times New Roman"/>
          <w:sz w:val="28"/>
          <w:szCs w:val="28"/>
        </w:rPr>
        <w:t xml:space="preserve"> </w:t>
      </w:r>
      <w:proofErr w:type="spellStart"/>
      <w:r w:rsidR="002436E6" w:rsidRPr="004131CC">
        <w:rPr>
          <w:rFonts w:ascii="Times New Roman" w:hAnsi="Times New Roman"/>
          <w:sz w:val="28"/>
          <w:szCs w:val="28"/>
        </w:rPr>
        <w:t>Kremlin</w:t>
      </w:r>
      <w:proofErr w:type="spellEnd"/>
      <w:r w:rsidR="002436E6" w:rsidRPr="004131CC">
        <w:rPr>
          <w:rFonts w:ascii="Times New Roman" w:hAnsi="Times New Roman"/>
          <w:sz w:val="28"/>
          <w:szCs w:val="28"/>
        </w:rPr>
        <w:t xml:space="preserve"> 5* - </w:t>
      </w:r>
      <w:r w:rsidRPr="004131CC">
        <w:rPr>
          <w:rFonts w:ascii="Times New Roman" w:hAnsi="Times New Roman"/>
          <w:sz w:val="28"/>
          <w:szCs w:val="28"/>
        </w:rPr>
        <w:t>перв</w:t>
      </w:r>
      <w:r w:rsidR="002436E6" w:rsidRPr="004131CC">
        <w:rPr>
          <w:rFonts w:ascii="Times New Roman" w:hAnsi="Times New Roman"/>
          <w:sz w:val="28"/>
          <w:szCs w:val="28"/>
        </w:rPr>
        <w:t xml:space="preserve">ая </w:t>
      </w:r>
      <w:r w:rsidRPr="004131CC">
        <w:rPr>
          <w:rFonts w:ascii="Times New Roman" w:hAnsi="Times New Roman"/>
          <w:sz w:val="28"/>
          <w:szCs w:val="28"/>
        </w:rPr>
        <w:t>в Нижнем Новгороде гостиниц</w:t>
      </w:r>
      <w:r w:rsidR="002436E6" w:rsidRPr="004131CC">
        <w:rPr>
          <w:rFonts w:ascii="Times New Roman" w:hAnsi="Times New Roman"/>
          <w:sz w:val="28"/>
          <w:szCs w:val="28"/>
        </w:rPr>
        <w:t>а</w:t>
      </w:r>
      <w:r w:rsidRPr="004131CC">
        <w:rPr>
          <w:rFonts w:ascii="Times New Roman" w:hAnsi="Times New Roman"/>
          <w:sz w:val="28"/>
          <w:szCs w:val="28"/>
        </w:rPr>
        <w:t xml:space="preserve"> категории 5* известной международной гостиничной </w:t>
      </w:r>
      <w:r w:rsidR="002436E6" w:rsidRPr="004131CC">
        <w:rPr>
          <w:rFonts w:ascii="Times New Roman" w:hAnsi="Times New Roman"/>
          <w:sz w:val="28"/>
          <w:szCs w:val="28"/>
        </w:rPr>
        <w:t xml:space="preserve">сети </w:t>
      </w:r>
      <w:r w:rsidRPr="004131CC">
        <w:rPr>
          <w:rFonts w:ascii="Times New Roman" w:hAnsi="Times New Roman"/>
          <w:sz w:val="28"/>
          <w:szCs w:val="28"/>
        </w:rPr>
        <w:t>с объемом номерного фонда 1</w:t>
      </w:r>
      <w:r w:rsidR="0014366A" w:rsidRPr="004131CC">
        <w:rPr>
          <w:rFonts w:ascii="Times New Roman" w:hAnsi="Times New Roman"/>
          <w:sz w:val="28"/>
          <w:szCs w:val="28"/>
        </w:rPr>
        <w:t xml:space="preserve">76 </w:t>
      </w:r>
      <w:r w:rsidRPr="004131CC">
        <w:rPr>
          <w:rFonts w:ascii="Times New Roman" w:hAnsi="Times New Roman"/>
          <w:sz w:val="28"/>
          <w:szCs w:val="28"/>
        </w:rPr>
        <w:t>номеров</w:t>
      </w:r>
      <w:r w:rsidR="0014366A" w:rsidRPr="004131CC">
        <w:rPr>
          <w:rFonts w:ascii="Times New Roman" w:hAnsi="Times New Roman"/>
          <w:sz w:val="28"/>
          <w:szCs w:val="28"/>
        </w:rPr>
        <w:t>, включая 25 номеров Люкс.</w:t>
      </w:r>
    </w:p>
    <w:p w:rsidR="0025447F" w:rsidRPr="004131CC" w:rsidRDefault="002D433A"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w:t>
      </w:r>
      <w:r w:rsidR="0025447F" w:rsidRPr="004131CC">
        <w:rPr>
          <w:rFonts w:ascii="Times New Roman" w:hAnsi="Times New Roman"/>
          <w:sz w:val="28"/>
          <w:szCs w:val="28"/>
        </w:rPr>
        <w:t xml:space="preserve"> 201</w:t>
      </w:r>
      <w:r w:rsidR="00A85B58" w:rsidRPr="004131CC">
        <w:rPr>
          <w:rFonts w:ascii="Times New Roman" w:hAnsi="Times New Roman"/>
          <w:sz w:val="28"/>
          <w:szCs w:val="28"/>
        </w:rPr>
        <w:t>7</w:t>
      </w:r>
      <w:r w:rsidR="0025447F" w:rsidRPr="004131CC">
        <w:rPr>
          <w:rFonts w:ascii="Times New Roman" w:hAnsi="Times New Roman"/>
          <w:sz w:val="28"/>
          <w:szCs w:val="28"/>
        </w:rPr>
        <w:t xml:space="preserve"> году структура гостиничного бизнеса города Нижнего Новгорода представлена 9</w:t>
      </w:r>
      <w:r w:rsidRPr="004131CC">
        <w:rPr>
          <w:rFonts w:ascii="Times New Roman" w:hAnsi="Times New Roman"/>
          <w:sz w:val="28"/>
          <w:szCs w:val="28"/>
        </w:rPr>
        <w:t>3</w:t>
      </w:r>
      <w:r w:rsidR="0025447F" w:rsidRPr="004131CC">
        <w:rPr>
          <w:rFonts w:ascii="Times New Roman" w:hAnsi="Times New Roman"/>
          <w:sz w:val="28"/>
          <w:szCs w:val="28"/>
        </w:rPr>
        <w:t xml:space="preserve"> объектами размещения с номерным фондом </w:t>
      </w:r>
      <w:r w:rsidR="001D355A" w:rsidRPr="004131CC">
        <w:rPr>
          <w:rFonts w:ascii="Times New Roman" w:hAnsi="Times New Roman"/>
          <w:sz w:val="28"/>
          <w:szCs w:val="28"/>
        </w:rPr>
        <w:t>4</w:t>
      </w:r>
      <w:r w:rsidR="0025447F" w:rsidRPr="004131CC">
        <w:rPr>
          <w:rFonts w:ascii="Times New Roman" w:hAnsi="Times New Roman"/>
          <w:sz w:val="28"/>
          <w:szCs w:val="28"/>
        </w:rPr>
        <w:t xml:space="preserve"> </w:t>
      </w:r>
      <w:r w:rsidR="001D355A" w:rsidRPr="004131CC">
        <w:rPr>
          <w:rFonts w:ascii="Times New Roman" w:hAnsi="Times New Roman"/>
          <w:sz w:val="28"/>
          <w:szCs w:val="28"/>
        </w:rPr>
        <w:t>075</w:t>
      </w:r>
      <w:r w:rsidR="0025447F" w:rsidRPr="004131CC">
        <w:rPr>
          <w:rFonts w:ascii="Times New Roman" w:hAnsi="Times New Roman"/>
          <w:sz w:val="28"/>
          <w:szCs w:val="28"/>
        </w:rPr>
        <w:t xml:space="preserve"> ед. </w:t>
      </w:r>
      <w:r w:rsidR="00D21DA8" w:rsidRPr="004131CC">
        <w:rPr>
          <w:rFonts w:ascii="Times New Roman" w:hAnsi="Times New Roman"/>
          <w:sz w:val="28"/>
          <w:szCs w:val="28"/>
        </w:rPr>
        <w:t>Крупнейшие гостиницы города</w:t>
      </w:r>
      <w:r w:rsidR="00F658C8" w:rsidRPr="004131CC">
        <w:rPr>
          <w:rFonts w:ascii="Times New Roman" w:hAnsi="Times New Roman"/>
          <w:sz w:val="28"/>
          <w:szCs w:val="28"/>
        </w:rPr>
        <w:t xml:space="preserve"> (по категориям)</w:t>
      </w:r>
      <w:r w:rsidR="0025447F" w:rsidRPr="004131CC">
        <w:rPr>
          <w:rFonts w:ascii="Times New Roman" w:hAnsi="Times New Roman"/>
          <w:sz w:val="28"/>
          <w:szCs w:val="28"/>
        </w:rPr>
        <w:t xml:space="preserve">: </w:t>
      </w:r>
      <w:r w:rsidR="001D355A" w:rsidRPr="004131CC">
        <w:rPr>
          <w:rFonts w:ascii="Times New Roman" w:hAnsi="Times New Roman"/>
          <w:sz w:val="28"/>
          <w:szCs w:val="28"/>
        </w:rPr>
        <w:t>«</w:t>
      </w:r>
      <w:proofErr w:type="spellStart"/>
      <w:r w:rsidR="00667A86" w:rsidRPr="004131CC">
        <w:rPr>
          <w:rFonts w:ascii="Times New Roman" w:hAnsi="Times New Roman"/>
          <w:sz w:val="28"/>
          <w:szCs w:val="28"/>
        </w:rPr>
        <w:t>Sheraton</w:t>
      </w:r>
      <w:proofErr w:type="spellEnd"/>
      <w:r w:rsidR="00667A86" w:rsidRPr="004131CC">
        <w:rPr>
          <w:rFonts w:ascii="Times New Roman" w:hAnsi="Times New Roman"/>
          <w:sz w:val="28"/>
          <w:szCs w:val="28"/>
        </w:rPr>
        <w:t xml:space="preserve"> </w:t>
      </w:r>
      <w:proofErr w:type="spellStart"/>
      <w:r w:rsidR="00667A86" w:rsidRPr="004131CC">
        <w:rPr>
          <w:rFonts w:ascii="Times New Roman" w:hAnsi="Times New Roman"/>
          <w:sz w:val="28"/>
          <w:szCs w:val="28"/>
        </w:rPr>
        <w:t>Nizhny</w:t>
      </w:r>
      <w:proofErr w:type="spellEnd"/>
      <w:r w:rsidR="00667A86" w:rsidRPr="004131CC">
        <w:rPr>
          <w:rFonts w:ascii="Times New Roman" w:hAnsi="Times New Roman"/>
          <w:sz w:val="28"/>
          <w:szCs w:val="28"/>
        </w:rPr>
        <w:t xml:space="preserve"> </w:t>
      </w:r>
      <w:proofErr w:type="spellStart"/>
      <w:r w:rsidR="00667A86" w:rsidRPr="004131CC">
        <w:rPr>
          <w:rFonts w:ascii="Times New Roman" w:hAnsi="Times New Roman"/>
          <w:sz w:val="28"/>
          <w:szCs w:val="28"/>
        </w:rPr>
        <w:t>Novgorod</w:t>
      </w:r>
      <w:proofErr w:type="spellEnd"/>
      <w:r w:rsidR="00667A86" w:rsidRPr="004131CC">
        <w:rPr>
          <w:rFonts w:ascii="Times New Roman" w:hAnsi="Times New Roman"/>
          <w:sz w:val="28"/>
          <w:szCs w:val="28"/>
        </w:rPr>
        <w:t xml:space="preserve"> </w:t>
      </w:r>
      <w:proofErr w:type="spellStart"/>
      <w:r w:rsidR="00667A86" w:rsidRPr="004131CC">
        <w:rPr>
          <w:rFonts w:ascii="Times New Roman" w:hAnsi="Times New Roman"/>
          <w:sz w:val="28"/>
          <w:szCs w:val="28"/>
        </w:rPr>
        <w:t>Kremlin</w:t>
      </w:r>
      <w:proofErr w:type="spellEnd"/>
      <w:r w:rsidR="001D355A" w:rsidRPr="004131CC">
        <w:rPr>
          <w:rFonts w:ascii="Times New Roman" w:hAnsi="Times New Roman"/>
          <w:sz w:val="28"/>
          <w:szCs w:val="28"/>
        </w:rPr>
        <w:t xml:space="preserve">» 5* (176 номеров), </w:t>
      </w:r>
      <w:r w:rsidR="0025447F" w:rsidRPr="004131CC">
        <w:rPr>
          <w:rFonts w:ascii="Times New Roman" w:hAnsi="Times New Roman"/>
          <w:sz w:val="28"/>
          <w:szCs w:val="28"/>
        </w:rPr>
        <w:t>«Парк-Отель Кулибин» 5* (64 номера)</w:t>
      </w:r>
      <w:r w:rsidR="00CF3A32" w:rsidRPr="004131CC">
        <w:rPr>
          <w:rFonts w:ascii="Times New Roman" w:hAnsi="Times New Roman"/>
          <w:sz w:val="28"/>
          <w:szCs w:val="28"/>
        </w:rPr>
        <w:t>;</w:t>
      </w:r>
      <w:r w:rsidR="0025447F" w:rsidRPr="004131CC">
        <w:rPr>
          <w:rFonts w:ascii="Times New Roman" w:hAnsi="Times New Roman"/>
          <w:sz w:val="28"/>
          <w:szCs w:val="28"/>
        </w:rPr>
        <w:t xml:space="preserve"> «</w:t>
      </w:r>
      <w:proofErr w:type="spellStart"/>
      <w:r w:rsidR="0025447F" w:rsidRPr="004131CC">
        <w:rPr>
          <w:rFonts w:ascii="Times New Roman" w:hAnsi="Times New Roman"/>
          <w:sz w:val="28"/>
          <w:szCs w:val="28"/>
        </w:rPr>
        <w:t>Маринс</w:t>
      </w:r>
      <w:proofErr w:type="spellEnd"/>
      <w:r w:rsidR="0025447F" w:rsidRPr="004131CC">
        <w:rPr>
          <w:rFonts w:ascii="Times New Roman" w:hAnsi="Times New Roman"/>
          <w:sz w:val="28"/>
          <w:szCs w:val="28"/>
        </w:rPr>
        <w:t xml:space="preserve"> парк отель» 4* (440 номеров), гостиничный комплекс «Ока» 3*, 4* (401 номер), «Волна» 4* (198 номеров)</w:t>
      </w:r>
      <w:r w:rsidR="00CF3A32" w:rsidRPr="004131CC">
        <w:rPr>
          <w:rFonts w:ascii="Times New Roman" w:hAnsi="Times New Roman"/>
          <w:sz w:val="28"/>
          <w:szCs w:val="28"/>
        </w:rPr>
        <w:t xml:space="preserve"> «Отель </w:t>
      </w:r>
      <w:proofErr w:type="spellStart"/>
      <w:r w:rsidR="00CF3A32" w:rsidRPr="004131CC">
        <w:rPr>
          <w:rFonts w:ascii="Times New Roman" w:hAnsi="Times New Roman"/>
          <w:sz w:val="28"/>
          <w:szCs w:val="28"/>
        </w:rPr>
        <w:t>Кортъярд</w:t>
      </w:r>
      <w:proofErr w:type="spellEnd"/>
      <w:r w:rsidR="00CF3A32" w:rsidRPr="004131CC">
        <w:rPr>
          <w:rFonts w:ascii="Times New Roman" w:hAnsi="Times New Roman"/>
          <w:sz w:val="28"/>
          <w:szCs w:val="28"/>
        </w:rPr>
        <w:t xml:space="preserve"> Мариотт Нижний Новгород Сити Центр» 4* (143 номера), «Александровский сад» 4* (49 номеров);</w:t>
      </w:r>
      <w:r w:rsidR="0025447F" w:rsidRPr="004131CC">
        <w:rPr>
          <w:rFonts w:ascii="Times New Roman" w:hAnsi="Times New Roman"/>
          <w:sz w:val="28"/>
          <w:szCs w:val="28"/>
        </w:rPr>
        <w:t xml:space="preserve"> «</w:t>
      </w:r>
      <w:proofErr w:type="spellStart"/>
      <w:r w:rsidR="0025447F" w:rsidRPr="004131CC">
        <w:rPr>
          <w:rFonts w:ascii="Times New Roman" w:hAnsi="Times New Roman"/>
          <w:sz w:val="28"/>
          <w:szCs w:val="28"/>
        </w:rPr>
        <w:t>Ibis</w:t>
      </w:r>
      <w:proofErr w:type="spellEnd"/>
      <w:r w:rsidR="0025447F" w:rsidRPr="004131CC">
        <w:rPr>
          <w:rFonts w:ascii="Times New Roman" w:hAnsi="Times New Roman"/>
          <w:sz w:val="28"/>
          <w:szCs w:val="28"/>
        </w:rPr>
        <w:t>» 3* (220 номеров), «</w:t>
      </w:r>
      <w:r w:rsidR="0025447F" w:rsidRPr="004131CC">
        <w:rPr>
          <w:rFonts w:ascii="Times New Roman" w:hAnsi="Times New Roman"/>
          <w:sz w:val="28"/>
          <w:szCs w:val="28"/>
          <w:lang w:val="en-US"/>
        </w:rPr>
        <w:t>AZIMUT</w:t>
      </w:r>
      <w:r w:rsidR="0025447F" w:rsidRPr="004131CC">
        <w:rPr>
          <w:rFonts w:ascii="Times New Roman" w:hAnsi="Times New Roman"/>
          <w:sz w:val="28"/>
          <w:szCs w:val="28"/>
        </w:rPr>
        <w:t>» 3* (157 номеров)</w:t>
      </w:r>
      <w:r w:rsidR="00CF3A32" w:rsidRPr="004131CC">
        <w:rPr>
          <w:rFonts w:ascii="Times New Roman" w:hAnsi="Times New Roman"/>
          <w:sz w:val="28"/>
          <w:szCs w:val="28"/>
        </w:rPr>
        <w:t xml:space="preserve">. </w:t>
      </w:r>
      <w:r w:rsidR="0025447F" w:rsidRPr="004131CC">
        <w:rPr>
          <w:rFonts w:ascii="Times New Roman" w:hAnsi="Times New Roman"/>
          <w:sz w:val="28"/>
          <w:szCs w:val="28"/>
        </w:rPr>
        <w:t xml:space="preserve">Большой популярностью среди гостей города пользуется сегмент </w:t>
      </w:r>
      <w:proofErr w:type="spellStart"/>
      <w:r w:rsidR="001D355A" w:rsidRPr="004131CC">
        <w:rPr>
          <w:rFonts w:ascii="Times New Roman" w:hAnsi="Times New Roman"/>
          <w:sz w:val="28"/>
          <w:szCs w:val="28"/>
        </w:rPr>
        <w:t>безкатегорийных</w:t>
      </w:r>
      <w:proofErr w:type="spellEnd"/>
      <w:r w:rsidR="001D355A" w:rsidRPr="004131CC">
        <w:rPr>
          <w:rFonts w:ascii="Times New Roman" w:hAnsi="Times New Roman"/>
          <w:sz w:val="28"/>
          <w:szCs w:val="28"/>
        </w:rPr>
        <w:t xml:space="preserve"> </w:t>
      </w:r>
      <w:r w:rsidR="0025447F" w:rsidRPr="004131CC">
        <w:rPr>
          <w:rFonts w:ascii="Times New Roman" w:hAnsi="Times New Roman"/>
          <w:sz w:val="28"/>
          <w:szCs w:val="28"/>
        </w:rPr>
        <w:t xml:space="preserve">мини-отелей и </w:t>
      </w:r>
      <w:proofErr w:type="spellStart"/>
      <w:r w:rsidR="0025447F" w:rsidRPr="004131CC">
        <w:rPr>
          <w:rFonts w:ascii="Times New Roman" w:hAnsi="Times New Roman"/>
          <w:sz w:val="28"/>
          <w:szCs w:val="28"/>
        </w:rPr>
        <w:t>хостелов</w:t>
      </w:r>
      <w:proofErr w:type="spellEnd"/>
      <w:r w:rsidR="0025447F" w:rsidRPr="004131CC">
        <w:rPr>
          <w:rFonts w:ascii="Times New Roman" w:hAnsi="Times New Roman"/>
          <w:sz w:val="28"/>
          <w:szCs w:val="28"/>
        </w:rPr>
        <w:t>, который быстро развивается.</w:t>
      </w:r>
    </w:p>
    <w:p w:rsidR="00240433" w:rsidRPr="004131CC" w:rsidRDefault="00240433" w:rsidP="00240433">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2016 году численность российских туристов составляла 354,1 тыс. чел., рост составил 105% к 2015 году (рост туристского потока россиян в Нижний Новгород за 2015 год составил 101 % (337,2 тыс. чел. в 2015 году, 333,9 тыс. чел. – в 2014 году). Рост этого показателя, вместе с аналогичным ростом числа иностранных граждан, посетивших г.Н.Новгород в 2016 году, в </w:t>
      </w:r>
      <w:r w:rsidRPr="004131CC">
        <w:rPr>
          <w:rFonts w:ascii="Times New Roman" w:hAnsi="Times New Roman"/>
          <w:sz w:val="28"/>
          <w:szCs w:val="28"/>
        </w:rPr>
        <w:lastRenderedPageBreak/>
        <w:t>обеспечили рост общего числа туристов по сравнению с 2015 годом, с 361 879 до 379 973 человек или в 1,05 раза.</w:t>
      </w:r>
    </w:p>
    <w:p w:rsidR="001F71EF" w:rsidRPr="004131CC" w:rsidRDefault="001F71EF" w:rsidP="001F71EF">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2017 году </w:t>
      </w:r>
      <w:r w:rsidR="00871238" w:rsidRPr="004131CC">
        <w:rPr>
          <w:rFonts w:ascii="Times New Roman" w:hAnsi="Times New Roman"/>
          <w:sz w:val="28"/>
          <w:szCs w:val="28"/>
        </w:rPr>
        <w:t xml:space="preserve">для развития туристических услуг </w:t>
      </w:r>
      <w:r w:rsidRPr="004131CC">
        <w:rPr>
          <w:rFonts w:ascii="Times New Roman" w:hAnsi="Times New Roman"/>
          <w:sz w:val="28"/>
          <w:szCs w:val="28"/>
        </w:rPr>
        <w:t>проведены следующие мероприятия:</w:t>
      </w:r>
    </w:p>
    <w:p w:rsidR="001F71EF" w:rsidRPr="004131CC" w:rsidRDefault="001F71EF" w:rsidP="001F71EF">
      <w:pPr>
        <w:widowControl w:val="0"/>
        <w:numPr>
          <w:ilvl w:val="0"/>
          <w:numId w:val="41"/>
        </w:numPr>
        <w:spacing w:after="0" w:line="240" w:lineRule="auto"/>
        <w:jc w:val="both"/>
        <w:rPr>
          <w:rFonts w:ascii="Times New Roman" w:hAnsi="Times New Roman"/>
          <w:sz w:val="28"/>
          <w:szCs w:val="28"/>
        </w:rPr>
      </w:pPr>
      <w:r w:rsidRPr="004131CC">
        <w:rPr>
          <w:rFonts w:ascii="Times New Roman" w:hAnsi="Times New Roman"/>
          <w:sz w:val="28"/>
          <w:szCs w:val="28"/>
        </w:rPr>
        <w:t>оказаны информационно-консультационные услуги 2932 российским и иностранным гражданам;</w:t>
      </w:r>
    </w:p>
    <w:p w:rsidR="001F71EF" w:rsidRPr="004131CC" w:rsidRDefault="001F71EF" w:rsidP="001F71EF">
      <w:pPr>
        <w:widowControl w:val="0"/>
        <w:numPr>
          <w:ilvl w:val="0"/>
          <w:numId w:val="41"/>
        </w:numPr>
        <w:spacing w:after="0" w:line="240" w:lineRule="auto"/>
        <w:jc w:val="both"/>
        <w:rPr>
          <w:rFonts w:ascii="Times New Roman" w:hAnsi="Times New Roman"/>
          <w:sz w:val="28"/>
          <w:szCs w:val="28"/>
        </w:rPr>
      </w:pPr>
      <w:r w:rsidRPr="004131CC">
        <w:rPr>
          <w:rFonts w:ascii="Times New Roman" w:hAnsi="Times New Roman"/>
          <w:sz w:val="28"/>
          <w:szCs w:val="28"/>
        </w:rPr>
        <w:t>установлено 189 объектов туристической навигации;</w:t>
      </w:r>
    </w:p>
    <w:p w:rsidR="001F71EF" w:rsidRPr="004131CC" w:rsidRDefault="001F71EF" w:rsidP="001F71EF">
      <w:pPr>
        <w:widowControl w:val="0"/>
        <w:numPr>
          <w:ilvl w:val="0"/>
          <w:numId w:val="41"/>
        </w:numPr>
        <w:spacing w:after="0" w:line="240" w:lineRule="auto"/>
        <w:jc w:val="both"/>
        <w:rPr>
          <w:rFonts w:ascii="Times New Roman" w:hAnsi="Times New Roman"/>
          <w:sz w:val="28"/>
          <w:szCs w:val="28"/>
        </w:rPr>
      </w:pPr>
      <w:r w:rsidRPr="004131CC">
        <w:rPr>
          <w:rFonts w:ascii="Times New Roman" w:hAnsi="Times New Roman"/>
          <w:sz w:val="28"/>
          <w:szCs w:val="28"/>
        </w:rPr>
        <w:t>выпущено 3 рекламно-информационных материала;</w:t>
      </w:r>
    </w:p>
    <w:p w:rsidR="001F71EF" w:rsidRPr="004131CC" w:rsidRDefault="001F71EF" w:rsidP="001F71EF">
      <w:pPr>
        <w:widowControl w:val="0"/>
        <w:numPr>
          <w:ilvl w:val="0"/>
          <w:numId w:val="41"/>
        </w:numPr>
        <w:spacing w:after="0" w:line="240" w:lineRule="auto"/>
        <w:jc w:val="both"/>
        <w:rPr>
          <w:rFonts w:ascii="Times New Roman" w:hAnsi="Times New Roman"/>
          <w:sz w:val="28"/>
          <w:szCs w:val="28"/>
        </w:rPr>
      </w:pPr>
      <w:r w:rsidRPr="004131CC">
        <w:rPr>
          <w:rFonts w:ascii="Times New Roman" w:hAnsi="Times New Roman"/>
          <w:sz w:val="28"/>
          <w:szCs w:val="28"/>
        </w:rPr>
        <w:t>принято участие в 6 выставочных мероприятиях; организовано 7 пресс-туров.</w:t>
      </w:r>
    </w:p>
    <w:p w:rsidR="001F71EF" w:rsidRPr="004131CC" w:rsidRDefault="00441714" w:rsidP="001F71EF">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w:t>
      </w:r>
      <w:r w:rsidR="001F71EF" w:rsidRPr="004131CC">
        <w:rPr>
          <w:rFonts w:ascii="Times New Roman" w:hAnsi="Times New Roman"/>
          <w:sz w:val="28"/>
          <w:szCs w:val="28"/>
        </w:rPr>
        <w:t>ыполн</w:t>
      </w:r>
      <w:r w:rsidRPr="004131CC">
        <w:rPr>
          <w:rFonts w:ascii="Times New Roman" w:hAnsi="Times New Roman"/>
          <w:sz w:val="28"/>
          <w:szCs w:val="28"/>
        </w:rPr>
        <w:t>яются</w:t>
      </w:r>
      <w:r w:rsidR="001F71EF" w:rsidRPr="004131CC">
        <w:rPr>
          <w:rFonts w:ascii="Times New Roman" w:hAnsi="Times New Roman"/>
          <w:sz w:val="28"/>
          <w:szCs w:val="28"/>
        </w:rPr>
        <w:t xml:space="preserve"> мероприятия, связанные с обучением волонтеров </w:t>
      </w:r>
      <w:r w:rsidRPr="004131CC">
        <w:rPr>
          <w:rFonts w:ascii="Times New Roman" w:hAnsi="Times New Roman"/>
          <w:sz w:val="28"/>
          <w:szCs w:val="28"/>
        </w:rPr>
        <w:t>со сроком по</w:t>
      </w:r>
      <w:r w:rsidR="001F71EF" w:rsidRPr="004131CC">
        <w:rPr>
          <w:rFonts w:ascii="Times New Roman" w:hAnsi="Times New Roman"/>
          <w:sz w:val="28"/>
          <w:szCs w:val="28"/>
        </w:rPr>
        <w:t xml:space="preserve"> 1 квартал 2018 года</w:t>
      </w:r>
      <w:r w:rsidRPr="004131CC">
        <w:rPr>
          <w:rFonts w:ascii="Times New Roman" w:hAnsi="Times New Roman"/>
          <w:sz w:val="28"/>
          <w:szCs w:val="28"/>
        </w:rPr>
        <w:t xml:space="preserve"> для реализации мероприятий ЧМ-2018 по футболу, </w:t>
      </w:r>
      <w:r w:rsidR="001F71EF" w:rsidRPr="004131CC">
        <w:rPr>
          <w:rFonts w:ascii="Times New Roman" w:hAnsi="Times New Roman"/>
          <w:sz w:val="28"/>
          <w:szCs w:val="28"/>
        </w:rPr>
        <w:t xml:space="preserve">мероприятия в рамках развития событийного туризма (фестивалей, в том числе международных), по созданию городской экскурсионной сети </w:t>
      </w:r>
      <w:proofErr w:type="spellStart"/>
      <w:r w:rsidR="001F71EF" w:rsidRPr="004131CC">
        <w:rPr>
          <w:rFonts w:ascii="Times New Roman" w:hAnsi="Times New Roman"/>
          <w:sz w:val="28"/>
          <w:szCs w:val="28"/>
        </w:rPr>
        <w:t>велопроката</w:t>
      </w:r>
      <w:proofErr w:type="spellEnd"/>
      <w:r w:rsidR="001F71EF" w:rsidRPr="004131CC">
        <w:rPr>
          <w:rFonts w:ascii="Times New Roman" w:hAnsi="Times New Roman"/>
          <w:sz w:val="28"/>
          <w:szCs w:val="28"/>
        </w:rPr>
        <w:t>, а также мероприятия, посвященные 150-летию со дня рождения А.М.Горького в 2018 году.</w:t>
      </w:r>
    </w:p>
    <w:p w:rsidR="001F71EF" w:rsidRPr="004131CC" w:rsidRDefault="001F71EF" w:rsidP="001F71EF">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 результате в 2017 году:</w:t>
      </w:r>
    </w:p>
    <w:p w:rsidR="001F71EF" w:rsidRPr="004131CC" w:rsidRDefault="001F71EF" w:rsidP="001F71EF">
      <w:pPr>
        <w:widowControl w:val="0"/>
        <w:numPr>
          <w:ilvl w:val="0"/>
          <w:numId w:val="42"/>
        </w:numPr>
        <w:spacing w:after="0" w:line="240" w:lineRule="auto"/>
        <w:jc w:val="both"/>
        <w:rPr>
          <w:rFonts w:ascii="Times New Roman" w:hAnsi="Times New Roman"/>
          <w:sz w:val="28"/>
          <w:szCs w:val="28"/>
        </w:rPr>
      </w:pPr>
      <w:r w:rsidRPr="004131CC">
        <w:rPr>
          <w:rFonts w:ascii="Times New Roman" w:hAnsi="Times New Roman"/>
          <w:sz w:val="28"/>
          <w:szCs w:val="28"/>
        </w:rPr>
        <w:t>общее количество туристов составило 533 780 чел.;</w:t>
      </w:r>
    </w:p>
    <w:p w:rsidR="001F71EF" w:rsidRPr="004131CC" w:rsidRDefault="001F71EF" w:rsidP="001F71EF">
      <w:pPr>
        <w:widowControl w:val="0"/>
        <w:numPr>
          <w:ilvl w:val="0"/>
          <w:numId w:val="42"/>
        </w:numPr>
        <w:spacing w:after="0" w:line="240" w:lineRule="auto"/>
        <w:jc w:val="both"/>
        <w:rPr>
          <w:rFonts w:ascii="Times New Roman" w:hAnsi="Times New Roman"/>
          <w:sz w:val="28"/>
          <w:szCs w:val="28"/>
        </w:rPr>
      </w:pPr>
      <w:r w:rsidRPr="004131CC">
        <w:rPr>
          <w:rFonts w:ascii="Times New Roman" w:hAnsi="Times New Roman"/>
          <w:sz w:val="28"/>
          <w:szCs w:val="28"/>
        </w:rPr>
        <w:t>объем платных туристских услуг составил 1126,6 млн.руб.;</w:t>
      </w:r>
    </w:p>
    <w:p w:rsidR="001F71EF" w:rsidRPr="004131CC" w:rsidRDefault="001F71EF" w:rsidP="001F71EF">
      <w:pPr>
        <w:widowControl w:val="0"/>
        <w:numPr>
          <w:ilvl w:val="0"/>
          <w:numId w:val="42"/>
        </w:numPr>
        <w:spacing w:after="0" w:line="240" w:lineRule="auto"/>
        <w:jc w:val="both"/>
        <w:rPr>
          <w:rFonts w:ascii="Times New Roman" w:hAnsi="Times New Roman"/>
          <w:sz w:val="28"/>
          <w:szCs w:val="28"/>
        </w:rPr>
      </w:pPr>
      <w:r w:rsidRPr="004131CC">
        <w:rPr>
          <w:rFonts w:ascii="Times New Roman" w:hAnsi="Times New Roman"/>
          <w:sz w:val="28"/>
          <w:szCs w:val="28"/>
        </w:rPr>
        <w:t xml:space="preserve">доля граждан, оценивших на </w:t>
      </w:r>
      <w:r w:rsidR="005F4B4C" w:rsidRPr="004131CC">
        <w:rPr>
          <w:rFonts w:ascii="Times New Roman" w:hAnsi="Times New Roman"/>
          <w:sz w:val="28"/>
          <w:szCs w:val="28"/>
        </w:rPr>
        <w:t>«</w:t>
      </w:r>
      <w:r w:rsidRPr="004131CC">
        <w:rPr>
          <w:rFonts w:ascii="Times New Roman" w:hAnsi="Times New Roman"/>
          <w:sz w:val="28"/>
          <w:szCs w:val="28"/>
        </w:rPr>
        <w:t>хорошо</w:t>
      </w:r>
      <w:r w:rsidR="005F4B4C" w:rsidRPr="004131CC">
        <w:rPr>
          <w:rFonts w:ascii="Times New Roman" w:hAnsi="Times New Roman"/>
          <w:sz w:val="28"/>
          <w:szCs w:val="28"/>
        </w:rPr>
        <w:t>»</w:t>
      </w:r>
      <w:r w:rsidRPr="004131CC">
        <w:rPr>
          <w:rFonts w:ascii="Times New Roman" w:hAnsi="Times New Roman"/>
          <w:sz w:val="28"/>
          <w:szCs w:val="28"/>
        </w:rPr>
        <w:t xml:space="preserve"> и </w:t>
      </w:r>
      <w:r w:rsidR="005F4B4C" w:rsidRPr="004131CC">
        <w:rPr>
          <w:rFonts w:ascii="Times New Roman" w:hAnsi="Times New Roman"/>
          <w:sz w:val="28"/>
          <w:szCs w:val="28"/>
        </w:rPr>
        <w:t>«</w:t>
      </w:r>
      <w:r w:rsidRPr="004131CC">
        <w:rPr>
          <w:rFonts w:ascii="Times New Roman" w:hAnsi="Times New Roman"/>
          <w:sz w:val="28"/>
          <w:szCs w:val="28"/>
        </w:rPr>
        <w:t>отлично</w:t>
      </w:r>
      <w:r w:rsidR="005F4B4C" w:rsidRPr="004131CC">
        <w:rPr>
          <w:rFonts w:ascii="Times New Roman" w:hAnsi="Times New Roman"/>
          <w:sz w:val="28"/>
          <w:szCs w:val="28"/>
        </w:rPr>
        <w:t>»</w:t>
      </w:r>
      <w:r w:rsidRPr="004131CC">
        <w:rPr>
          <w:rFonts w:ascii="Times New Roman" w:hAnsi="Times New Roman"/>
          <w:sz w:val="28"/>
          <w:szCs w:val="28"/>
        </w:rPr>
        <w:t xml:space="preserve"> качество информационных услуг - 100%, туристских услуг - 70%.</w:t>
      </w:r>
    </w:p>
    <w:p w:rsidR="00BD3B40" w:rsidRPr="004131CC" w:rsidRDefault="00BD3B40" w:rsidP="00BD3B40">
      <w:pPr>
        <w:pStyle w:val="a5"/>
        <w:shd w:val="clear" w:color="auto" w:fill="FFFFFF"/>
        <w:spacing w:before="0" w:after="0"/>
        <w:ind w:firstLine="720"/>
        <w:jc w:val="both"/>
        <w:textAlignment w:val="baseline"/>
        <w:rPr>
          <w:rStyle w:val="a8"/>
          <w:bCs/>
          <w:i w:val="0"/>
          <w:sz w:val="28"/>
          <w:szCs w:val="28"/>
          <w:bdr w:val="none" w:sz="0" w:space="0" w:color="auto" w:frame="1"/>
        </w:rPr>
      </w:pPr>
      <w:r w:rsidRPr="004131CC">
        <w:rPr>
          <w:rStyle w:val="a8"/>
          <w:bCs/>
          <w:i w:val="0"/>
          <w:sz w:val="28"/>
          <w:szCs w:val="28"/>
          <w:bdr w:val="none" w:sz="0" w:space="0" w:color="auto" w:frame="1"/>
        </w:rPr>
        <w:t>По отрасли туризма двумя важнейшими направлениями работы является продвижение Нижнего Новгорода как туристского центра и подготовка к Чемпионату мира по футболу.</w:t>
      </w:r>
    </w:p>
    <w:p w:rsidR="00BD3B40" w:rsidRPr="004131CC" w:rsidRDefault="00BD3B40" w:rsidP="00BD3B40">
      <w:pPr>
        <w:pStyle w:val="Standard"/>
        <w:ind w:firstLine="709"/>
        <w:jc w:val="both"/>
        <w:rPr>
          <w:rFonts w:ascii="Times New Roman" w:hAnsi="Times New Roman" w:cs="Times New Roman"/>
          <w:sz w:val="28"/>
          <w:szCs w:val="28"/>
        </w:rPr>
      </w:pPr>
      <w:r w:rsidRPr="004131CC">
        <w:rPr>
          <w:rFonts w:ascii="Times New Roman" w:hAnsi="Times New Roman" w:cs="Times New Roman"/>
          <w:sz w:val="28"/>
          <w:szCs w:val="28"/>
        </w:rPr>
        <w:t xml:space="preserve">В целях увеличения туристского потока и позиционирования города Нижнего Новгорода как города-организатора Чемпионата мира по футболу </w:t>
      </w:r>
      <w:r w:rsidRPr="004131CC">
        <w:rPr>
          <w:rFonts w:ascii="Times New Roman" w:hAnsi="Times New Roman" w:cs="Times New Roman"/>
          <w:sz w:val="28"/>
          <w:szCs w:val="28"/>
          <w:lang w:val="en-US"/>
        </w:rPr>
        <w:t>FIFA</w:t>
      </w:r>
      <w:r w:rsidRPr="004131CC">
        <w:rPr>
          <w:rFonts w:ascii="Times New Roman" w:hAnsi="Times New Roman" w:cs="Times New Roman"/>
          <w:sz w:val="28"/>
          <w:szCs w:val="28"/>
        </w:rPr>
        <w:t xml:space="preserve"> 2018</w:t>
      </w:r>
      <w:r w:rsidRPr="004131CC">
        <w:rPr>
          <w:rFonts w:ascii="Times New Roman" w:hAnsi="Times New Roman" w:cs="Times New Roman"/>
          <w:sz w:val="28"/>
          <w:szCs w:val="28"/>
          <w:vertAlign w:val="superscript"/>
        </w:rPr>
        <w:t>тм</w:t>
      </w:r>
      <w:r w:rsidRPr="004131CC">
        <w:rPr>
          <w:rFonts w:ascii="Times New Roman" w:hAnsi="Times New Roman" w:cs="Times New Roman"/>
          <w:sz w:val="28"/>
          <w:szCs w:val="28"/>
        </w:rPr>
        <w:t xml:space="preserve"> туристский потенциал города представлен в рамках стенда России на международной выставке </w:t>
      </w:r>
      <w:r w:rsidRPr="004131CC">
        <w:rPr>
          <w:rFonts w:ascii="Times New Roman" w:hAnsi="Times New Roman" w:cs="Times New Roman"/>
          <w:sz w:val="28"/>
          <w:szCs w:val="28"/>
          <w:lang w:val="en-US"/>
        </w:rPr>
        <w:t>GITF</w:t>
      </w:r>
      <w:r w:rsidRPr="004131CC">
        <w:rPr>
          <w:rFonts w:ascii="Times New Roman" w:hAnsi="Times New Roman" w:cs="Times New Roman"/>
          <w:sz w:val="28"/>
          <w:szCs w:val="28"/>
        </w:rPr>
        <w:t xml:space="preserve"> (23-25 февраля, Гуанчжоу, КНР), отдельным стендом на </w:t>
      </w:r>
      <w:r w:rsidRPr="004131CC">
        <w:rPr>
          <w:rFonts w:ascii="Times New Roman" w:hAnsi="Times New Roman" w:cs="Times New Roman"/>
          <w:sz w:val="28"/>
          <w:szCs w:val="28"/>
          <w:lang w:val="en-US"/>
        </w:rPr>
        <w:t>XII</w:t>
      </w:r>
      <w:r w:rsidRPr="004131CC">
        <w:rPr>
          <w:rFonts w:ascii="Times New Roman" w:hAnsi="Times New Roman" w:cs="Times New Roman"/>
          <w:sz w:val="28"/>
          <w:szCs w:val="28"/>
        </w:rPr>
        <w:t xml:space="preserve"> Международной туристской выставке «</w:t>
      </w:r>
      <w:proofErr w:type="spellStart"/>
      <w:r w:rsidRPr="004131CC">
        <w:rPr>
          <w:rFonts w:ascii="Times New Roman" w:hAnsi="Times New Roman" w:cs="Times New Roman"/>
          <w:sz w:val="28"/>
          <w:szCs w:val="28"/>
        </w:rPr>
        <w:t>Интурмаркет</w:t>
      </w:r>
      <w:proofErr w:type="spellEnd"/>
      <w:r w:rsidRPr="004131CC">
        <w:rPr>
          <w:rFonts w:ascii="Times New Roman" w:hAnsi="Times New Roman" w:cs="Times New Roman"/>
          <w:sz w:val="28"/>
          <w:szCs w:val="28"/>
        </w:rPr>
        <w:t>» (11-13 марта, г.Москва), в рамках стенда Нижегородской области на региональной выставке «</w:t>
      </w:r>
      <w:proofErr w:type="spellStart"/>
      <w:r w:rsidRPr="004131CC">
        <w:rPr>
          <w:rFonts w:ascii="Times New Roman" w:hAnsi="Times New Roman" w:cs="Times New Roman"/>
          <w:sz w:val="28"/>
          <w:szCs w:val="28"/>
        </w:rPr>
        <w:t>Охота.Рыбалка.Туризм.Отдых</w:t>
      </w:r>
      <w:proofErr w:type="spellEnd"/>
      <w:r w:rsidRPr="004131CC">
        <w:rPr>
          <w:rFonts w:ascii="Times New Roman" w:hAnsi="Times New Roman" w:cs="Times New Roman"/>
          <w:sz w:val="28"/>
          <w:szCs w:val="28"/>
        </w:rPr>
        <w:t xml:space="preserve">» (15-19 марта, ВЗАО «Нижегородская Ярмарка»), а также информационным центром на всех общегородских мероприятиях (Масленица, День города, фестиваль «День улицы Рождественской», новогодний фестиваль «Горьковская елка») и </w:t>
      </w:r>
      <w:r w:rsidRPr="004131CC">
        <w:rPr>
          <w:rFonts w:ascii="Times New Roman" w:hAnsi="Times New Roman" w:cs="Times New Roman"/>
          <w:sz w:val="28"/>
          <w:szCs w:val="28"/>
          <w:lang w:val="en-US"/>
        </w:rPr>
        <w:t>VI</w:t>
      </w:r>
      <w:r w:rsidRPr="004131CC">
        <w:rPr>
          <w:rFonts w:ascii="Times New Roman" w:hAnsi="Times New Roman" w:cs="Times New Roman"/>
          <w:sz w:val="28"/>
          <w:szCs w:val="28"/>
        </w:rPr>
        <w:t xml:space="preserve"> Международном </w:t>
      </w:r>
      <w:proofErr w:type="spellStart"/>
      <w:r w:rsidRPr="004131CC">
        <w:rPr>
          <w:rFonts w:ascii="Times New Roman" w:hAnsi="Times New Roman" w:cs="Times New Roman"/>
          <w:sz w:val="28"/>
          <w:szCs w:val="28"/>
        </w:rPr>
        <w:t>бизнес-саммите</w:t>
      </w:r>
      <w:proofErr w:type="spellEnd"/>
      <w:r w:rsidRPr="004131CC">
        <w:rPr>
          <w:rFonts w:ascii="Times New Roman" w:hAnsi="Times New Roman" w:cs="Times New Roman"/>
          <w:sz w:val="28"/>
          <w:szCs w:val="28"/>
        </w:rPr>
        <w:t xml:space="preserve"> (14-16 сентября, ВЗАО «Нижегородская ярмарка»).</w:t>
      </w:r>
    </w:p>
    <w:p w:rsidR="00BD3B40" w:rsidRPr="004131CC" w:rsidRDefault="00BD3B40" w:rsidP="00BD3B40">
      <w:pPr>
        <w:pStyle w:val="Standard"/>
        <w:ind w:firstLine="709"/>
        <w:jc w:val="both"/>
        <w:rPr>
          <w:rFonts w:ascii="Times New Roman" w:hAnsi="Times New Roman" w:cs="Times New Roman"/>
          <w:sz w:val="28"/>
          <w:szCs w:val="28"/>
        </w:rPr>
      </w:pPr>
      <w:r w:rsidRPr="004131CC">
        <w:rPr>
          <w:rFonts w:ascii="Times New Roman" w:hAnsi="Times New Roman" w:cs="Times New Roman"/>
          <w:sz w:val="28"/>
          <w:szCs w:val="28"/>
        </w:rPr>
        <w:t xml:space="preserve">В период с 6 по 17 февраля принято участие в серии </w:t>
      </w:r>
      <w:proofErr w:type="spellStart"/>
      <w:r w:rsidRPr="004131CC">
        <w:rPr>
          <w:rFonts w:ascii="Times New Roman" w:hAnsi="Times New Roman" w:cs="Times New Roman"/>
          <w:sz w:val="28"/>
          <w:szCs w:val="28"/>
        </w:rPr>
        <w:t>семинаров-воркшоп</w:t>
      </w:r>
      <w:proofErr w:type="spellEnd"/>
      <w:r w:rsidRPr="004131CC">
        <w:rPr>
          <w:rFonts w:ascii="Times New Roman" w:hAnsi="Times New Roman" w:cs="Times New Roman"/>
          <w:sz w:val="28"/>
          <w:szCs w:val="28"/>
        </w:rPr>
        <w:t xml:space="preserve"> в 10 городах Российской Федерации «Родные просторы» (Ижевск, Пермь, Екатеринбург, Тюмень, Челябинск, Уфа, Самара, Тольятти, Саратов, Волгоград). </w:t>
      </w:r>
    </w:p>
    <w:p w:rsidR="00BD3B40" w:rsidRPr="004131CC" w:rsidRDefault="00BD3B40" w:rsidP="00BD3B40">
      <w:pPr>
        <w:pStyle w:val="Standard"/>
        <w:ind w:firstLine="708"/>
        <w:jc w:val="both"/>
        <w:rPr>
          <w:rFonts w:ascii="Times New Roman" w:hAnsi="Times New Roman" w:cs="Times New Roman"/>
          <w:sz w:val="28"/>
          <w:szCs w:val="28"/>
        </w:rPr>
      </w:pPr>
      <w:r w:rsidRPr="004131CC">
        <w:rPr>
          <w:rFonts w:ascii="Times New Roman" w:hAnsi="Times New Roman" w:cs="Times New Roman"/>
          <w:sz w:val="28"/>
          <w:szCs w:val="28"/>
        </w:rPr>
        <w:t xml:space="preserve">В 2017 году </w:t>
      </w:r>
      <w:r w:rsidRPr="004131CC">
        <w:rPr>
          <w:rFonts w:ascii="Times New Roman" w:eastAsia="Times New Roman" w:hAnsi="Times New Roman" w:cs="Times New Roman"/>
          <w:sz w:val="28"/>
          <w:szCs w:val="28"/>
          <w:lang w:eastAsia="ru-RU"/>
        </w:rPr>
        <w:t xml:space="preserve">проведены экскурсии на безвозмездной основе: </w:t>
      </w:r>
    </w:p>
    <w:p w:rsidR="00BD3B40" w:rsidRPr="004131CC" w:rsidRDefault="00BD3B40" w:rsidP="00BD3B40">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обзорная экскурсия по стадиону «Нижний Новгород» для представителей туриндустрии в рамках подготовки к Чемпионату мира по футболу;</w:t>
      </w:r>
    </w:p>
    <w:p w:rsidR="00BD3B40" w:rsidRPr="004131CC" w:rsidRDefault="00BD3B40" w:rsidP="00BD3B40">
      <w:pPr>
        <w:spacing w:after="0" w:line="240" w:lineRule="auto"/>
        <w:ind w:firstLine="709"/>
        <w:jc w:val="both"/>
        <w:rPr>
          <w:rStyle w:val="FontStyle25"/>
          <w:sz w:val="28"/>
          <w:szCs w:val="28"/>
        </w:rPr>
      </w:pPr>
      <w:r w:rsidRPr="004131CC">
        <w:rPr>
          <w:rStyle w:val="FontStyle25"/>
          <w:sz w:val="28"/>
          <w:szCs w:val="28"/>
        </w:rPr>
        <w:t>- обзорная экскурсия по Нижнему Новгороду для экспертов Всероссийского фестиваля-конкурса «Туристический сувенир»</w:t>
      </w:r>
      <w:r w:rsidR="009965F8" w:rsidRPr="004131CC">
        <w:rPr>
          <w:rStyle w:val="FontStyle25"/>
          <w:sz w:val="28"/>
          <w:szCs w:val="28"/>
        </w:rPr>
        <w:t>.</w:t>
      </w:r>
    </w:p>
    <w:p w:rsidR="00BD3B40" w:rsidRPr="004131CC" w:rsidRDefault="00BD3B40" w:rsidP="00BD3B40">
      <w:pPr>
        <w:spacing w:after="0" w:line="240" w:lineRule="auto"/>
        <w:ind w:firstLine="709"/>
        <w:jc w:val="both"/>
        <w:rPr>
          <w:rStyle w:val="FontStyle25"/>
          <w:sz w:val="28"/>
          <w:szCs w:val="28"/>
        </w:rPr>
      </w:pPr>
      <w:r w:rsidRPr="004131CC">
        <w:rPr>
          <w:rStyle w:val="FontStyle25"/>
          <w:sz w:val="28"/>
          <w:szCs w:val="28"/>
        </w:rPr>
        <w:t>В 2017 году организованы и проведены:</w:t>
      </w:r>
    </w:p>
    <w:p w:rsidR="00BD3B40" w:rsidRPr="004131CC" w:rsidRDefault="00BD3B40" w:rsidP="00BD3B40">
      <w:pPr>
        <w:spacing w:after="0" w:line="240" w:lineRule="auto"/>
        <w:ind w:firstLine="709"/>
        <w:jc w:val="both"/>
        <w:rPr>
          <w:rStyle w:val="FontStyle25"/>
          <w:sz w:val="28"/>
          <w:szCs w:val="28"/>
        </w:rPr>
      </w:pPr>
      <w:r w:rsidRPr="004131CC">
        <w:rPr>
          <w:rStyle w:val="FontStyle25"/>
          <w:sz w:val="28"/>
          <w:szCs w:val="28"/>
        </w:rPr>
        <w:t>- фотоконкурс «Любимые места» совместно с туристической компанией «4</w:t>
      </w:r>
      <w:r w:rsidRPr="004131CC">
        <w:rPr>
          <w:rStyle w:val="FontStyle25"/>
          <w:sz w:val="28"/>
          <w:szCs w:val="28"/>
          <w:lang w:val="en-US"/>
        </w:rPr>
        <w:t>CEZOHA</w:t>
      </w:r>
      <w:r w:rsidRPr="004131CC">
        <w:rPr>
          <w:rStyle w:val="FontStyle25"/>
          <w:sz w:val="28"/>
          <w:szCs w:val="28"/>
        </w:rPr>
        <w:t xml:space="preserve"> </w:t>
      </w:r>
      <w:r w:rsidRPr="004131CC">
        <w:rPr>
          <w:rStyle w:val="FontStyle25"/>
          <w:sz w:val="28"/>
          <w:szCs w:val="28"/>
          <w:lang w:val="en-US"/>
        </w:rPr>
        <w:t>TRAVEL</w:t>
      </w:r>
      <w:r w:rsidRPr="004131CC">
        <w:rPr>
          <w:rStyle w:val="FontStyle25"/>
          <w:sz w:val="28"/>
          <w:szCs w:val="28"/>
        </w:rPr>
        <w:t>»;</w:t>
      </w:r>
    </w:p>
    <w:p w:rsidR="00BD3B40" w:rsidRPr="004131CC" w:rsidRDefault="00BD3B40" w:rsidP="00BD3B40">
      <w:pPr>
        <w:spacing w:after="0" w:line="240" w:lineRule="auto"/>
        <w:ind w:firstLine="709"/>
        <w:jc w:val="both"/>
        <w:rPr>
          <w:rStyle w:val="FontStyle25"/>
          <w:sz w:val="28"/>
          <w:szCs w:val="28"/>
        </w:rPr>
      </w:pPr>
      <w:r w:rsidRPr="004131CC">
        <w:rPr>
          <w:rStyle w:val="FontStyle25"/>
          <w:sz w:val="28"/>
          <w:szCs w:val="28"/>
        </w:rPr>
        <w:t>- слет Российского Союза Туриндустрии «Съезд купцов туристической гильдии» совместно с Нижегородской туристской лигой и туристической компанией «Аллюр».</w:t>
      </w:r>
    </w:p>
    <w:p w:rsidR="00BD3B40" w:rsidRPr="004131CC" w:rsidRDefault="00BD3B40" w:rsidP="00BD3B40">
      <w:pPr>
        <w:spacing w:after="0" w:line="240" w:lineRule="auto"/>
        <w:ind w:firstLine="709"/>
        <w:jc w:val="both"/>
        <w:rPr>
          <w:rStyle w:val="FontStyle25"/>
          <w:sz w:val="28"/>
          <w:szCs w:val="28"/>
        </w:rPr>
      </w:pPr>
      <w:r w:rsidRPr="004131CC">
        <w:rPr>
          <w:rStyle w:val="FontStyle25"/>
          <w:sz w:val="28"/>
          <w:szCs w:val="28"/>
        </w:rPr>
        <w:t xml:space="preserve">В 2017 году Нижний Новгород принял участие в Национальной премии в области событийного туризма </w:t>
      </w:r>
      <w:r w:rsidRPr="004131CC">
        <w:rPr>
          <w:rStyle w:val="FontStyle25"/>
          <w:sz w:val="28"/>
          <w:szCs w:val="28"/>
          <w:lang w:val="en-US"/>
        </w:rPr>
        <w:t>Russian</w:t>
      </w:r>
      <w:r w:rsidRPr="004131CC">
        <w:rPr>
          <w:rStyle w:val="FontStyle25"/>
          <w:sz w:val="28"/>
          <w:szCs w:val="28"/>
        </w:rPr>
        <w:t xml:space="preserve"> </w:t>
      </w:r>
      <w:r w:rsidRPr="004131CC">
        <w:rPr>
          <w:rStyle w:val="FontStyle25"/>
          <w:sz w:val="28"/>
          <w:szCs w:val="28"/>
          <w:lang w:val="en-US"/>
        </w:rPr>
        <w:t>Event</w:t>
      </w:r>
      <w:r w:rsidRPr="004131CC">
        <w:rPr>
          <w:rStyle w:val="FontStyle25"/>
          <w:sz w:val="28"/>
          <w:szCs w:val="28"/>
        </w:rPr>
        <w:t xml:space="preserve"> </w:t>
      </w:r>
      <w:r w:rsidRPr="004131CC">
        <w:rPr>
          <w:rStyle w:val="FontStyle25"/>
          <w:sz w:val="28"/>
          <w:szCs w:val="28"/>
          <w:lang w:val="en-US"/>
        </w:rPr>
        <w:t>Awards</w:t>
      </w:r>
      <w:r w:rsidRPr="004131CC">
        <w:rPr>
          <w:rStyle w:val="FontStyle25"/>
          <w:sz w:val="28"/>
          <w:szCs w:val="28"/>
        </w:rPr>
        <w:t xml:space="preserve">. 2 проекта – Международный фестиваль народных художественных промыслов «Секреты мастеров» и Новогодний фестиваль «Горьковская ёлка» получили гран-при в своих номинациях, статус «Национальное событие» и вошли в Национальный календарь событий. В 2018 году финал премии, а также фестиваля-конкурса «Туристический сувенир» пройдет в Нижнем Новгороде. </w:t>
      </w:r>
    </w:p>
    <w:p w:rsidR="0025447F" w:rsidRPr="004131CC" w:rsidRDefault="0025447F" w:rsidP="009A23C7">
      <w:pPr>
        <w:pStyle w:val="a5"/>
        <w:spacing w:before="0" w:after="0"/>
        <w:ind w:firstLine="709"/>
        <w:jc w:val="both"/>
        <w:rPr>
          <w:sz w:val="28"/>
          <w:szCs w:val="28"/>
        </w:rPr>
      </w:pPr>
      <w:r w:rsidRPr="004131CC">
        <w:rPr>
          <w:sz w:val="28"/>
          <w:szCs w:val="28"/>
        </w:rPr>
        <w:t xml:space="preserve">С проведением </w:t>
      </w:r>
      <w:r w:rsidRPr="004131CC">
        <w:rPr>
          <w:kern w:val="1"/>
          <w:sz w:val="28"/>
          <w:szCs w:val="28"/>
        </w:rPr>
        <w:t>матчей Чемпионата мира по футболу в 2018 году</w:t>
      </w:r>
      <w:r w:rsidRPr="004131CC">
        <w:rPr>
          <w:sz w:val="28"/>
          <w:szCs w:val="28"/>
        </w:rPr>
        <w:t>, а также другими знаковыми событиями в жизни города – празднованием 150-летия со дня рождения А.М. Горького в 2018 году, 800-летием со дня основания города в 2021 году, связаны ожидания существенного роста инвестиционной и туристической привлекательности города и их позитивного влияния на экономическое развитие в целом и также на рынок гостиничных услуг.</w:t>
      </w:r>
    </w:p>
    <w:p w:rsidR="0025447F" w:rsidRPr="004131CC" w:rsidRDefault="0025447F"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 целях формирования конкурентоспособного туристского рынка города Нижнего Новгорода и увеличения туристско-экскурсионного потока разработан проект программы «Развитие туризма на территории города Нижнего Новгорода» на 2017-2019 годы» к основным задачам программы относятся:</w:t>
      </w:r>
    </w:p>
    <w:p w:rsidR="0025447F" w:rsidRPr="004131CC" w:rsidRDefault="005139F2"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предоставление населению туристско-информационных услуг;</w:t>
      </w:r>
    </w:p>
    <w:p w:rsidR="0025447F" w:rsidRPr="004131CC" w:rsidRDefault="005139F2"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формирование туристского продукта, удовлетворяющего потребности российских и зарубежных туристов.</w:t>
      </w:r>
    </w:p>
    <w:p w:rsidR="0025447F" w:rsidRPr="004131CC" w:rsidRDefault="0025447F"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Основными тенденциями в 2017-2019 г.г. будут являться:</w:t>
      </w:r>
    </w:p>
    <w:p w:rsidR="0025447F" w:rsidRPr="004131CC" w:rsidRDefault="005139F2"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увеличение туристского потока;</w:t>
      </w:r>
    </w:p>
    <w:p w:rsidR="0025447F" w:rsidRPr="004131CC" w:rsidRDefault="005139F2"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развитие инфраструктуры размещения,</w:t>
      </w:r>
    </w:p>
    <w:p w:rsidR="0025447F" w:rsidRPr="004131CC" w:rsidRDefault="005139F2"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развитие туристско-экскурсионных маршрутов и системы туристской навигации;</w:t>
      </w:r>
    </w:p>
    <w:p w:rsidR="0025447F" w:rsidRPr="004131CC" w:rsidRDefault="005139F2"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повышение качества предоставляемых туристских услуг.</w:t>
      </w:r>
    </w:p>
    <w:p w:rsidR="0025447F" w:rsidRPr="004131CC" w:rsidRDefault="0025447F"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Благодаря реализации мероприятий программы «Развитие туризма на территории города Нижнего Новгорода» прогнозируется увеличение числа туристов, посетивших город Нижний Новгород, с 361,9 тыс. чел. в 2015 году до 434,8 тыс. чел. в 2019 году,  прирост за 4 года ожидается на уровне 20,1%.</w:t>
      </w:r>
    </w:p>
    <w:p w:rsidR="0025447F" w:rsidRPr="004131CC" w:rsidRDefault="0025447F" w:rsidP="009A23C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рамках концепции городской навигации в 2017-2018 г.г. планируется </w:t>
      </w:r>
      <w:r w:rsidRPr="004131CC">
        <w:rPr>
          <w:rFonts w:ascii="Times New Roman" w:hAnsi="Times New Roman"/>
          <w:sz w:val="28"/>
          <w:szCs w:val="28"/>
        </w:rPr>
        <w:lastRenderedPageBreak/>
        <w:t>установка знаков навигации к объектам туристского показа на русском и иностранных языках, а также пилонов. Количество принципиально новых экскурсионных маршрутов к 2019 году должно составить не менее 15 единиц. Количество коллективных средств размещения в 2019 году должно составить 112 ед. К 2020 году развитие туристской инфраструктуры позволит повысить удовлетворенность граждан качеством предоставляемых туристских услуг до 85%.</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noProof/>
          <w:sz w:val="28"/>
          <w:szCs w:val="28"/>
        </w:rPr>
        <w:t xml:space="preserve">Таким образом, рынок гостиничных услуг является привлекательным для частного бизнеса, в целом его </w:t>
      </w:r>
      <w:r w:rsidRPr="004131CC">
        <w:rPr>
          <w:rFonts w:ascii="Times New Roman" w:hAnsi="Times New Roman"/>
          <w:sz w:val="28"/>
          <w:szCs w:val="28"/>
        </w:rPr>
        <w:t>можно отнести к рынку</w:t>
      </w:r>
      <w:r w:rsidRPr="004131CC">
        <w:rPr>
          <w:rFonts w:ascii="Times New Roman" w:hAnsi="Times New Roman"/>
          <w:b/>
          <w:sz w:val="28"/>
          <w:szCs w:val="28"/>
        </w:rPr>
        <w:t xml:space="preserve"> </w:t>
      </w:r>
      <w:r w:rsidRPr="004131CC">
        <w:rPr>
          <w:rFonts w:ascii="Times New Roman" w:hAnsi="Times New Roman"/>
          <w:sz w:val="28"/>
          <w:szCs w:val="28"/>
        </w:rPr>
        <w:t xml:space="preserve">с развитой конкуренцией. </w:t>
      </w:r>
    </w:p>
    <w:p w:rsidR="0025447F" w:rsidRPr="004131CC" w:rsidRDefault="0025447F" w:rsidP="009A23C7">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При этом, необходимо отметить ряд факторов, сдерживающих развитие конкуренции на рынке гостиничных услуг в Нижнем Новгороде:</w:t>
      </w:r>
    </w:p>
    <w:p w:rsidR="0025447F" w:rsidRPr="004131CC" w:rsidRDefault="0025447F" w:rsidP="009A23C7">
      <w:pPr>
        <w:pStyle w:val="ConsPlusNormal"/>
        <w:numPr>
          <w:ilvl w:val="0"/>
          <w:numId w:val="30"/>
        </w:numPr>
        <w:ind w:firstLine="709"/>
        <w:jc w:val="both"/>
      </w:pPr>
      <w:r w:rsidRPr="004131CC">
        <w:t>значительная стоимость инвестиционных проектов и длительный срок окупаемости;</w:t>
      </w:r>
    </w:p>
    <w:p w:rsidR="0025447F" w:rsidRPr="004131CC" w:rsidRDefault="0025447F" w:rsidP="009A23C7">
      <w:pPr>
        <w:pStyle w:val="ConsPlusNormal"/>
        <w:numPr>
          <w:ilvl w:val="0"/>
          <w:numId w:val="30"/>
        </w:numPr>
        <w:ind w:firstLine="709"/>
        <w:jc w:val="both"/>
      </w:pPr>
      <w:r w:rsidRPr="004131CC">
        <w:t>недостаточный уровень развития туристской инфраструктуры;</w:t>
      </w:r>
    </w:p>
    <w:p w:rsidR="0025447F" w:rsidRPr="004131CC" w:rsidRDefault="0025447F" w:rsidP="009A23C7">
      <w:pPr>
        <w:pStyle w:val="ConsPlusNormal"/>
        <w:numPr>
          <w:ilvl w:val="0"/>
          <w:numId w:val="30"/>
        </w:numPr>
        <w:ind w:firstLine="709"/>
        <w:jc w:val="both"/>
      </w:pPr>
      <w:r w:rsidRPr="004131CC">
        <w:t>недостаточное позиционирование города на международном и внутреннем туристских рынках в качестве туристского направления;</w:t>
      </w:r>
    </w:p>
    <w:p w:rsidR="0025447F" w:rsidRPr="004131CC" w:rsidRDefault="0025447F" w:rsidP="009A23C7">
      <w:pPr>
        <w:pStyle w:val="ConsPlusNormal"/>
        <w:numPr>
          <w:ilvl w:val="0"/>
          <w:numId w:val="30"/>
        </w:numPr>
        <w:ind w:firstLine="709"/>
        <w:jc w:val="both"/>
      </w:pPr>
      <w:r w:rsidRPr="004131CC">
        <w:t>недостаточный уровень квалификации персонала субъектов туриндустрии, в том числе знания иностранных языков;</w:t>
      </w:r>
    </w:p>
    <w:p w:rsidR="0025447F" w:rsidRPr="004131CC" w:rsidRDefault="0025447F" w:rsidP="009A23C7">
      <w:pPr>
        <w:pStyle w:val="ConsPlusNormal"/>
        <w:widowControl w:val="0"/>
        <w:numPr>
          <w:ilvl w:val="0"/>
          <w:numId w:val="30"/>
        </w:numPr>
        <w:ind w:firstLine="709"/>
        <w:jc w:val="both"/>
      </w:pPr>
      <w:r w:rsidRPr="004131CC">
        <w:t xml:space="preserve">несовершенство туристского сервиса. </w:t>
      </w:r>
    </w:p>
    <w:p w:rsidR="0025447F" w:rsidRPr="004131CC" w:rsidRDefault="0025447F" w:rsidP="009A23C7">
      <w:pPr>
        <w:pStyle w:val="a3"/>
        <w:spacing w:after="0" w:line="240" w:lineRule="auto"/>
        <w:ind w:left="1069" w:firstLine="709"/>
        <w:jc w:val="center"/>
        <w:rPr>
          <w:rFonts w:ascii="TimesNewRomanPSMT" w:hAnsi="TimesNewRomanPSMT" w:cs="TimesNewRomanPSMT"/>
          <w:b/>
          <w:sz w:val="28"/>
          <w:szCs w:val="28"/>
        </w:rPr>
      </w:pPr>
    </w:p>
    <w:p w:rsidR="0025447F" w:rsidRPr="004131CC" w:rsidRDefault="0025447F" w:rsidP="00FE19C6">
      <w:pPr>
        <w:pStyle w:val="a3"/>
        <w:spacing w:after="0" w:line="240" w:lineRule="auto"/>
        <w:rPr>
          <w:rFonts w:ascii="TimesNewRomanPSMT" w:hAnsi="TimesNewRomanPSMT" w:cs="TimesNewRomanPSMT"/>
          <w:b/>
          <w:sz w:val="28"/>
          <w:szCs w:val="28"/>
        </w:rPr>
      </w:pPr>
      <w:r w:rsidRPr="004131CC">
        <w:rPr>
          <w:rFonts w:ascii="TimesNewRomanPSMT" w:hAnsi="TimesNewRomanPSMT" w:cs="TimesNewRomanPSMT"/>
          <w:b/>
          <w:sz w:val="28"/>
          <w:szCs w:val="28"/>
        </w:rPr>
        <w:t>2.7.</w:t>
      </w:r>
      <w:r w:rsidR="0007035C" w:rsidRPr="004131CC">
        <w:rPr>
          <w:rFonts w:ascii="TimesNewRomanPSMT" w:hAnsi="TimesNewRomanPSMT" w:cs="TimesNewRomanPSMT"/>
          <w:b/>
          <w:sz w:val="28"/>
          <w:szCs w:val="28"/>
        </w:rPr>
        <w:t>2</w:t>
      </w:r>
      <w:r w:rsidRPr="004131CC">
        <w:rPr>
          <w:rFonts w:ascii="TimesNewRomanPSMT" w:hAnsi="TimesNewRomanPSMT" w:cs="TimesNewRomanPSMT"/>
          <w:b/>
          <w:sz w:val="28"/>
          <w:szCs w:val="28"/>
        </w:rPr>
        <w:t>. Рын</w:t>
      </w:r>
      <w:r w:rsidR="0007035C" w:rsidRPr="004131CC">
        <w:rPr>
          <w:rFonts w:ascii="TimesNewRomanPSMT" w:hAnsi="TimesNewRomanPSMT" w:cs="TimesNewRomanPSMT"/>
          <w:b/>
          <w:sz w:val="28"/>
          <w:szCs w:val="28"/>
        </w:rPr>
        <w:t>ки</w:t>
      </w:r>
      <w:r w:rsidRPr="004131CC">
        <w:rPr>
          <w:rFonts w:ascii="TimesNewRomanPSMT" w:hAnsi="TimesNewRomanPSMT" w:cs="TimesNewRomanPSMT"/>
          <w:b/>
          <w:sz w:val="28"/>
          <w:szCs w:val="28"/>
        </w:rPr>
        <w:t xml:space="preserve"> услуг </w:t>
      </w:r>
      <w:r w:rsidR="00FE19C6" w:rsidRPr="004131CC">
        <w:rPr>
          <w:rFonts w:ascii="TimesNewRomanPSMT" w:hAnsi="TimesNewRomanPSMT" w:cs="TimesNewRomanPSMT"/>
          <w:b/>
          <w:sz w:val="28"/>
          <w:szCs w:val="28"/>
        </w:rPr>
        <w:t xml:space="preserve">дополнительного и </w:t>
      </w:r>
      <w:r w:rsidRPr="004131CC">
        <w:rPr>
          <w:rFonts w:ascii="TimesNewRomanPSMT" w:hAnsi="TimesNewRomanPSMT" w:cs="TimesNewRomanPSMT"/>
          <w:b/>
          <w:sz w:val="28"/>
          <w:szCs w:val="28"/>
        </w:rPr>
        <w:t>дошкольного образования</w:t>
      </w:r>
      <w:r w:rsidR="0007035C" w:rsidRPr="004131CC">
        <w:rPr>
          <w:rFonts w:ascii="TimesNewRomanPSMT" w:hAnsi="TimesNewRomanPSMT" w:cs="TimesNewRomanPSMT"/>
          <w:b/>
          <w:sz w:val="28"/>
          <w:szCs w:val="28"/>
        </w:rPr>
        <w:t xml:space="preserve">, услуг детского отдыха и оздоровления </w:t>
      </w:r>
    </w:p>
    <w:p w:rsidR="0025447F" w:rsidRPr="004131CC" w:rsidRDefault="0025447F"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Основными направлениями деятельности администрации города в сфере </w:t>
      </w:r>
      <w:r w:rsidR="00DE01C0" w:rsidRPr="004131CC">
        <w:rPr>
          <w:rFonts w:ascii="Times New Roman" w:hAnsi="Times New Roman"/>
          <w:sz w:val="28"/>
          <w:szCs w:val="28"/>
        </w:rPr>
        <w:t xml:space="preserve">дополнительного и </w:t>
      </w:r>
      <w:r w:rsidRPr="004131CC">
        <w:rPr>
          <w:rFonts w:ascii="Times New Roman" w:hAnsi="Times New Roman"/>
          <w:sz w:val="28"/>
          <w:szCs w:val="28"/>
        </w:rPr>
        <w:t>дошкольного образования</w:t>
      </w:r>
      <w:r w:rsidR="00681EF8" w:rsidRPr="004131CC">
        <w:rPr>
          <w:rFonts w:ascii="Times New Roman" w:hAnsi="Times New Roman"/>
          <w:sz w:val="28"/>
          <w:szCs w:val="28"/>
        </w:rPr>
        <w:t>,</w:t>
      </w:r>
      <w:r w:rsidRPr="004131CC">
        <w:rPr>
          <w:rFonts w:ascii="Times New Roman" w:hAnsi="Times New Roman"/>
          <w:sz w:val="28"/>
          <w:szCs w:val="28"/>
        </w:rPr>
        <w:t xml:space="preserve"> </w:t>
      </w:r>
      <w:r w:rsidR="00681EF8" w:rsidRPr="004131CC">
        <w:rPr>
          <w:rFonts w:ascii="Times New Roman" w:hAnsi="Times New Roman"/>
          <w:sz w:val="28"/>
          <w:szCs w:val="28"/>
        </w:rPr>
        <w:t xml:space="preserve">в сфере </w:t>
      </w:r>
      <w:r w:rsidR="00681EF8" w:rsidRPr="004131CC">
        <w:rPr>
          <w:rFonts w:ascii="TimesNewRomanPSMT" w:hAnsi="TimesNewRomanPSMT" w:cs="TimesNewRomanPSMT"/>
          <w:sz w:val="28"/>
          <w:szCs w:val="28"/>
        </w:rPr>
        <w:t>услуг детского отдыха и оздоровления</w:t>
      </w:r>
      <w:r w:rsidR="00681EF8" w:rsidRPr="004131CC">
        <w:rPr>
          <w:rFonts w:ascii="TimesNewRomanPSMT" w:hAnsi="TimesNewRomanPSMT" w:cs="TimesNewRomanPSMT"/>
          <w:b/>
          <w:sz w:val="28"/>
          <w:szCs w:val="28"/>
        </w:rPr>
        <w:t xml:space="preserve"> </w:t>
      </w:r>
      <w:r w:rsidR="00681EF8" w:rsidRPr="004131CC">
        <w:rPr>
          <w:rFonts w:ascii="Times New Roman" w:hAnsi="Times New Roman"/>
          <w:sz w:val="28"/>
          <w:szCs w:val="28"/>
        </w:rPr>
        <w:t>являются</w:t>
      </w:r>
      <w:r w:rsidRPr="004131CC">
        <w:rPr>
          <w:rFonts w:ascii="Times New Roman" w:hAnsi="Times New Roman"/>
          <w:sz w:val="28"/>
          <w:szCs w:val="28"/>
        </w:rPr>
        <w:t>:</w:t>
      </w:r>
    </w:p>
    <w:p w:rsidR="0025447F" w:rsidRPr="004131CC" w:rsidRDefault="001C74F7" w:rsidP="009A23C7">
      <w:pPr>
        <w:spacing w:after="0" w:line="240" w:lineRule="auto"/>
        <w:ind w:right="-1"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25447F" w:rsidRPr="004131CC">
        <w:rPr>
          <w:rFonts w:ascii="Times New Roman" w:hAnsi="Times New Roman"/>
          <w:color w:val="000000"/>
          <w:sz w:val="28"/>
          <w:szCs w:val="28"/>
        </w:rPr>
        <w:t>организация предоставления общедоступного и бесплатного дошкольного образования;</w:t>
      </w:r>
    </w:p>
    <w:p w:rsidR="0025447F" w:rsidRPr="004131CC" w:rsidRDefault="001C74F7" w:rsidP="009A23C7">
      <w:pPr>
        <w:spacing w:after="0" w:line="240" w:lineRule="auto"/>
        <w:ind w:right="-1" w:firstLine="709"/>
        <w:jc w:val="both"/>
        <w:rPr>
          <w:rFonts w:ascii="Arial" w:hAnsi="Arial" w:cs="Arial"/>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создание условий для  осуществления присмотра и ухода за детьми в образовательных организациях</w:t>
      </w:r>
      <w:r w:rsidR="0025447F" w:rsidRPr="004131CC">
        <w:rPr>
          <w:rFonts w:ascii="Arial" w:hAnsi="Arial" w:cs="Arial"/>
          <w:sz w:val="28"/>
          <w:szCs w:val="28"/>
        </w:rPr>
        <w:t>;</w:t>
      </w:r>
    </w:p>
    <w:p w:rsidR="00681EF8" w:rsidRPr="004131CC" w:rsidRDefault="001C74F7"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организация предоставления дополнительного образования детей в муниципальных образовательных организациях</w:t>
      </w:r>
      <w:r w:rsidR="00681EF8" w:rsidRPr="004131CC">
        <w:rPr>
          <w:rFonts w:ascii="Times New Roman" w:hAnsi="Times New Roman"/>
          <w:sz w:val="28"/>
          <w:szCs w:val="28"/>
        </w:rPr>
        <w:t>;</w:t>
      </w:r>
    </w:p>
    <w:p w:rsidR="00681EF8" w:rsidRPr="004131CC" w:rsidRDefault="001C74F7"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w:t>
      </w:r>
      <w:r w:rsidR="009E0A47" w:rsidRPr="004131CC">
        <w:rPr>
          <w:rFonts w:ascii="Times New Roman" w:hAnsi="Times New Roman"/>
          <w:sz w:val="28"/>
          <w:szCs w:val="28"/>
        </w:rPr>
        <w:t xml:space="preserve">содействие </w:t>
      </w:r>
      <w:r w:rsidR="00681EF8" w:rsidRPr="004131CC">
        <w:rPr>
          <w:rFonts w:ascii="Times New Roman" w:hAnsi="Times New Roman"/>
          <w:sz w:val="28"/>
          <w:szCs w:val="28"/>
        </w:rPr>
        <w:t xml:space="preserve">и </w:t>
      </w:r>
      <w:r w:rsidR="009E0A47" w:rsidRPr="004131CC">
        <w:rPr>
          <w:rFonts w:ascii="Times New Roman" w:hAnsi="Times New Roman"/>
          <w:sz w:val="28"/>
          <w:szCs w:val="28"/>
        </w:rPr>
        <w:t>ко</w:t>
      </w:r>
      <w:r w:rsidR="00DA50D4">
        <w:rPr>
          <w:rFonts w:ascii="Times New Roman" w:hAnsi="Times New Roman"/>
          <w:sz w:val="28"/>
          <w:szCs w:val="28"/>
        </w:rPr>
        <w:t>н</w:t>
      </w:r>
      <w:r w:rsidR="009E0A47" w:rsidRPr="004131CC">
        <w:rPr>
          <w:rFonts w:ascii="Times New Roman" w:hAnsi="Times New Roman"/>
          <w:sz w:val="28"/>
          <w:szCs w:val="28"/>
        </w:rPr>
        <w:t xml:space="preserve">троль за </w:t>
      </w:r>
      <w:r w:rsidR="00D93035" w:rsidRPr="004131CC">
        <w:rPr>
          <w:rFonts w:ascii="Times New Roman" w:hAnsi="Times New Roman"/>
          <w:sz w:val="28"/>
          <w:szCs w:val="28"/>
        </w:rPr>
        <w:t>развитие</w:t>
      </w:r>
      <w:r w:rsidR="009E0A47" w:rsidRPr="004131CC">
        <w:rPr>
          <w:rFonts w:ascii="Times New Roman" w:hAnsi="Times New Roman"/>
          <w:sz w:val="28"/>
          <w:szCs w:val="28"/>
        </w:rPr>
        <w:t>м</w:t>
      </w:r>
      <w:r w:rsidR="00D93035" w:rsidRPr="004131CC">
        <w:rPr>
          <w:rFonts w:ascii="Times New Roman" w:hAnsi="Times New Roman"/>
          <w:sz w:val="28"/>
          <w:szCs w:val="28"/>
        </w:rPr>
        <w:t xml:space="preserve"> частного сектора</w:t>
      </w:r>
      <w:r w:rsidR="009E0A47" w:rsidRPr="004131CC">
        <w:rPr>
          <w:rFonts w:ascii="Times New Roman" w:hAnsi="Times New Roman"/>
          <w:sz w:val="28"/>
          <w:szCs w:val="28"/>
        </w:rPr>
        <w:t xml:space="preserve"> дополнительного образования</w:t>
      </w:r>
      <w:r w:rsidR="00681EF8" w:rsidRPr="004131CC">
        <w:rPr>
          <w:rFonts w:ascii="Times New Roman" w:hAnsi="Times New Roman"/>
          <w:sz w:val="28"/>
          <w:szCs w:val="28"/>
        </w:rPr>
        <w:t>;</w:t>
      </w:r>
    </w:p>
    <w:p w:rsidR="0025447F" w:rsidRPr="004131CC" w:rsidRDefault="001C74F7"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 </w:t>
      </w:r>
      <w:r w:rsidR="00681EF8" w:rsidRPr="004131CC">
        <w:rPr>
          <w:rFonts w:ascii="Times New Roman" w:hAnsi="Times New Roman"/>
          <w:sz w:val="28"/>
          <w:szCs w:val="28"/>
        </w:rPr>
        <w:t>организация предоставления услуг детского отдыха и оздоровления, а также обеспечения данных услуг для детей сотрудников бюджетной сферы и неработающих граждан</w:t>
      </w:r>
      <w:r w:rsidR="0025447F" w:rsidRPr="004131CC">
        <w:rPr>
          <w:rFonts w:ascii="Times New Roman" w:hAnsi="Times New Roman"/>
          <w:sz w:val="28"/>
          <w:szCs w:val="28"/>
        </w:rPr>
        <w:t>.</w:t>
      </w:r>
    </w:p>
    <w:p w:rsidR="0025447F" w:rsidRPr="004131CC" w:rsidRDefault="0025447F" w:rsidP="009A23C7">
      <w:pPr>
        <w:spacing w:after="0" w:line="240" w:lineRule="auto"/>
        <w:ind w:right="-1" w:firstLine="709"/>
        <w:jc w:val="both"/>
        <w:rPr>
          <w:rFonts w:ascii="Times New Roman" w:hAnsi="Times New Roman"/>
          <w:sz w:val="28"/>
          <w:szCs w:val="28"/>
        </w:rPr>
      </w:pPr>
      <w:r w:rsidRPr="004131CC">
        <w:rPr>
          <w:rFonts w:ascii="Times New Roman" w:hAnsi="Times New Roman"/>
          <w:sz w:val="28"/>
          <w:szCs w:val="28"/>
        </w:rPr>
        <w:t xml:space="preserve">В целях обеспечения доступности дошкольного образования в полной мере реализована муниципальная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p>
    <w:p w:rsidR="0025447F" w:rsidRPr="004131CC" w:rsidRDefault="0025447F" w:rsidP="009A23C7">
      <w:pPr>
        <w:autoSpaceDE w:val="0"/>
        <w:autoSpaceDN w:val="0"/>
        <w:adjustRightInd w:val="0"/>
        <w:spacing w:after="0" w:line="240" w:lineRule="auto"/>
        <w:ind w:right="-1" w:firstLine="709"/>
        <w:jc w:val="both"/>
        <w:rPr>
          <w:rFonts w:ascii="Times New Roman" w:hAnsi="Times New Roman"/>
          <w:sz w:val="28"/>
          <w:szCs w:val="28"/>
        </w:rPr>
      </w:pPr>
      <w:r w:rsidRPr="004131CC">
        <w:rPr>
          <w:rFonts w:ascii="Times New Roman" w:hAnsi="Times New Roman"/>
          <w:sz w:val="28"/>
          <w:szCs w:val="28"/>
        </w:rPr>
        <w:lastRenderedPageBreak/>
        <w:t>Одним из основных направлений развития системы дошкольного образования в</w:t>
      </w:r>
      <w:r w:rsidR="00540641" w:rsidRPr="004131CC">
        <w:rPr>
          <w:rFonts w:ascii="Times New Roman" w:hAnsi="Times New Roman"/>
          <w:sz w:val="28"/>
          <w:szCs w:val="28"/>
        </w:rPr>
        <w:t xml:space="preserve"> </w:t>
      </w:r>
      <w:r w:rsidRPr="004131CC">
        <w:rPr>
          <w:rFonts w:ascii="Times New Roman" w:hAnsi="Times New Roman"/>
          <w:sz w:val="28"/>
          <w:szCs w:val="28"/>
        </w:rPr>
        <w:t>городе Нижнем Новгороде является обеспечение местами детей в возрасте 3- 7 лет и ликвидация очередей на зачисление в дошкольные образовательные учреждения, в том числе за счет реализации мероприятий государственной программы «Ликвидация очередности в дошкольных образовательных учреждениях Нижегородской области детей в возрасте 3-7 лет на 2013-2015 годы и на период до 2023 года».</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 соответствии с Указом Президента РФ от 07.05.2012 №599 «О мерах по реализации государственной политики в области образования и науки» в городе выполнен показатель по 100% обеспечению местами детей в возрасте 3-7 лет.</w:t>
      </w:r>
    </w:p>
    <w:p w:rsidR="006655B6" w:rsidRPr="004131CC" w:rsidRDefault="007E754C" w:rsidP="00F93EFE">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 рамках реализации мероприятий муниципальной программы «Развитие образования в городе Нижнем Новгороде на 2017-2019 годы» д</w:t>
      </w:r>
      <w:r w:rsidR="00C30E65" w:rsidRPr="004131CC">
        <w:rPr>
          <w:rFonts w:ascii="Times New Roman" w:hAnsi="Times New Roman"/>
          <w:sz w:val="28"/>
          <w:szCs w:val="28"/>
        </w:rPr>
        <w:t>ля развития услуг дошкольного образования в</w:t>
      </w:r>
      <w:r w:rsidR="006655B6" w:rsidRPr="004131CC">
        <w:rPr>
          <w:rFonts w:ascii="Times New Roman" w:hAnsi="Times New Roman"/>
          <w:sz w:val="28"/>
          <w:szCs w:val="28"/>
        </w:rPr>
        <w:t xml:space="preserve"> 2017 году</w:t>
      </w:r>
      <w:r w:rsidR="00F93EFE" w:rsidRPr="004131CC">
        <w:rPr>
          <w:rFonts w:ascii="Times New Roman" w:hAnsi="Times New Roman"/>
          <w:sz w:val="28"/>
          <w:szCs w:val="28"/>
        </w:rPr>
        <w:t xml:space="preserve"> </w:t>
      </w:r>
      <w:r w:rsidR="006655B6" w:rsidRPr="004131CC">
        <w:rPr>
          <w:rFonts w:ascii="Times New Roman" w:hAnsi="Times New Roman"/>
          <w:sz w:val="28"/>
          <w:szCs w:val="28"/>
        </w:rPr>
        <w:t>велось строительство двух дошкольных образовательных учреждений (ДОУ):</w:t>
      </w:r>
    </w:p>
    <w:p w:rsidR="006655B6" w:rsidRPr="004131CC" w:rsidRDefault="006655B6" w:rsidP="006655B6">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ДОУ в ЖК «Зенит» с инженерными сетями в Советском районе (на 110 мест);</w:t>
      </w:r>
    </w:p>
    <w:p w:rsidR="006655B6" w:rsidRPr="004131CC" w:rsidRDefault="006655B6" w:rsidP="006655B6">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ДОУ в застройке земельного участка вдоль ул. </w:t>
      </w:r>
      <w:proofErr w:type="spellStart"/>
      <w:r w:rsidRPr="004131CC">
        <w:rPr>
          <w:rFonts w:ascii="Times New Roman" w:hAnsi="Times New Roman"/>
          <w:sz w:val="28"/>
          <w:szCs w:val="28"/>
        </w:rPr>
        <w:t>Бурнаковская</w:t>
      </w:r>
      <w:proofErr w:type="spellEnd"/>
      <w:r w:rsidRPr="004131CC">
        <w:rPr>
          <w:rFonts w:ascii="Times New Roman" w:hAnsi="Times New Roman"/>
          <w:sz w:val="28"/>
          <w:szCs w:val="28"/>
        </w:rPr>
        <w:t xml:space="preserve">, напротив дома № 26А и </w:t>
      </w:r>
      <w:proofErr w:type="spellStart"/>
      <w:r w:rsidRPr="004131CC">
        <w:rPr>
          <w:rFonts w:ascii="Times New Roman" w:hAnsi="Times New Roman"/>
          <w:sz w:val="28"/>
          <w:szCs w:val="28"/>
        </w:rPr>
        <w:t>Бурнаковского</w:t>
      </w:r>
      <w:proofErr w:type="spellEnd"/>
      <w:r w:rsidRPr="004131CC">
        <w:rPr>
          <w:rFonts w:ascii="Times New Roman" w:hAnsi="Times New Roman"/>
          <w:sz w:val="28"/>
          <w:szCs w:val="28"/>
        </w:rPr>
        <w:t xml:space="preserve"> рынка в </w:t>
      </w:r>
      <w:r w:rsidR="008F2F11" w:rsidRPr="004131CC">
        <w:rPr>
          <w:rFonts w:ascii="Times New Roman" w:hAnsi="Times New Roman"/>
          <w:sz w:val="28"/>
          <w:szCs w:val="28"/>
        </w:rPr>
        <w:t>Московском районе (на 300 мест).</w:t>
      </w:r>
    </w:p>
    <w:p w:rsidR="00C30E65" w:rsidRPr="004131CC" w:rsidRDefault="00C30E65" w:rsidP="00C30E65">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Для</w:t>
      </w:r>
      <w:r w:rsidR="007E754C" w:rsidRPr="004131CC">
        <w:rPr>
          <w:rFonts w:ascii="Times New Roman" w:hAnsi="Times New Roman"/>
          <w:sz w:val="28"/>
          <w:szCs w:val="28"/>
        </w:rPr>
        <w:t xml:space="preserve"> обеспечения </w:t>
      </w:r>
      <w:r w:rsidR="000A6DFD" w:rsidRPr="004131CC">
        <w:rPr>
          <w:rFonts w:ascii="Times New Roman" w:hAnsi="Times New Roman"/>
          <w:sz w:val="28"/>
          <w:szCs w:val="28"/>
        </w:rPr>
        <w:t xml:space="preserve">развития </w:t>
      </w:r>
      <w:r w:rsidR="007E754C" w:rsidRPr="004131CC">
        <w:rPr>
          <w:rFonts w:ascii="Times New Roman" w:hAnsi="Times New Roman"/>
          <w:sz w:val="28"/>
          <w:szCs w:val="28"/>
        </w:rPr>
        <w:t xml:space="preserve">услуг дополнительного образования </w:t>
      </w:r>
      <w:r w:rsidR="000A6DFD" w:rsidRPr="004131CC">
        <w:rPr>
          <w:rFonts w:ascii="Times New Roman" w:hAnsi="Times New Roman"/>
          <w:sz w:val="28"/>
          <w:szCs w:val="28"/>
        </w:rPr>
        <w:t xml:space="preserve">в </w:t>
      </w:r>
      <w:r w:rsidRPr="004131CC">
        <w:rPr>
          <w:rFonts w:ascii="Times New Roman" w:hAnsi="Times New Roman"/>
          <w:sz w:val="28"/>
          <w:szCs w:val="28"/>
        </w:rPr>
        <w:t>2017 году:</w:t>
      </w:r>
    </w:p>
    <w:p w:rsidR="006655B6" w:rsidRPr="004131CC" w:rsidRDefault="00F93EFE" w:rsidP="00C30E65">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 xml:space="preserve">- </w:t>
      </w:r>
      <w:r w:rsidR="006655B6" w:rsidRPr="004131CC">
        <w:rPr>
          <w:rFonts w:ascii="Times New Roman" w:hAnsi="Times New Roman"/>
          <w:sz w:val="28"/>
          <w:szCs w:val="28"/>
        </w:rPr>
        <w:t xml:space="preserve">велось строительство </w:t>
      </w:r>
      <w:r w:rsidR="00D96178" w:rsidRPr="004131CC">
        <w:rPr>
          <w:rFonts w:ascii="Times New Roman" w:hAnsi="Times New Roman"/>
          <w:sz w:val="28"/>
          <w:szCs w:val="28"/>
        </w:rPr>
        <w:t xml:space="preserve">новых </w:t>
      </w:r>
      <w:r w:rsidR="006655B6" w:rsidRPr="004131CC">
        <w:rPr>
          <w:rFonts w:ascii="Times New Roman" w:hAnsi="Times New Roman"/>
          <w:sz w:val="28"/>
          <w:szCs w:val="28"/>
        </w:rPr>
        <w:t xml:space="preserve">объектов: </w:t>
      </w:r>
      <w:proofErr w:type="spellStart"/>
      <w:r w:rsidR="006655B6" w:rsidRPr="004131CC">
        <w:rPr>
          <w:rFonts w:ascii="Times New Roman" w:hAnsi="Times New Roman"/>
          <w:sz w:val="28"/>
          <w:szCs w:val="28"/>
        </w:rPr>
        <w:t>пристроя</w:t>
      </w:r>
      <w:proofErr w:type="spellEnd"/>
      <w:r w:rsidR="006655B6" w:rsidRPr="004131CC">
        <w:rPr>
          <w:rFonts w:ascii="Times New Roman" w:hAnsi="Times New Roman"/>
          <w:sz w:val="28"/>
          <w:szCs w:val="28"/>
        </w:rPr>
        <w:t xml:space="preserve"> к школе № 168 в МР «Сортировочный» в </w:t>
      </w:r>
      <w:proofErr w:type="spellStart"/>
      <w:r w:rsidR="006655B6" w:rsidRPr="004131CC">
        <w:rPr>
          <w:rFonts w:ascii="Times New Roman" w:hAnsi="Times New Roman"/>
          <w:sz w:val="28"/>
          <w:szCs w:val="28"/>
        </w:rPr>
        <w:t>Канавинском</w:t>
      </w:r>
      <w:proofErr w:type="spellEnd"/>
      <w:r w:rsidR="006655B6" w:rsidRPr="004131CC">
        <w:rPr>
          <w:rFonts w:ascii="Times New Roman" w:hAnsi="Times New Roman"/>
          <w:sz w:val="28"/>
          <w:szCs w:val="28"/>
        </w:rPr>
        <w:t xml:space="preserve"> районе, общеобразовательной школы по пр. Гагарина в районе сельскохозяйственной академии (на 675 мест); здания школы в микрорайоне «Цветы», ул. Академика Сахарова (на 1500 мест);</w:t>
      </w:r>
    </w:p>
    <w:p w:rsidR="00E565FD" w:rsidRPr="004131CC" w:rsidRDefault="00F93EFE" w:rsidP="00F8391B">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 xml:space="preserve">- </w:t>
      </w:r>
      <w:r w:rsidR="006655B6" w:rsidRPr="004131CC">
        <w:rPr>
          <w:rFonts w:ascii="Times New Roman" w:hAnsi="Times New Roman"/>
          <w:sz w:val="28"/>
          <w:szCs w:val="28"/>
        </w:rPr>
        <w:t>организовано и проведено 74 мероприятия (2016 год – 72) с участием более 63000 школьников, молодежных и общественных организаций, предприятий, учреждений города</w:t>
      </w:r>
      <w:r w:rsidR="00F8391B" w:rsidRPr="004131CC">
        <w:rPr>
          <w:rFonts w:ascii="Times New Roman" w:hAnsi="Times New Roman"/>
          <w:sz w:val="28"/>
          <w:szCs w:val="28"/>
        </w:rPr>
        <w:t>.</w:t>
      </w:r>
      <w:r w:rsidRPr="004131CC">
        <w:rPr>
          <w:rFonts w:ascii="Times New Roman" w:hAnsi="Times New Roman"/>
          <w:sz w:val="28"/>
          <w:szCs w:val="28"/>
        </w:rPr>
        <w:t xml:space="preserve"> </w:t>
      </w:r>
    </w:p>
    <w:p w:rsidR="003D6B6D" w:rsidRPr="004131CC" w:rsidRDefault="00F8391B" w:rsidP="00F8391B">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В числе мероприятий:</w:t>
      </w:r>
      <w:r w:rsidR="00F93EFE" w:rsidRPr="004131CC">
        <w:rPr>
          <w:rFonts w:ascii="Times New Roman" w:hAnsi="Times New Roman"/>
          <w:sz w:val="28"/>
          <w:szCs w:val="28"/>
        </w:rPr>
        <w:t xml:space="preserve"> </w:t>
      </w:r>
      <w:r w:rsidRPr="004131CC">
        <w:rPr>
          <w:rFonts w:ascii="Times New Roman" w:hAnsi="Times New Roman"/>
          <w:sz w:val="28"/>
          <w:szCs w:val="28"/>
        </w:rPr>
        <w:t>37 конкурсов, смотров, фестивалей, в том числе конкурсы профессионального мастерства «Классный руководитель года», «Вожатый года», «Новые вершины» (для педагогов дополнительного образования); фестивали «Семья года»; «Радуга лета», «Личность. Карьера. Успех», городской фестиваль дополнительных образовательных услуг «Город детства», городские смотры учреждений по работе с семьей, с детскими общественными объединениями, по профилактике асоциального поведения, городские смотры школьных музеев, творческие конкурсы театральных коллективов, чтецов, хореографических коллективов, экологических агитбригад и другие;</w:t>
      </w:r>
      <w:r w:rsidR="00F93EFE" w:rsidRPr="004131CC">
        <w:rPr>
          <w:rFonts w:ascii="Times New Roman" w:hAnsi="Times New Roman"/>
          <w:sz w:val="28"/>
          <w:szCs w:val="28"/>
        </w:rPr>
        <w:t xml:space="preserve"> </w:t>
      </w:r>
      <w:r w:rsidRPr="004131CC">
        <w:rPr>
          <w:rFonts w:ascii="Times New Roman" w:hAnsi="Times New Roman"/>
          <w:sz w:val="28"/>
          <w:szCs w:val="28"/>
        </w:rPr>
        <w:t xml:space="preserve">городские выставки: детского декоративно-прикладного творчества «Творчество юных – любимому городу», детского рисунка, </w:t>
      </w:r>
      <w:proofErr w:type="spellStart"/>
      <w:r w:rsidRPr="004131CC">
        <w:rPr>
          <w:rFonts w:ascii="Times New Roman" w:hAnsi="Times New Roman"/>
          <w:sz w:val="28"/>
          <w:szCs w:val="28"/>
        </w:rPr>
        <w:t>профориентационные</w:t>
      </w:r>
      <w:proofErr w:type="spellEnd"/>
      <w:r w:rsidRPr="004131CC">
        <w:rPr>
          <w:rFonts w:ascii="Times New Roman" w:hAnsi="Times New Roman"/>
          <w:sz w:val="28"/>
          <w:szCs w:val="28"/>
        </w:rPr>
        <w:t xml:space="preserve"> - «Куда пойти учиться?», «Узнай, как поступить!»</w:t>
      </w:r>
      <w:r w:rsidR="0039714E" w:rsidRPr="004131CC">
        <w:rPr>
          <w:rFonts w:ascii="Times New Roman" w:hAnsi="Times New Roman"/>
          <w:sz w:val="28"/>
          <w:szCs w:val="28"/>
        </w:rPr>
        <w:t>.</w:t>
      </w:r>
    </w:p>
    <w:p w:rsidR="008F2F11" w:rsidRPr="004131CC" w:rsidRDefault="008F2F11" w:rsidP="00F8391B">
      <w:pPr>
        <w:autoSpaceDE w:val="0"/>
        <w:autoSpaceDN w:val="0"/>
        <w:adjustRightInd w:val="0"/>
        <w:spacing w:after="0" w:line="240" w:lineRule="auto"/>
        <w:ind w:firstLine="708"/>
        <w:jc w:val="both"/>
        <w:rPr>
          <w:rFonts w:ascii="Times New Roman" w:hAnsi="Times New Roman"/>
          <w:sz w:val="28"/>
          <w:szCs w:val="28"/>
        </w:rPr>
      </w:pPr>
    </w:p>
    <w:p w:rsidR="008F2F11" w:rsidRPr="004131CC" w:rsidRDefault="008F2F11" w:rsidP="00F8391B">
      <w:pPr>
        <w:autoSpaceDE w:val="0"/>
        <w:autoSpaceDN w:val="0"/>
        <w:adjustRightInd w:val="0"/>
        <w:spacing w:after="0" w:line="240" w:lineRule="auto"/>
        <w:ind w:firstLine="708"/>
        <w:jc w:val="both"/>
        <w:rPr>
          <w:rFonts w:ascii="Times New Roman" w:hAnsi="Times New Roman"/>
          <w:sz w:val="28"/>
          <w:szCs w:val="28"/>
        </w:rPr>
      </w:pPr>
    </w:p>
    <w:p w:rsidR="00823AF7" w:rsidRPr="004131CC" w:rsidRDefault="00C30E65" w:rsidP="00C30E65">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lastRenderedPageBreak/>
        <w:t>В результате реализаци</w:t>
      </w:r>
      <w:r w:rsidR="00357FB9" w:rsidRPr="004131CC">
        <w:rPr>
          <w:rFonts w:ascii="Times New Roman" w:hAnsi="Times New Roman"/>
          <w:sz w:val="28"/>
          <w:szCs w:val="28"/>
        </w:rPr>
        <w:t>и</w:t>
      </w:r>
      <w:r w:rsidRPr="004131CC">
        <w:rPr>
          <w:rFonts w:ascii="Times New Roman" w:hAnsi="Times New Roman"/>
          <w:sz w:val="28"/>
          <w:szCs w:val="28"/>
        </w:rPr>
        <w:t xml:space="preserve"> </w:t>
      </w:r>
      <w:r w:rsidR="00357FB9" w:rsidRPr="004131CC">
        <w:rPr>
          <w:rFonts w:ascii="Times New Roman" w:hAnsi="Times New Roman"/>
          <w:sz w:val="28"/>
          <w:szCs w:val="28"/>
        </w:rPr>
        <w:t xml:space="preserve">в 2017 году </w:t>
      </w:r>
      <w:r w:rsidRPr="004131CC">
        <w:rPr>
          <w:rFonts w:ascii="Times New Roman" w:hAnsi="Times New Roman"/>
          <w:sz w:val="28"/>
          <w:szCs w:val="28"/>
        </w:rPr>
        <w:t>мероприятий на данных рынках</w:t>
      </w:r>
      <w:r w:rsidR="00823AF7" w:rsidRPr="004131CC">
        <w:rPr>
          <w:rFonts w:ascii="Times New Roman" w:hAnsi="Times New Roman"/>
          <w:sz w:val="28"/>
          <w:szCs w:val="28"/>
        </w:rPr>
        <w:t>:</w:t>
      </w:r>
    </w:p>
    <w:p w:rsidR="00F8391B" w:rsidRPr="004131CC" w:rsidRDefault="00357FB9" w:rsidP="00F8391B">
      <w:pPr>
        <w:autoSpaceDE w:val="0"/>
        <w:autoSpaceDN w:val="0"/>
        <w:adjustRightInd w:val="0"/>
        <w:spacing w:after="0" w:line="240" w:lineRule="auto"/>
        <w:ind w:firstLine="708"/>
        <w:jc w:val="both"/>
        <w:rPr>
          <w:rFonts w:ascii="Times New Roman" w:hAnsi="Times New Roman"/>
          <w:sz w:val="28"/>
          <w:szCs w:val="28"/>
          <w:u w:val="single"/>
        </w:rPr>
      </w:pPr>
      <w:r w:rsidRPr="004131CC">
        <w:rPr>
          <w:rFonts w:ascii="Times New Roman" w:hAnsi="Times New Roman"/>
          <w:sz w:val="28"/>
          <w:szCs w:val="28"/>
        </w:rPr>
        <w:t xml:space="preserve">- </w:t>
      </w:r>
      <w:r w:rsidR="006655B6" w:rsidRPr="004131CC">
        <w:rPr>
          <w:rFonts w:ascii="Times New Roman" w:hAnsi="Times New Roman"/>
          <w:sz w:val="28"/>
          <w:szCs w:val="28"/>
        </w:rPr>
        <w:t>37986 детей посещали учреждения дополнительного образования, 75310 детей занимались в кружках и секциях школ</w:t>
      </w:r>
      <w:r w:rsidR="00F8391B" w:rsidRPr="004131CC">
        <w:rPr>
          <w:rFonts w:ascii="Times New Roman" w:hAnsi="Times New Roman"/>
          <w:sz w:val="28"/>
          <w:szCs w:val="28"/>
        </w:rPr>
        <w:t>. Количество занимающихся по направленностям стабильно: 58% (2016 год – 58%) - художественная направленность, 16,4 % (2016 год – 16,4 %) - спортивная направленность, 7% (2016 год - 7 %)  - технического и спортивно-технического творчества, менее 5 % - каждая из остальных направленностей;</w:t>
      </w:r>
    </w:p>
    <w:p w:rsidR="006655B6" w:rsidRPr="004131CC" w:rsidRDefault="00357FB9" w:rsidP="00823AF7">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 xml:space="preserve">- </w:t>
      </w:r>
      <w:r w:rsidR="006655B6" w:rsidRPr="004131CC">
        <w:rPr>
          <w:rFonts w:ascii="Times New Roman" w:hAnsi="Times New Roman"/>
          <w:sz w:val="28"/>
          <w:szCs w:val="28"/>
        </w:rPr>
        <w:t xml:space="preserve">более 23 тысяч детей отдохнули в 304 лагерях с дневным пребыванием, 4125 детей - в загородных лагерях по путевкам, приобретенным </w:t>
      </w:r>
      <w:r w:rsidR="008560B1" w:rsidRPr="004131CC">
        <w:rPr>
          <w:rFonts w:ascii="Times New Roman" w:hAnsi="Times New Roman"/>
          <w:sz w:val="28"/>
          <w:szCs w:val="28"/>
        </w:rPr>
        <w:t>админист</w:t>
      </w:r>
      <w:r w:rsidR="006655B6" w:rsidRPr="004131CC">
        <w:rPr>
          <w:rFonts w:ascii="Times New Roman" w:hAnsi="Times New Roman"/>
          <w:sz w:val="28"/>
          <w:szCs w:val="28"/>
        </w:rPr>
        <w:t>ра</w:t>
      </w:r>
      <w:r w:rsidR="008560B1" w:rsidRPr="004131CC">
        <w:rPr>
          <w:rFonts w:ascii="Times New Roman" w:hAnsi="Times New Roman"/>
          <w:sz w:val="28"/>
          <w:szCs w:val="28"/>
        </w:rPr>
        <w:t>ц</w:t>
      </w:r>
      <w:r w:rsidR="006655B6" w:rsidRPr="004131CC">
        <w:rPr>
          <w:rFonts w:ascii="Times New Roman" w:hAnsi="Times New Roman"/>
          <w:sz w:val="28"/>
          <w:szCs w:val="28"/>
        </w:rPr>
        <w:t>и</w:t>
      </w:r>
      <w:r w:rsidR="008560B1" w:rsidRPr="004131CC">
        <w:rPr>
          <w:rFonts w:ascii="Times New Roman" w:hAnsi="Times New Roman"/>
          <w:sz w:val="28"/>
          <w:szCs w:val="28"/>
        </w:rPr>
        <w:t>ей города Нижнего Новгорода</w:t>
      </w:r>
      <w:r w:rsidR="006655B6" w:rsidRPr="004131CC">
        <w:rPr>
          <w:rFonts w:ascii="Times New Roman" w:hAnsi="Times New Roman"/>
          <w:sz w:val="28"/>
          <w:szCs w:val="28"/>
        </w:rPr>
        <w:t xml:space="preserve"> для детей сотрудников бюджетной сферы и неработающих граждан (было заключено 5 муниципальных контрактов), 1256 детей получили бесплатно путевки в санаторно-оздоровительные центры Нижегородской области «Салют», «Лазурный»</w:t>
      </w:r>
      <w:r w:rsidR="000D55B8" w:rsidRPr="004131CC">
        <w:rPr>
          <w:rFonts w:ascii="Times New Roman" w:hAnsi="Times New Roman"/>
          <w:sz w:val="28"/>
          <w:szCs w:val="28"/>
        </w:rPr>
        <w:t>;</w:t>
      </w:r>
    </w:p>
    <w:p w:rsidR="000D55B8" w:rsidRPr="004131CC" w:rsidRDefault="00357FB9" w:rsidP="00823AF7">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 xml:space="preserve">- </w:t>
      </w:r>
      <w:r w:rsidR="000D55B8" w:rsidRPr="004131CC">
        <w:rPr>
          <w:rFonts w:ascii="Times New Roman" w:hAnsi="Times New Roman"/>
          <w:sz w:val="28"/>
          <w:szCs w:val="28"/>
        </w:rPr>
        <w:t>на базе муниципального автономного учреждения «Муниципальный центр Надежда» в 5 загородных оздоровительных лагерях организован отдых детей и граждан города с детьми в каникулярный и отпускной период. Оздоровлено 2138 человек.</w:t>
      </w:r>
    </w:p>
    <w:p w:rsidR="00F93F20" w:rsidRPr="004131CC" w:rsidRDefault="00F93F20" w:rsidP="00F93F20">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Охват детей в возрасте 1 - 6 лет дошкольным образованием по Нижнему Новгороду составлял в 2014 году - 84%.</w:t>
      </w:r>
    </w:p>
    <w:p w:rsidR="006655B6" w:rsidRPr="004131CC" w:rsidRDefault="006655B6" w:rsidP="006655B6">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 результате проведенных мероприятий:</w:t>
      </w:r>
    </w:p>
    <w:p w:rsidR="006655B6" w:rsidRPr="004131CC" w:rsidRDefault="008560B1" w:rsidP="00F93F20">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 xml:space="preserve">- </w:t>
      </w:r>
      <w:r w:rsidR="006655B6" w:rsidRPr="004131CC">
        <w:rPr>
          <w:rFonts w:ascii="Times New Roman" w:hAnsi="Times New Roman"/>
          <w:sz w:val="28"/>
          <w:szCs w:val="28"/>
        </w:rPr>
        <w:t xml:space="preserve">процент охвата детей дошкольным образованием  в возрасте от 1-6 по городу </w:t>
      </w:r>
      <w:r w:rsidR="00F93F20" w:rsidRPr="004131CC">
        <w:rPr>
          <w:rFonts w:ascii="Times New Roman" w:hAnsi="Times New Roman"/>
          <w:sz w:val="28"/>
          <w:szCs w:val="28"/>
        </w:rPr>
        <w:t>в 2017 году вырос до</w:t>
      </w:r>
      <w:r w:rsidR="006655B6" w:rsidRPr="004131CC">
        <w:rPr>
          <w:rFonts w:ascii="Times New Roman" w:hAnsi="Times New Roman"/>
          <w:sz w:val="28"/>
          <w:szCs w:val="28"/>
        </w:rPr>
        <w:t xml:space="preserve"> 87%;</w:t>
      </w:r>
    </w:p>
    <w:p w:rsidR="006655B6" w:rsidRPr="004131CC" w:rsidRDefault="008560B1" w:rsidP="00F93F20">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 xml:space="preserve">- </w:t>
      </w:r>
      <w:r w:rsidR="006655B6" w:rsidRPr="004131CC">
        <w:rPr>
          <w:rFonts w:ascii="Times New Roman" w:hAnsi="Times New Roman"/>
          <w:sz w:val="28"/>
          <w:szCs w:val="28"/>
        </w:rPr>
        <w:t>охват детей в возрасте 5</w:t>
      </w:r>
      <w:r w:rsidR="00F2383B" w:rsidRPr="004131CC">
        <w:rPr>
          <w:rFonts w:ascii="Times New Roman" w:hAnsi="Times New Roman"/>
          <w:sz w:val="28"/>
          <w:szCs w:val="28"/>
        </w:rPr>
        <w:t xml:space="preserve"> </w:t>
      </w:r>
      <w:r w:rsidR="006655B6" w:rsidRPr="004131CC">
        <w:rPr>
          <w:rFonts w:ascii="Times New Roman" w:hAnsi="Times New Roman"/>
          <w:sz w:val="28"/>
          <w:szCs w:val="28"/>
        </w:rPr>
        <w:t>-</w:t>
      </w:r>
      <w:r w:rsidR="00F2383B" w:rsidRPr="004131CC">
        <w:rPr>
          <w:rFonts w:ascii="Times New Roman" w:hAnsi="Times New Roman"/>
          <w:sz w:val="28"/>
          <w:szCs w:val="28"/>
        </w:rPr>
        <w:t xml:space="preserve"> </w:t>
      </w:r>
      <w:r w:rsidR="006655B6" w:rsidRPr="004131CC">
        <w:rPr>
          <w:rFonts w:ascii="Times New Roman" w:hAnsi="Times New Roman"/>
          <w:sz w:val="28"/>
          <w:szCs w:val="28"/>
        </w:rPr>
        <w:t>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 составил 84,4%</w:t>
      </w:r>
      <w:r w:rsidR="0076541D"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right="-1" w:firstLine="709"/>
        <w:jc w:val="both"/>
        <w:rPr>
          <w:rFonts w:ascii="Times New Roman" w:hAnsi="Times New Roman"/>
          <w:color w:val="000000"/>
          <w:sz w:val="28"/>
          <w:szCs w:val="28"/>
        </w:rPr>
      </w:pPr>
      <w:r w:rsidRPr="004131CC">
        <w:rPr>
          <w:rFonts w:ascii="Times New Roman" w:hAnsi="Times New Roman"/>
          <w:sz w:val="28"/>
          <w:szCs w:val="28"/>
        </w:rPr>
        <w:t xml:space="preserve">Остается проблема в обеспечении местами детей в возрасте от 1 года до 3-х лет. На решения данной проблемы </w:t>
      </w:r>
      <w:r w:rsidRPr="004131CC">
        <w:rPr>
          <w:rFonts w:ascii="Times New Roman" w:hAnsi="Times New Roman"/>
          <w:color w:val="000000"/>
          <w:sz w:val="28"/>
          <w:szCs w:val="28"/>
        </w:rPr>
        <w:t xml:space="preserve">в рамках государственной программы «Развитие образования Нижегородской области» на территории города </w:t>
      </w:r>
      <w:r w:rsidRPr="004131CC">
        <w:rPr>
          <w:rFonts w:ascii="Times New Roman" w:hAnsi="Times New Roman"/>
          <w:sz w:val="28"/>
          <w:szCs w:val="28"/>
        </w:rPr>
        <w:t xml:space="preserve">планируется строительство </w:t>
      </w:r>
      <w:r w:rsidR="00134894" w:rsidRPr="004131CC">
        <w:rPr>
          <w:rFonts w:ascii="Times New Roman" w:hAnsi="Times New Roman"/>
          <w:sz w:val="28"/>
          <w:szCs w:val="28"/>
        </w:rPr>
        <w:t>новых</w:t>
      </w:r>
      <w:r w:rsidR="00207416" w:rsidRPr="004131CC">
        <w:rPr>
          <w:rFonts w:ascii="Times New Roman" w:hAnsi="Times New Roman"/>
          <w:sz w:val="28"/>
          <w:szCs w:val="28"/>
        </w:rPr>
        <w:t xml:space="preserve"> детских садов</w:t>
      </w:r>
      <w:r w:rsidR="00134894" w:rsidRPr="004131CC">
        <w:rPr>
          <w:rFonts w:ascii="Times New Roman" w:hAnsi="Times New Roman"/>
          <w:sz w:val="28"/>
          <w:szCs w:val="28"/>
        </w:rPr>
        <w:t xml:space="preserve"> и </w:t>
      </w:r>
      <w:proofErr w:type="spellStart"/>
      <w:r w:rsidR="00134894" w:rsidRPr="004131CC">
        <w:rPr>
          <w:rFonts w:ascii="Times New Roman" w:hAnsi="Times New Roman"/>
          <w:sz w:val="28"/>
          <w:szCs w:val="28"/>
        </w:rPr>
        <w:t>пристроев</w:t>
      </w:r>
      <w:proofErr w:type="spellEnd"/>
      <w:r w:rsidR="00134894" w:rsidRPr="004131CC">
        <w:rPr>
          <w:rFonts w:ascii="Times New Roman" w:hAnsi="Times New Roman"/>
          <w:sz w:val="28"/>
          <w:szCs w:val="28"/>
        </w:rPr>
        <w:t xml:space="preserve"> к существующим детским садам</w:t>
      </w:r>
      <w:r w:rsidRPr="004131CC">
        <w:rPr>
          <w:rFonts w:ascii="Times New Roman" w:hAnsi="Times New Roman"/>
          <w:sz w:val="28"/>
          <w:szCs w:val="28"/>
        </w:rPr>
        <w:t>.</w:t>
      </w:r>
    </w:p>
    <w:p w:rsidR="0025447F" w:rsidRPr="004131CC" w:rsidRDefault="00134894" w:rsidP="009A23C7">
      <w:pPr>
        <w:tabs>
          <w:tab w:val="left" w:pos="2093"/>
          <w:tab w:val="left" w:pos="3794"/>
          <w:tab w:val="left" w:pos="5637"/>
          <w:tab w:val="left" w:pos="7338"/>
          <w:tab w:val="left" w:pos="9038"/>
        </w:tabs>
        <w:spacing w:after="0" w:line="240" w:lineRule="auto"/>
        <w:ind w:left="-34" w:firstLine="709"/>
        <w:jc w:val="both"/>
        <w:rPr>
          <w:rFonts w:ascii="Times New Roman" w:hAnsi="Times New Roman"/>
          <w:color w:val="000000"/>
          <w:sz w:val="28"/>
          <w:szCs w:val="28"/>
        </w:rPr>
      </w:pPr>
      <w:r w:rsidRPr="004131CC">
        <w:rPr>
          <w:rFonts w:ascii="Times New Roman" w:hAnsi="Times New Roman"/>
          <w:color w:val="000000"/>
          <w:sz w:val="28"/>
          <w:szCs w:val="28"/>
        </w:rPr>
        <w:t>В</w:t>
      </w:r>
      <w:r w:rsidR="0025447F" w:rsidRPr="004131CC">
        <w:rPr>
          <w:rFonts w:ascii="Times New Roman" w:hAnsi="Times New Roman"/>
          <w:color w:val="000000"/>
          <w:sz w:val="28"/>
          <w:szCs w:val="28"/>
        </w:rPr>
        <w:t xml:space="preserve"> период 2017-2019 г.г. панируется строительство 3 детских садов в </w:t>
      </w:r>
      <w:proofErr w:type="spellStart"/>
      <w:r w:rsidR="0025447F" w:rsidRPr="004131CC">
        <w:rPr>
          <w:rFonts w:ascii="Times New Roman" w:hAnsi="Times New Roman"/>
          <w:color w:val="000000"/>
          <w:sz w:val="28"/>
          <w:szCs w:val="28"/>
        </w:rPr>
        <w:t>Приокском</w:t>
      </w:r>
      <w:proofErr w:type="spellEnd"/>
      <w:r w:rsidR="0025447F" w:rsidRPr="004131CC">
        <w:rPr>
          <w:rFonts w:ascii="Times New Roman" w:hAnsi="Times New Roman"/>
          <w:color w:val="000000"/>
          <w:sz w:val="28"/>
          <w:szCs w:val="28"/>
        </w:rPr>
        <w:t xml:space="preserve"> районе и 1 – в Московском районе на 1120 мест.</w:t>
      </w:r>
    </w:p>
    <w:p w:rsidR="0025447F" w:rsidRPr="004131CC" w:rsidRDefault="0025447F" w:rsidP="009A23C7">
      <w:pPr>
        <w:tabs>
          <w:tab w:val="left" w:pos="2093"/>
          <w:tab w:val="left" w:pos="3794"/>
          <w:tab w:val="left" w:pos="5637"/>
          <w:tab w:val="left" w:pos="7338"/>
          <w:tab w:val="left" w:pos="9038"/>
        </w:tabs>
        <w:spacing w:after="0" w:line="240" w:lineRule="auto"/>
        <w:ind w:left="-34" w:firstLine="709"/>
        <w:jc w:val="both"/>
        <w:rPr>
          <w:rFonts w:ascii="Times New Roman" w:hAnsi="Times New Roman"/>
          <w:color w:val="000000"/>
          <w:sz w:val="28"/>
          <w:szCs w:val="28"/>
        </w:rPr>
      </w:pPr>
      <w:r w:rsidRPr="004131CC">
        <w:rPr>
          <w:rFonts w:ascii="Times New Roman" w:hAnsi="Times New Roman"/>
          <w:color w:val="000000"/>
          <w:sz w:val="28"/>
          <w:szCs w:val="28"/>
        </w:rPr>
        <w:t>В период 2017-2019 г.г. в целях реализация права каждого ребёнка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деятельность администрации города в рамках муниципальной программы «Развитие образования в городе Нижнем Новгороде» будет направлена на:</w:t>
      </w:r>
    </w:p>
    <w:p w:rsidR="0025447F" w:rsidRPr="004131CC" w:rsidRDefault="00357FB9" w:rsidP="009A23C7">
      <w:pPr>
        <w:tabs>
          <w:tab w:val="left" w:pos="2093"/>
          <w:tab w:val="left" w:pos="3794"/>
          <w:tab w:val="left" w:pos="5637"/>
          <w:tab w:val="left" w:pos="7338"/>
          <w:tab w:val="left" w:pos="9038"/>
        </w:tabs>
        <w:spacing w:after="0" w:line="240" w:lineRule="auto"/>
        <w:ind w:left="-34"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25447F" w:rsidRPr="004131CC">
        <w:rPr>
          <w:rFonts w:ascii="Times New Roman" w:hAnsi="Times New Roman"/>
          <w:color w:val="000000"/>
          <w:sz w:val="28"/>
          <w:szCs w:val="28"/>
        </w:rPr>
        <w:t>обеспечение доступности дошкольного образования, в том числе за счет строительства новых дошкольных учреждений;</w:t>
      </w:r>
    </w:p>
    <w:p w:rsidR="0025447F" w:rsidRPr="004131CC" w:rsidRDefault="00357FB9" w:rsidP="009A23C7">
      <w:pPr>
        <w:tabs>
          <w:tab w:val="left" w:pos="2093"/>
          <w:tab w:val="left" w:pos="3794"/>
          <w:tab w:val="left" w:pos="5637"/>
          <w:tab w:val="left" w:pos="7338"/>
          <w:tab w:val="left" w:pos="9038"/>
        </w:tabs>
        <w:spacing w:after="0" w:line="240" w:lineRule="auto"/>
        <w:ind w:left="-34" w:firstLine="709"/>
        <w:jc w:val="both"/>
        <w:rPr>
          <w:rFonts w:ascii="Times New Roman" w:hAnsi="Times New Roman"/>
          <w:color w:val="000000"/>
          <w:sz w:val="28"/>
          <w:szCs w:val="28"/>
        </w:rPr>
      </w:pPr>
      <w:r w:rsidRPr="004131CC">
        <w:rPr>
          <w:rFonts w:ascii="Times New Roman" w:hAnsi="Times New Roman"/>
          <w:color w:val="000000"/>
          <w:sz w:val="28"/>
          <w:szCs w:val="28"/>
        </w:rPr>
        <w:lastRenderedPageBreak/>
        <w:t xml:space="preserve">- </w:t>
      </w:r>
      <w:r w:rsidR="0025447F" w:rsidRPr="004131CC">
        <w:rPr>
          <w:rFonts w:ascii="Times New Roman" w:hAnsi="Times New Roman"/>
          <w:color w:val="000000"/>
          <w:sz w:val="28"/>
          <w:szCs w:val="28"/>
        </w:rPr>
        <w:t>обеспечение качества и эффективности дошкольного образования, в том числе за счет обновления материально-технической базы, привлечения в отрасль квалифицированных специалистов;</w:t>
      </w:r>
    </w:p>
    <w:p w:rsidR="0025447F" w:rsidRPr="004131CC" w:rsidRDefault="00357FB9" w:rsidP="009A23C7">
      <w:pPr>
        <w:tabs>
          <w:tab w:val="left" w:pos="2093"/>
          <w:tab w:val="left" w:pos="3794"/>
          <w:tab w:val="left" w:pos="5637"/>
          <w:tab w:val="left" w:pos="7338"/>
          <w:tab w:val="left" w:pos="9038"/>
        </w:tabs>
        <w:spacing w:after="0" w:line="240" w:lineRule="auto"/>
        <w:ind w:left="-34"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25447F" w:rsidRPr="004131CC">
        <w:rPr>
          <w:rFonts w:ascii="Times New Roman" w:hAnsi="Times New Roman"/>
          <w:color w:val="000000"/>
          <w:sz w:val="28"/>
          <w:szCs w:val="28"/>
        </w:rPr>
        <w:t>расширение спектра оказываемых учреждениями дополнительных образовательных услуг;</w:t>
      </w:r>
    </w:p>
    <w:p w:rsidR="0025447F" w:rsidRPr="004131CC" w:rsidRDefault="00357FB9" w:rsidP="009A23C7">
      <w:pPr>
        <w:tabs>
          <w:tab w:val="left" w:pos="2093"/>
          <w:tab w:val="left" w:pos="3794"/>
          <w:tab w:val="left" w:pos="5637"/>
          <w:tab w:val="left" w:pos="7338"/>
          <w:tab w:val="left" w:pos="9038"/>
        </w:tabs>
        <w:spacing w:after="0" w:line="240" w:lineRule="auto"/>
        <w:ind w:left="-34"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25447F" w:rsidRPr="004131CC">
        <w:rPr>
          <w:rFonts w:ascii="Times New Roman" w:hAnsi="Times New Roman"/>
          <w:color w:val="000000"/>
          <w:sz w:val="28"/>
          <w:szCs w:val="28"/>
        </w:rPr>
        <w:t>развитие инфраструктуры и организационно-экономических механизмов, обеспечивающих доступность качественного дошкольного образования.</w:t>
      </w:r>
    </w:p>
    <w:p w:rsidR="00AF3F34" w:rsidRPr="004131CC" w:rsidRDefault="00207416"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Д</w:t>
      </w:r>
      <w:r w:rsidR="00465AAA" w:rsidRPr="004131CC">
        <w:rPr>
          <w:rFonts w:ascii="Times New Roman" w:hAnsi="Times New Roman"/>
          <w:sz w:val="28"/>
          <w:szCs w:val="28"/>
        </w:rPr>
        <w:t xml:space="preserve">ля </w:t>
      </w:r>
      <w:r w:rsidR="00B56DE3" w:rsidRPr="004131CC">
        <w:rPr>
          <w:rFonts w:ascii="Times New Roman" w:hAnsi="Times New Roman"/>
          <w:sz w:val="28"/>
          <w:szCs w:val="28"/>
        </w:rPr>
        <w:t>разв</w:t>
      </w:r>
      <w:r w:rsidR="00465AAA" w:rsidRPr="004131CC">
        <w:rPr>
          <w:rFonts w:ascii="Times New Roman" w:hAnsi="Times New Roman"/>
          <w:sz w:val="28"/>
          <w:szCs w:val="28"/>
        </w:rPr>
        <w:t>и</w:t>
      </w:r>
      <w:r w:rsidR="00B56DE3" w:rsidRPr="004131CC">
        <w:rPr>
          <w:rFonts w:ascii="Times New Roman" w:hAnsi="Times New Roman"/>
          <w:sz w:val="28"/>
          <w:szCs w:val="28"/>
        </w:rPr>
        <w:t>ти</w:t>
      </w:r>
      <w:r w:rsidR="00465AAA" w:rsidRPr="004131CC">
        <w:rPr>
          <w:rFonts w:ascii="Times New Roman" w:hAnsi="Times New Roman"/>
          <w:sz w:val="28"/>
          <w:szCs w:val="28"/>
        </w:rPr>
        <w:t xml:space="preserve">я </w:t>
      </w:r>
      <w:r w:rsidRPr="004131CC">
        <w:rPr>
          <w:rFonts w:ascii="Times New Roman" w:hAnsi="Times New Roman"/>
          <w:sz w:val="28"/>
          <w:szCs w:val="28"/>
        </w:rPr>
        <w:t xml:space="preserve">сопутствующих </w:t>
      </w:r>
      <w:r w:rsidR="00465AAA" w:rsidRPr="004131CC">
        <w:rPr>
          <w:rFonts w:ascii="Times New Roman" w:hAnsi="Times New Roman"/>
          <w:sz w:val="28"/>
          <w:szCs w:val="28"/>
        </w:rPr>
        <w:t xml:space="preserve">услуг дополнительного образования </w:t>
      </w:r>
      <w:r w:rsidR="00AF3F34" w:rsidRPr="004131CC">
        <w:rPr>
          <w:rFonts w:ascii="Times New Roman" w:hAnsi="Times New Roman"/>
          <w:sz w:val="28"/>
          <w:szCs w:val="28"/>
        </w:rPr>
        <w:t xml:space="preserve">выполнены </w:t>
      </w:r>
      <w:proofErr w:type="spellStart"/>
      <w:r w:rsidR="00AF3F34" w:rsidRPr="004131CC">
        <w:rPr>
          <w:rFonts w:ascii="Times New Roman" w:hAnsi="Times New Roman"/>
          <w:sz w:val="28"/>
          <w:szCs w:val="28"/>
        </w:rPr>
        <w:t>предпроектные</w:t>
      </w:r>
      <w:proofErr w:type="spellEnd"/>
      <w:r w:rsidR="00AF3F34" w:rsidRPr="004131CC">
        <w:rPr>
          <w:rFonts w:ascii="Times New Roman" w:hAnsi="Times New Roman"/>
          <w:sz w:val="28"/>
          <w:szCs w:val="28"/>
        </w:rPr>
        <w:t xml:space="preserve"> проработки на строительство объектов:</w:t>
      </w:r>
    </w:p>
    <w:p w:rsidR="00AF3F34" w:rsidRPr="004131CC" w:rsidRDefault="00AF3F34"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школа в </w:t>
      </w:r>
      <w:proofErr w:type="spellStart"/>
      <w:r w:rsidRPr="004131CC">
        <w:rPr>
          <w:rFonts w:ascii="Times New Roman" w:hAnsi="Times New Roman"/>
          <w:sz w:val="28"/>
          <w:szCs w:val="28"/>
        </w:rPr>
        <w:t>мкр</w:t>
      </w:r>
      <w:proofErr w:type="spellEnd"/>
      <w:r w:rsidRPr="004131CC">
        <w:rPr>
          <w:rFonts w:ascii="Times New Roman" w:hAnsi="Times New Roman"/>
          <w:sz w:val="28"/>
          <w:szCs w:val="28"/>
        </w:rPr>
        <w:t>. «Юг» в Автозаводском районе;</w:t>
      </w:r>
    </w:p>
    <w:p w:rsidR="00AF3F34" w:rsidRPr="004131CC" w:rsidRDefault="00AF3F34"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школа в </w:t>
      </w:r>
      <w:proofErr w:type="spellStart"/>
      <w:r w:rsidRPr="004131CC">
        <w:rPr>
          <w:rFonts w:ascii="Times New Roman" w:hAnsi="Times New Roman"/>
          <w:sz w:val="28"/>
          <w:szCs w:val="28"/>
        </w:rPr>
        <w:t>мкр</w:t>
      </w:r>
      <w:proofErr w:type="spellEnd"/>
      <w:r w:rsidRPr="004131CC">
        <w:rPr>
          <w:rFonts w:ascii="Times New Roman" w:hAnsi="Times New Roman"/>
          <w:sz w:val="28"/>
          <w:szCs w:val="28"/>
        </w:rPr>
        <w:t xml:space="preserve">. </w:t>
      </w:r>
      <w:r w:rsidR="008F2F11" w:rsidRPr="004131CC">
        <w:rPr>
          <w:rFonts w:ascii="Times New Roman" w:hAnsi="Times New Roman"/>
          <w:sz w:val="28"/>
          <w:szCs w:val="28"/>
        </w:rPr>
        <w:t>«</w:t>
      </w:r>
      <w:proofErr w:type="spellStart"/>
      <w:r w:rsidRPr="004131CC">
        <w:rPr>
          <w:rFonts w:ascii="Times New Roman" w:hAnsi="Times New Roman"/>
          <w:sz w:val="28"/>
          <w:szCs w:val="28"/>
        </w:rPr>
        <w:t>Бурнаковская</w:t>
      </w:r>
      <w:proofErr w:type="spellEnd"/>
      <w:r w:rsidRPr="004131CC">
        <w:rPr>
          <w:rFonts w:ascii="Times New Roman" w:hAnsi="Times New Roman"/>
          <w:sz w:val="28"/>
          <w:szCs w:val="28"/>
        </w:rPr>
        <w:t xml:space="preserve"> низина</w:t>
      </w:r>
      <w:r w:rsidR="008F2F11" w:rsidRPr="004131CC">
        <w:rPr>
          <w:rFonts w:ascii="Times New Roman" w:hAnsi="Times New Roman"/>
          <w:sz w:val="28"/>
          <w:szCs w:val="28"/>
        </w:rPr>
        <w:t>»</w:t>
      </w:r>
      <w:r w:rsidRPr="004131CC">
        <w:rPr>
          <w:rFonts w:ascii="Times New Roman" w:hAnsi="Times New Roman"/>
          <w:sz w:val="28"/>
          <w:szCs w:val="28"/>
        </w:rPr>
        <w:t xml:space="preserve"> в Московском районе;</w:t>
      </w:r>
    </w:p>
    <w:p w:rsidR="00AF3F34" w:rsidRPr="004131CC" w:rsidRDefault="00AF3F34"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школа в </w:t>
      </w:r>
      <w:proofErr w:type="spellStart"/>
      <w:r w:rsidRPr="004131CC">
        <w:rPr>
          <w:rFonts w:ascii="Times New Roman" w:hAnsi="Times New Roman"/>
          <w:sz w:val="28"/>
          <w:szCs w:val="28"/>
        </w:rPr>
        <w:t>мкр</w:t>
      </w:r>
      <w:proofErr w:type="spellEnd"/>
      <w:r w:rsidRPr="004131CC">
        <w:rPr>
          <w:rFonts w:ascii="Times New Roman" w:hAnsi="Times New Roman"/>
          <w:sz w:val="28"/>
          <w:szCs w:val="28"/>
        </w:rPr>
        <w:t xml:space="preserve">. </w:t>
      </w:r>
      <w:r w:rsidR="008F2F11" w:rsidRPr="004131CC">
        <w:rPr>
          <w:rFonts w:ascii="Times New Roman" w:hAnsi="Times New Roman"/>
          <w:sz w:val="28"/>
          <w:szCs w:val="28"/>
        </w:rPr>
        <w:t>«</w:t>
      </w:r>
      <w:proofErr w:type="spellStart"/>
      <w:r w:rsidRPr="004131CC">
        <w:rPr>
          <w:rFonts w:ascii="Times New Roman" w:hAnsi="Times New Roman"/>
          <w:sz w:val="28"/>
          <w:szCs w:val="28"/>
        </w:rPr>
        <w:t>Мончегорский</w:t>
      </w:r>
      <w:proofErr w:type="spellEnd"/>
      <w:r w:rsidR="008F2F11" w:rsidRPr="004131CC">
        <w:rPr>
          <w:rFonts w:ascii="Times New Roman" w:hAnsi="Times New Roman"/>
          <w:sz w:val="28"/>
          <w:szCs w:val="28"/>
        </w:rPr>
        <w:t>»</w:t>
      </w:r>
      <w:r w:rsidRPr="004131CC">
        <w:rPr>
          <w:rFonts w:ascii="Times New Roman" w:hAnsi="Times New Roman"/>
          <w:sz w:val="28"/>
          <w:szCs w:val="28"/>
        </w:rPr>
        <w:t xml:space="preserve"> в Автозаводском районе;</w:t>
      </w:r>
    </w:p>
    <w:p w:rsidR="00AF3F34" w:rsidRPr="004131CC" w:rsidRDefault="00AF3F34"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школы в границах улиц </w:t>
      </w:r>
      <w:proofErr w:type="spellStart"/>
      <w:r w:rsidRPr="004131CC">
        <w:rPr>
          <w:rFonts w:ascii="Times New Roman" w:hAnsi="Times New Roman"/>
          <w:sz w:val="28"/>
          <w:szCs w:val="28"/>
        </w:rPr>
        <w:t>Машинная-Победная</w:t>
      </w:r>
      <w:proofErr w:type="spellEnd"/>
      <w:r w:rsidRPr="004131CC">
        <w:rPr>
          <w:rFonts w:ascii="Times New Roman" w:hAnsi="Times New Roman"/>
          <w:sz w:val="28"/>
          <w:szCs w:val="28"/>
        </w:rPr>
        <w:t xml:space="preserve"> в </w:t>
      </w:r>
      <w:proofErr w:type="spellStart"/>
      <w:r w:rsidRPr="004131CC">
        <w:rPr>
          <w:rFonts w:ascii="Times New Roman" w:hAnsi="Times New Roman"/>
          <w:sz w:val="28"/>
          <w:szCs w:val="28"/>
        </w:rPr>
        <w:t>Сормовском</w:t>
      </w:r>
      <w:proofErr w:type="spellEnd"/>
      <w:r w:rsidRPr="004131CC">
        <w:rPr>
          <w:rFonts w:ascii="Times New Roman" w:hAnsi="Times New Roman"/>
          <w:sz w:val="28"/>
          <w:szCs w:val="28"/>
        </w:rPr>
        <w:t xml:space="preserve"> районе</w:t>
      </w:r>
      <w:r w:rsidR="00611F32" w:rsidRPr="004131CC">
        <w:rPr>
          <w:rFonts w:ascii="Times New Roman" w:hAnsi="Times New Roman"/>
          <w:sz w:val="28"/>
          <w:szCs w:val="28"/>
        </w:rPr>
        <w:t>;</w:t>
      </w:r>
    </w:p>
    <w:p w:rsidR="00AF3F34" w:rsidRPr="004131CC" w:rsidRDefault="00AF3F34"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школа в </w:t>
      </w:r>
      <w:proofErr w:type="spellStart"/>
      <w:r w:rsidRPr="004131CC">
        <w:rPr>
          <w:rFonts w:ascii="Times New Roman" w:hAnsi="Times New Roman"/>
          <w:sz w:val="28"/>
          <w:szCs w:val="28"/>
        </w:rPr>
        <w:t>м</w:t>
      </w:r>
      <w:r w:rsidR="00611F32" w:rsidRPr="004131CC">
        <w:rPr>
          <w:rFonts w:ascii="Times New Roman" w:hAnsi="Times New Roman"/>
          <w:sz w:val="28"/>
          <w:szCs w:val="28"/>
        </w:rPr>
        <w:t>к</w:t>
      </w:r>
      <w:r w:rsidRPr="004131CC">
        <w:rPr>
          <w:rFonts w:ascii="Times New Roman" w:hAnsi="Times New Roman"/>
          <w:sz w:val="28"/>
          <w:szCs w:val="28"/>
        </w:rPr>
        <w:t>р</w:t>
      </w:r>
      <w:proofErr w:type="spellEnd"/>
      <w:r w:rsidRPr="004131CC">
        <w:rPr>
          <w:rFonts w:ascii="Times New Roman" w:hAnsi="Times New Roman"/>
          <w:sz w:val="28"/>
          <w:szCs w:val="28"/>
        </w:rPr>
        <w:t>. 8 «Верхние Печеры» в Нижегородском районе;</w:t>
      </w:r>
    </w:p>
    <w:p w:rsidR="00AF3F34" w:rsidRPr="004131CC" w:rsidRDefault="00AF3F34"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пристрой к школе № 22 в Нижегородском районе;</w:t>
      </w:r>
    </w:p>
    <w:p w:rsidR="00AF3F34" w:rsidRPr="004131CC" w:rsidRDefault="00AF3F34" w:rsidP="00AF3F3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пристрой к школе № 183 в </w:t>
      </w:r>
      <w:proofErr w:type="spellStart"/>
      <w:r w:rsidRPr="004131CC">
        <w:rPr>
          <w:rFonts w:ascii="Times New Roman" w:hAnsi="Times New Roman"/>
          <w:sz w:val="28"/>
          <w:szCs w:val="28"/>
        </w:rPr>
        <w:t>Сормовском</w:t>
      </w:r>
      <w:proofErr w:type="spellEnd"/>
      <w:r w:rsidRPr="004131CC">
        <w:rPr>
          <w:rFonts w:ascii="Times New Roman" w:hAnsi="Times New Roman"/>
          <w:sz w:val="28"/>
          <w:szCs w:val="28"/>
        </w:rPr>
        <w:t xml:space="preserve"> районе.</w:t>
      </w:r>
    </w:p>
    <w:p w:rsidR="00D93035" w:rsidRPr="004131CC" w:rsidRDefault="009E64CB" w:rsidP="00D93035">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 результате реализации мероприятия Ведомственного плана по с содействию развитию конкуренции в городе «</w:t>
      </w:r>
      <w:r w:rsidR="00D93035" w:rsidRPr="004131CC">
        <w:rPr>
          <w:rFonts w:ascii="Times New Roman" w:hAnsi="Times New Roman"/>
          <w:sz w:val="28"/>
          <w:szCs w:val="28"/>
        </w:rPr>
        <w:t>Увеличение охвата детей услугами дошкольного образования путем развития негосударственного сектора, включая индивидуальных предпринимателей, имеющих лицензию на образовательную деятельность, путем предоставления субсидий за счет средств субвенций из областного бюджета на исполнение отдельных государственных полномочий в области образования (внесение изменений в Закон Нижегородской области от 21 октября 2005 года № 140-З «О наделении органов местного самоуправления отдельными государственными полномочиями в области образования»)</w:t>
      </w:r>
      <w:r w:rsidRPr="004131CC">
        <w:rPr>
          <w:rFonts w:ascii="Times New Roman" w:hAnsi="Times New Roman"/>
          <w:sz w:val="28"/>
          <w:szCs w:val="28"/>
        </w:rPr>
        <w:t xml:space="preserve"> удельный вес численности воспитанников частных дошкольных образовательных учреждений вырос до 1,05%</w:t>
      </w:r>
      <w:r w:rsidR="00D93035" w:rsidRPr="004131CC">
        <w:rPr>
          <w:rFonts w:ascii="Times New Roman" w:hAnsi="Times New Roman"/>
          <w:sz w:val="28"/>
          <w:szCs w:val="28"/>
        </w:rPr>
        <w:t>.</w:t>
      </w:r>
    </w:p>
    <w:p w:rsidR="009E64CB" w:rsidRPr="004131CC" w:rsidRDefault="009E64CB" w:rsidP="009E64CB">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Основным препятствием для интенсивного развития сети частных детских садов является отсутствие спроса у населения ввиду достаточно высокой стоимости данного вида услуг.</w:t>
      </w:r>
    </w:p>
    <w:p w:rsidR="00465AAA" w:rsidRPr="004131CC" w:rsidRDefault="00465AAA" w:rsidP="009E64CB">
      <w:pPr>
        <w:widowControl w:val="0"/>
        <w:autoSpaceDE w:val="0"/>
        <w:autoSpaceDN w:val="0"/>
        <w:adjustRightInd w:val="0"/>
        <w:spacing w:after="0" w:line="240" w:lineRule="auto"/>
        <w:ind w:firstLine="709"/>
        <w:jc w:val="both"/>
        <w:rPr>
          <w:rFonts w:ascii="Times New Roman" w:hAnsi="Times New Roman"/>
          <w:sz w:val="28"/>
          <w:szCs w:val="28"/>
        </w:rPr>
      </w:pPr>
    </w:p>
    <w:p w:rsidR="0025447F" w:rsidRPr="004131CC" w:rsidRDefault="0025447F" w:rsidP="00666636">
      <w:pPr>
        <w:pStyle w:val="a3"/>
        <w:spacing w:after="0" w:line="240" w:lineRule="auto"/>
        <w:jc w:val="both"/>
        <w:rPr>
          <w:rFonts w:ascii="TimesNewRomanPSMT" w:hAnsi="TimesNewRomanPSMT" w:cs="TimesNewRomanPSMT"/>
          <w:b/>
          <w:sz w:val="28"/>
          <w:szCs w:val="28"/>
        </w:rPr>
      </w:pPr>
      <w:r w:rsidRPr="004131CC">
        <w:rPr>
          <w:rFonts w:ascii="TimesNewRomanPSMT" w:hAnsi="TimesNewRomanPSMT" w:cs="TimesNewRomanPSMT"/>
          <w:b/>
          <w:sz w:val="28"/>
          <w:szCs w:val="28"/>
        </w:rPr>
        <w:t>2.7.</w:t>
      </w:r>
      <w:r w:rsidR="00221A8E" w:rsidRPr="004131CC">
        <w:rPr>
          <w:rFonts w:ascii="TimesNewRomanPSMT" w:hAnsi="TimesNewRomanPSMT" w:cs="TimesNewRomanPSMT"/>
          <w:b/>
          <w:sz w:val="28"/>
          <w:szCs w:val="28"/>
        </w:rPr>
        <w:t>3</w:t>
      </w:r>
      <w:r w:rsidRPr="004131CC">
        <w:rPr>
          <w:rFonts w:ascii="TimesNewRomanPSMT" w:hAnsi="TimesNewRomanPSMT" w:cs="TimesNewRomanPSMT"/>
          <w:b/>
          <w:sz w:val="28"/>
          <w:szCs w:val="28"/>
        </w:rPr>
        <w:t xml:space="preserve">. Рынок услуг </w:t>
      </w:r>
      <w:r w:rsidR="00185EBD">
        <w:rPr>
          <w:rFonts w:ascii="TimesNewRomanPSMT" w:hAnsi="TimesNewRomanPSMT" w:cs="TimesNewRomanPSMT"/>
          <w:b/>
          <w:sz w:val="28"/>
          <w:szCs w:val="28"/>
        </w:rPr>
        <w:t xml:space="preserve">в сфере </w:t>
      </w:r>
      <w:r w:rsidRPr="004131CC">
        <w:rPr>
          <w:rFonts w:ascii="TimesNewRomanPSMT" w:hAnsi="TimesNewRomanPSMT" w:cs="TimesNewRomanPSMT"/>
          <w:b/>
          <w:sz w:val="28"/>
          <w:szCs w:val="28"/>
        </w:rPr>
        <w:t>культуры</w:t>
      </w:r>
    </w:p>
    <w:p w:rsidR="0025447F" w:rsidRPr="004131CC" w:rsidRDefault="0025447F" w:rsidP="00204AAE">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Город Нижний Новгород является одним из крупнейший культурных центров России. </w:t>
      </w:r>
    </w:p>
    <w:p w:rsidR="0025447F" w:rsidRPr="004131CC" w:rsidRDefault="0025447F" w:rsidP="00204AAE">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Театры, концертные залы, библиотеки, кинотеатры, учреждения дополнительного образования, музеи, выставки, цифровой планетарий являются объектами, которые обеспечивают жителей и гостей Нижнего Новгорода услугами в сфере культуры.</w:t>
      </w:r>
    </w:p>
    <w:p w:rsidR="0025447F" w:rsidRPr="004131CC" w:rsidRDefault="0025447F" w:rsidP="009A23C7">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 xml:space="preserve">Город представляет собой уникальное историко-культурное пространство, где доля объектов историко-культурного наследия составляет более 25% историко-культурного наследия Нижегородской области и более 2% - Российской Федерации. В городе насчитывается 746 объектов </w:t>
      </w:r>
      <w:r w:rsidRPr="004131CC">
        <w:rPr>
          <w:rFonts w:ascii="TimesNewRomanPSMT" w:hAnsi="TimesNewRomanPSMT" w:cs="TimesNewRomanPSMT"/>
          <w:sz w:val="28"/>
          <w:szCs w:val="28"/>
        </w:rPr>
        <w:lastRenderedPageBreak/>
        <w:t>культурного наследия, в том числе 92 объекта федерального значения, более 40 объектов религиозного назначения.</w:t>
      </w:r>
    </w:p>
    <w:p w:rsidR="0025447F" w:rsidRPr="004131CC" w:rsidRDefault="0025447F" w:rsidP="009A23C7">
      <w:pPr>
        <w:spacing w:after="0" w:line="240" w:lineRule="auto"/>
        <w:ind w:firstLine="709"/>
        <w:jc w:val="both"/>
        <w:rPr>
          <w:rFonts w:ascii="Times New Roman CYR" w:hAnsi="Times New Roman CYR" w:cs="Times New Roman CYR"/>
          <w:sz w:val="28"/>
          <w:szCs w:val="28"/>
        </w:rPr>
      </w:pPr>
      <w:r w:rsidRPr="004131CC">
        <w:rPr>
          <w:rFonts w:ascii="Times New Roman CYR" w:hAnsi="Times New Roman CYR" w:cs="Times New Roman CYR"/>
          <w:sz w:val="28"/>
          <w:szCs w:val="28"/>
        </w:rPr>
        <w:t>Обеспечение максимальной доступности культурных благ, повышение качества и разнообразия услуг в сфере культуры является одной из основных задач культурной политики города.</w:t>
      </w:r>
    </w:p>
    <w:p w:rsidR="0025447F" w:rsidRPr="004131CC" w:rsidRDefault="0025447F" w:rsidP="009A23C7">
      <w:pPr>
        <w:spacing w:after="0" w:line="240" w:lineRule="auto"/>
        <w:ind w:firstLine="709"/>
        <w:jc w:val="both"/>
        <w:rPr>
          <w:rFonts w:ascii="Times New Roman CYR" w:hAnsi="Times New Roman CYR" w:cs="Times New Roman CYR"/>
          <w:sz w:val="28"/>
          <w:szCs w:val="28"/>
        </w:rPr>
      </w:pPr>
      <w:r w:rsidRPr="004131CC">
        <w:rPr>
          <w:rFonts w:ascii="Times New Roman CYR" w:hAnsi="Times New Roman CYR" w:cs="Times New Roman CYR"/>
          <w:sz w:val="28"/>
          <w:szCs w:val="28"/>
        </w:rPr>
        <w:t xml:space="preserve">Доступность культурных благ для населения обеспечивается, прежде всего, сетью городских учреждений культуры и образовательных учреждений в области культуры. Нижнему Новгороду благодаря развитой структуре учреждений культуры и дополнительного образования одному из немногих сопоставимых </w:t>
      </w:r>
      <w:proofErr w:type="spellStart"/>
      <w:r w:rsidRPr="004131CC">
        <w:rPr>
          <w:rFonts w:ascii="Times New Roman CYR" w:hAnsi="Times New Roman CYR" w:cs="Times New Roman CYR"/>
          <w:sz w:val="28"/>
          <w:szCs w:val="28"/>
        </w:rPr>
        <w:t>городов-миллионников</w:t>
      </w:r>
      <w:proofErr w:type="spellEnd"/>
      <w:r w:rsidRPr="004131CC">
        <w:rPr>
          <w:rFonts w:ascii="Times New Roman CYR" w:hAnsi="Times New Roman CYR" w:cs="Times New Roman CYR"/>
          <w:sz w:val="28"/>
          <w:szCs w:val="28"/>
        </w:rPr>
        <w:t xml:space="preserve"> удалось сохранить большую часть культурного наследия и традиций.</w:t>
      </w:r>
    </w:p>
    <w:p w:rsidR="0025447F" w:rsidRPr="004131CC" w:rsidRDefault="00680544" w:rsidP="00F6717B">
      <w:pPr>
        <w:pStyle w:val="13"/>
        <w:ind w:firstLine="709"/>
        <w:jc w:val="both"/>
        <w:rPr>
          <w:rFonts w:ascii="TimesNewRomanPSMT" w:hAnsi="TimesNewRomanPSMT" w:cs="TimesNewRomanPSMT"/>
          <w:sz w:val="28"/>
          <w:szCs w:val="28"/>
        </w:rPr>
      </w:pPr>
      <w:r w:rsidRPr="004131CC">
        <w:rPr>
          <w:rFonts w:ascii="Times New Roman" w:hAnsi="Times New Roman" w:cs="Times New Roman"/>
          <w:sz w:val="28"/>
          <w:szCs w:val="28"/>
        </w:rPr>
        <w:t>С</w:t>
      </w:r>
      <w:r w:rsidR="0025447F" w:rsidRPr="004131CC">
        <w:rPr>
          <w:rFonts w:ascii="Times New Roman" w:hAnsi="Times New Roman" w:cs="Times New Roman"/>
          <w:sz w:val="28"/>
          <w:szCs w:val="28"/>
        </w:rPr>
        <w:t xml:space="preserve">еть </w:t>
      </w:r>
      <w:r w:rsidRPr="004131CC">
        <w:rPr>
          <w:rFonts w:ascii="Times New Roman" w:hAnsi="Times New Roman" w:cs="Times New Roman"/>
          <w:sz w:val="28"/>
          <w:szCs w:val="28"/>
        </w:rPr>
        <w:t>учреждений культуры и дополнительного образования с</w:t>
      </w:r>
      <w:r w:rsidR="0025447F" w:rsidRPr="004131CC">
        <w:rPr>
          <w:rFonts w:ascii="Times New Roman" w:hAnsi="Times New Roman" w:cs="Times New Roman"/>
          <w:sz w:val="28"/>
          <w:szCs w:val="28"/>
        </w:rPr>
        <w:t xml:space="preserve">остоит из 55 муниципальных учреждений культуры и дополнительного образования детей и 1 муниципального предприятия, в том числе 23 учреждения дополнительного образования, 7 музеев, 4 театра, 4 </w:t>
      </w:r>
      <w:proofErr w:type="spellStart"/>
      <w:r w:rsidR="0025447F" w:rsidRPr="004131CC">
        <w:rPr>
          <w:rFonts w:ascii="Times New Roman" w:hAnsi="Times New Roman" w:cs="Times New Roman"/>
          <w:sz w:val="28"/>
          <w:szCs w:val="28"/>
        </w:rPr>
        <w:t>досуговых</w:t>
      </w:r>
      <w:proofErr w:type="spellEnd"/>
      <w:r w:rsidR="0025447F" w:rsidRPr="004131CC">
        <w:rPr>
          <w:rFonts w:ascii="Times New Roman" w:hAnsi="Times New Roman" w:cs="Times New Roman"/>
          <w:sz w:val="28"/>
          <w:szCs w:val="28"/>
        </w:rPr>
        <w:t xml:space="preserve"> центра, 3 творческих коллектива, 3 городских библиотеки и 8 централизованных библиотечных систем, оздоровительный лагерь «Чайка», </w:t>
      </w:r>
      <w:r w:rsidR="007258CA" w:rsidRPr="004131CC">
        <w:rPr>
          <w:rFonts w:ascii="Times New Roman" w:hAnsi="Times New Roman" w:cs="Times New Roman"/>
          <w:sz w:val="28"/>
          <w:szCs w:val="28"/>
        </w:rPr>
        <w:t xml:space="preserve">МУК </w:t>
      </w:r>
      <w:r w:rsidR="0025447F" w:rsidRPr="004131CC">
        <w:rPr>
          <w:rFonts w:ascii="Times New Roman" w:hAnsi="Times New Roman" w:cs="Times New Roman"/>
          <w:sz w:val="28"/>
          <w:szCs w:val="28"/>
        </w:rPr>
        <w:t xml:space="preserve">«Нижегородский планетарий», МАУК «Рождественская сторона», муниципальное предприятие «Автозаводский парк». </w:t>
      </w:r>
      <w:r w:rsidR="0025447F" w:rsidRPr="004131CC">
        <w:rPr>
          <w:rFonts w:ascii="Times New Roman" w:hAnsi="Times New Roman"/>
          <w:sz w:val="28"/>
          <w:szCs w:val="28"/>
        </w:rPr>
        <w:t xml:space="preserve">Учреждения осуществляют свою деятельность более чем в 160 объектах. В городе работают также </w:t>
      </w:r>
      <w:r w:rsidR="0025447F" w:rsidRPr="004131CC">
        <w:rPr>
          <w:rFonts w:ascii="TimesNewRomanPSMT" w:hAnsi="TimesNewRomanPSMT" w:cs="TimesNewRomanPSMT"/>
          <w:sz w:val="28"/>
          <w:szCs w:val="28"/>
        </w:rPr>
        <w:t xml:space="preserve">18 учреждений областного и федерального подчинения. </w:t>
      </w:r>
    </w:p>
    <w:p w:rsidR="0025447F" w:rsidRPr="004131CC" w:rsidRDefault="0025447F" w:rsidP="009A23C7">
      <w:pPr>
        <w:spacing w:after="0" w:line="240" w:lineRule="auto"/>
        <w:ind w:firstLine="709"/>
        <w:jc w:val="both"/>
        <w:rPr>
          <w:rFonts w:ascii="Times New Roman CYR" w:hAnsi="Times New Roman CYR" w:cs="Times New Roman CYR"/>
          <w:sz w:val="28"/>
          <w:szCs w:val="28"/>
        </w:rPr>
      </w:pPr>
      <w:r w:rsidRPr="004131CC">
        <w:rPr>
          <w:rFonts w:ascii="Times New Roman CYR" w:hAnsi="Times New Roman CYR" w:cs="Times New Roman CYR"/>
          <w:sz w:val="28"/>
          <w:szCs w:val="28"/>
        </w:rPr>
        <w:t xml:space="preserve">По уровню обеспеченности библиотеками (83,4% или 93 ед.) Нижний Новгород занимает 4 место среди сопоставимых </w:t>
      </w:r>
      <w:proofErr w:type="spellStart"/>
      <w:r w:rsidRPr="004131CC">
        <w:rPr>
          <w:rFonts w:ascii="Times New Roman CYR" w:hAnsi="Times New Roman CYR" w:cs="Times New Roman CYR"/>
          <w:sz w:val="28"/>
          <w:szCs w:val="28"/>
        </w:rPr>
        <w:t>городов-миллионников</w:t>
      </w:r>
      <w:proofErr w:type="spellEnd"/>
      <w:r w:rsidRPr="004131CC">
        <w:rPr>
          <w:rFonts w:ascii="Times New Roman CYR" w:hAnsi="Times New Roman CYR" w:cs="Times New Roman CYR"/>
          <w:sz w:val="28"/>
          <w:szCs w:val="28"/>
        </w:rPr>
        <w:t xml:space="preserve"> РФ или 2 место после Самары среди </w:t>
      </w:r>
      <w:proofErr w:type="spellStart"/>
      <w:r w:rsidRPr="004131CC">
        <w:rPr>
          <w:rFonts w:ascii="Times New Roman CYR" w:hAnsi="Times New Roman CYR" w:cs="Times New Roman CYR"/>
          <w:sz w:val="28"/>
          <w:szCs w:val="28"/>
        </w:rPr>
        <w:t>городов-миллионников</w:t>
      </w:r>
      <w:proofErr w:type="spellEnd"/>
      <w:r w:rsidRPr="004131CC">
        <w:rPr>
          <w:rFonts w:ascii="Times New Roman CYR" w:hAnsi="Times New Roman CYR" w:cs="Times New Roman CYR"/>
          <w:sz w:val="28"/>
          <w:szCs w:val="28"/>
        </w:rPr>
        <w:t xml:space="preserve"> Приволжского федерального округа.</w:t>
      </w:r>
    </w:p>
    <w:p w:rsidR="0025447F" w:rsidRPr="004131CC" w:rsidRDefault="0025447F" w:rsidP="009A23C7">
      <w:pPr>
        <w:spacing w:after="0" w:line="240" w:lineRule="auto"/>
        <w:ind w:firstLine="709"/>
        <w:jc w:val="both"/>
        <w:rPr>
          <w:rFonts w:ascii="Times New Roman CYR" w:hAnsi="Times New Roman CYR" w:cs="Times New Roman CYR"/>
          <w:sz w:val="28"/>
          <w:szCs w:val="28"/>
        </w:rPr>
      </w:pPr>
      <w:r w:rsidRPr="004131CC">
        <w:rPr>
          <w:rFonts w:ascii="Times New Roman CYR" w:hAnsi="Times New Roman CYR" w:cs="Times New Roman CYR"/>
          <w:sz w:val="28"/>
          <w:szCs w:val="28"/>
        </w:rPr>
        <w:t xml:space="preserve">Высокой сохраняется доля обеспеченности города парками культуры и отдыха и садами </w:t>
      </w:r>
      <w:r w:rsidR="007258CA" w:rsidRPr="004131CC">
        <w:rPr>
          <w:rFonts w:ascii="Times New Roman CYR" w:hAnsi="Times New Roman CYR" w:cs="Times New Roman CYR"/>
          <w:sz w:val="28"/>
          <w:szCs w:val="28"/>
        </w:rPr>
        <w:t>–</w:t>
      </w:r>
      <w:r w:rsidRPr="004131CC">
        <w:rPr>
          <w:rFonts w:ascii="Times New Roman CYR" w:hAnsi="Times New Roman CYR" w:cs="Times New Roman CYR"/>
          <w:sz w:val="28"/>
          <w:szCs w:val="28"/>
        </w:rPr>
        <w:t xml:space="preserve"> </w:t>
      </w:r>
      <w:r w:rsidR="007258CA" w:rsidRPr="004131CC">
        <w:rPr>
          <w:rFonts w:ascii="Times New Roman CYR" w:hAnsi="Times New Roman CYR" w:cs="Times New Roman CYR"/>
          <w:sz w:val="28"/>
          <w:szCs w:val="28"/>
        </w:rPr>
        <w:t xml:space="preserve">более </w:t>
      </w:r>
      <w:r w:rsidRPr="004131CC">
        <w:rPr>
          <w:rFonts w:ascii="Times New Roman CYR" w:hAnsi="Times New Roman CYR" w:cs="Times New Roman CYR"/>
          <w:sz w:val="28"/>
          <w:szCs w:val="28"/>
        </w:rPr>
        <w:t>10</w:t>
      </w:r>
      <w:r w:rsidR="00301E96" w:rsidRPr="004131CC">
        <w:rPr>
          <w:rFonts w:ascii="Times New Roman CYR" w:hAnsi="Times New Roman CYR" w:cs="Times New Roman CYR"/>
          <w:sz w:val="28"/>
          <w:szCs w:val="28"/>
        </w:rPr>
        <w:t>0</w:t>
      </w:r>
      <w:r w:rsidRPr="004131CC">
        <w:rPr>
          <w:rFonts w:ascii="Times New Roman CYR" w:hAnsi="Times New Roman CYR" w:cs="Times New Roman CYR"/>
          <w:sz w:val="28"/>
          <w:szCs w:val="28"/>
        </w:rPr>
        <w:t xml:space="preserve">% (или 14 парков и садов при нормативе 13 ед.). Это второй (после Челябинска) результат среди сопоставимых </w:t>
      </w:r>
      <w:proofErr w:type="spellStart"/>
      <w:r w:rsidRPr="004131CC">
        <w:rPr>
          <w:rFonts w:ascii="Times New Roman CYR" w:hAnsi="Times New Roman CYR" w:cs="Times New Roman CYR"/>
          <w:sz w:val="28"/>
          <w:szCs w:val="28"/>
        </w:rPr>
        <w:t>городов-миллионников</w:t>
      </w:r>
      <w:proofErr w:type="spellEnd"/>
      <w:r w:rsidRPr="004131CC">
        <w:rPr>
          <w:rFonts w:ascii="Times New Roman CYR" w:hAnsi="Times New Roman CYR" w:cs="Times New Roman CYR"/>
          <w:sz w:val="28"/>
          <w:szCs w:val="28"/>
        </w:rPr>
        <w:t xml:space="preserve"> РФ и первый в Приволжском федеральном округе.</w:t>
      </w:r>
    </w:p>
    <w:p w:rsidR="00765C50" w:rsidRPr="004131CC" w:rsidRDefault="00765C50" w:rsidP="00765C50">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w:t>
      </w:r>
      <w:r w:rsidR="00066AA1" w:rsidRPr="004131CC">
        <w:rPr>
          <w:rFonts w:ascii="Times New Roman" w:hAnsi="Times New Roman"/>
          <w:sz w:val="28"/>
          <w:szCs w:val="28"/>
        </w:rPr>
        <w:t xml:space="preserve">целях развития услуг культуры </w:t>
      </w:r>
      <w:r w:rsidR="00F17F5C" w:rsidRPr="004131CC">
        <w:rPr>
          <w:rFonts w:ascii="Times New Roman" w:hAnsi="Times New Roman"/>
          <w:sz w:val="28"/>
          <w:szCs w:val="28"/>
        </w:rPr>
        <w:t>в рамках реализации муниципальной программы «Развитие культуры города Нижнего Новгорода» на 2017-2019 годы в 2017 году</w:t>
      </w:r>
      <w:r w:rsidRPr="004131CC">
        <w:rPr>
          <w:rFonts w:ascii="Times New Roman" w:hAnsi="Times New Roman"/>
          <w:sz w:val="28"/>
          <w:szCs w:val="28"/>
        </w:rPr>
        <w:t>:</w:t>
      </w:r>
    </w:p>
    <w:p w:rsidR="00765C50" w:rsidRPr="004131CC" w:rsidRDefault="00765C50" w:rsidP="00765C50">
      <w:pPr>
        <w:numPr>
          <w:ilvl w:val="0"/>
          <w:numId w:val="40"/>
        </w:numPr>
        <w:spacing w:after="0" w:line="240" w:lineRule="auto"/>
        <w:jc w:val="both"/>
        <w:rPr>
          <w:rFonts w:ascii="Times New Roman" w:hAnsi="Times New Roman"/>
          <w:sz w:val="28"/>
          <w:szCs w:val="28"/>
        </w:rPr>
      </w:pPr>
      <w:r w:rsidRPr="004131CC">
        <w:rPr>
          <w:rFonts w:ascii="Times New Roman" w:hAnsi="Times New Roman"/>
          <w:sz w:val="28"/>
          <w:szCs w:val="28"/>
        </w:rPr>
        <w:t>велась реконструкции здания театра юного зрителя «Вера». Работы на объекте ведутся в соответствии с графиком. По итогам 2017 года готовность объекта составила порядка 90%;</w:t>
      </w:r>
    </w:p>
    <w:p w:rsidR="00765C50" w:rsidRPr="004131CC" w:rsidRDefault="00AC0A63" w:rsidP="00765C50">
      <w:pPr>
        <w:numPr>
          <w:ilvl w:val="0"/>
          <w:numId w:val="40"/>
        </w:numPr>
        <w:spacing w:after="0" w:line="240" w:lineRule="auto"/>
        <w:jc w:val="both"/>
        <w:rPr>
          <w:rFonts w:ascii="Times New Roman" w:hAnsi="Times New Roman"/>
          <w:sz w:val="28"/>
          <w:szCs w:val="28"/>
        </w:rPr>
      </w:pPr>
      <w:r w:rsidRPr="004131CC">
        <w:rPr>
          <w:rFonts w:ascii="Times New Roman" w:hAnsi="Times New Roman"/>
          <w:sz w:val="28"/>
          <w:szCs w:val="28"/>
        </w:rPr>
        <w:t>а</w:t>
      </w:r>
      <w:r w:rsidR="00765C50" w:rsidRPr="004131CC">
        <w:rPr>
          <w:rFonts w:ascii="Times New Roman" w:hAnsi="Times New Roman"/>
          <w:sz w:val="28"/>
          <w:szCs w:val="28"/>
        </w:rPr>
        <w:t>дм</w:t>
      </w:r>
      <w:r w:rsidRPr="004131CC">
        <w:rPr>
          <w:rFonts w:ascii="Times New Roman" w:hAnsi="Times New Roman"/>
          <w:sz w:val="28"/>
          <w:szCs w:val="28"/>
        </w:rPr>
        <w:t>инистрацией города</w:t>
      </w:r>
      <w:r w:rsidR="00765C50" w:rsidRPr="004131CC">
        <w:rPr>
          <w:rFonts w:ascii="Times New Roman" w:hAnsi="Times New Roman"/>
          <w:sz w:val="28"/>
          <w:szCs w:val="28"/>
        </w:rPr>
        <w:t xml:space="preserve"> проведено более 30 общегородских культурных мероприятий, в районах состоялось около 130 различных праздничных мероприятий, в которых приняли участие почти 50 тысяч человек; </w:t>
      </w:r>
    </w:p>
    <w:p w:rsidR="00765C50" w:rsidRPr="004131CC" w:rsidRDefault="00765C50" w:rsidP="00765C50">
      <w:pPr>
        <w:numPr>
          <w:ilvl w:val="0"/>
          <w:numId w:val="40"/>
        </w:numPr>
        <w:spacing w:after="0" w:line="240" w:lineRule="auto"/>
        <w:jc w:val="both"/>
        <w:rPr>
          <w:rFonts w:ascii="Times New Roman" w:hAnsi="Times New Roman"/>
          <w:sz w:val="28"/>
          <w:szCs w:val="28"/>
        </w:rPr>
      </w:pPr>
      <w:r w:rsidRPr="004131CC">
        <w:rPr>
          <w:rFonts w:ascii="Times New Roman" w:hAnsi="Times New Roman"/>
          <w:sz w:val="28"/>
          <w:szCs w:val="28"/>
        </w:rPr>
        <w:t xml:space="preserve">велась работа по организации отдыха детей и молодежи в каникулярное время; </w:t>
      </w:r>
    </w:p>
    <w:p w:rsidR="00765C50" w:rsidRPr="004131CC" w:rsidRDefault="00765C50" w:rsidP="00765C50">
      <w:pPr>
        <w:numPr>
          <w:ilvl w:val="0"/>
          <w:numId w:val="40"/>
        </w:numPr>
        <w:spacing w:after="0" w:line="240" w:lineRule="auto"/>
        <w:jc w:val="both"/>
        <w:rPr>
          <w:rFonts w:ascii="Times New Roman" w:hAnsi="Times New Roman"/>
          <w:sz w:val="28"/>
          <w:szCs w:val="28"/>
        </w:rPr>
      </w:pPr>
      <w:r w:rsidRPr="004131CC">
        <w:rPr>
          <w:rFonts w:ascii="Times New Roman" w:hAnsi="Times New Roman"/>
          <w:sz w:val="28"/>
          <w:szCs w:val="28"/>
        </w:rPr>
        <w:t>приобретено 574 единицы основных фондов учреждений культуры (сценическое оборудование, музыкальные инструменты и др.).</w:t>
      </w:r>
    </w:p>
    <w:p w:rsidR="00765C50" w:rsidRPr="004131CC" w:rsidRDefault="00765C50" w:rsidP="00765C50">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В результате исполненных мероприятий:</w:t>
      </w:r>
    </w:p>
    <w:p w:rsidR="00765C50" w:rsidRPr="004131CC" w:rsidRDefault="00765C50" w:rsidP="00765C50">
      <w:pPr>
        <w:numPr>
          <w:ilvl w:val="0"/>
          <w:numId w:val="40"/>
        </w:numPr>
        <w:spacing w:after="0" w:line="240" w:lineRule="auto"/>
        <w:jc w:val="both"/>
        <w:rPr>
          <w:rFonts w:ascii="Times New Roman" w:hAnsi="Times New Roman"/>
          <w:sz w:val="28"/>
          <w:szCs w:val="28"/>
        </w:rPr>
      </w:pPr>
      <w:r w:rsidRPr="004131CC">
        <w:rPr>
          <w:rFonts w:ascii="Times New Roman" w:hAnsi="Times New Roman"/>
          <w:sz w:val="28"/>
          <w:szCs w:val="28"/>
        </w:rPr>
        <w:t>наблюдается значительное увеличение количества посещений музеев за счет улучшения качества оказания услуг, повышения уровня мероприятий, увеличения интереса к акциям и проектам учреждений «Ночь музеев», «Ночь искусств», «Ночь кино» и др.;</w:t>
      </w:r>
    </w:p>
    <w:p w:rsidR="00765C50" w:rsidRPr="004131CC" w:rsidRDefault="00765C50" w:rsidP="00765C50">
      <w:pPr>
        <w:numPr>
          <w:ilvl w:val="0"/>
          <w:numId w:val="40"/>
        </w:numPr>
        <w:spacing w:after="0" w:line="240" w:lineRule="auto"/>
        <w:jc w:val="both"/>
        <w:rPr>
          <w:rFonts w:ascii="Times New Roman" w:hAnsi="Times New Roman"/>
          <w:sz w:val="28"/>
          <w:szCs w:val="28"/>
        </w:rPr>
      </w:pPr>
      <w:r w:rsidRPr="004131CC">
        <w:rPr>
          <w:rFonts w:ascii="Times New Roman" w:hAnsi="Times New Roman"/>
          <w:sz w:val="28"/>
          <w:szCs w:val="28"/>
        </w:rPr>
        <w:t>увеличено количество клубных формирований, количество их участников выросло более чем в два раза по сравнению с прошлым годом (до 1824 чел.)</w:t>
      </w:r>
      <w:r w:rsidR="00DC488A" w:rsidRPr="004131CC">
        <w:rPr>
          <w:rFonts w:ascii="Times New Roman" w:hAnsi="Times New Roman"/>
          <w:sz w:val="28"/>
          <w:szCs w:val="28"/>
        </w:rPr>
        <w:t>.</w:t>
      </w:r>
    </w:p>
    <w:p w:rsidR="0025447F" w:rsidRPr="004131CC" w:rsidRDefault="005F214D" w:rsidP="00D4666D">
      <w:pPr>
        <w:spacing w:after="0" w:line="240" w:lineRule="auto"/>
        <w:ind w:right="131" w:firstLine="709"/>
        <w:jc w:val="both"/>
        <w:rPr>
          <w:rFonts w:ascii="Times New Roman" w:hAnsi="Times New Roman"/>
          <w:sz w:val="20"/>
          <w:szCs w:val="20"/>
        </w:rPr>
      </w:pPr>
      <w:r w:rsidRPr="004131CC">
        <w:rPr>
          <w:rFonts w:ascii="Times New Roman" w:hAnsi="Times New Roman"/>
          <w:sz w:val="28"/>
          <w:szCs w:val="28"/>
        </w:rPr>
        <w:t xml:space="preserve">Традиционные и значимые мероприятия в сфере культуры: </w:t>
      </w:r>
      <w:r w:rsidR="0025447F" w:rsidRPr="004131CC">
        <w:rPr>
          <w:rFonts w:ascii="Times New Roman" w:hAnsi="Times New Roman"/>
          <w:sz w:val="28"/>
          <w:szCs w:val="28"/>
        </w:rPr>
        <w:t>фестивал</w:t>
      </w:r>
      <w:r w:rsidR="00897A20" w:rsidRPr="004131CC">
        <w:rPr>
          <w:rFonts w:ascii="Times New Roman" w:hAnsi="Times New Roman"/>
          <w:sz w:val="28"/>
          <w:szCs w:val="28"/>
        </w:rPr>
        <w:t xml:space="preserve">и </w:t>
      </w:r>
      <w:r w:rsidR="0025447F" w:rsidRPr="004131CC">
        <w:rPr>
          <w:rFonts w:ascii="Times New Roman" w:hAnsi="Times New Roman"/>
          <w:sz w:val="28"/>
          <w:szCs w:val="28"/>
        </w:rPr>
        <w:t xml:space="preserve">Рождественские </w:t>
      </w:r>
      <w:r w:rsidR="00897A20" w:rsidRPr="004131CC">
        <w:rPr>
          <w:rFonts w:ascii="Times New Roman" w:hAnsi="Times New Roman"/>
          <w:sz w:val="28"/>
          <w:szCs w:val="28"/>
        </w:rPr>
        <w:t xml:space="preserve">и Пасхальные </w:t>
      </w:r>
      <w:r w:rsidR="0025447F" w:rsidRPr="004131CC">
        <w:rPr>
          <w:rFonts w:ascii="Times New Roman" w:hAnsi="Times New Roman"/>
          <w:sz w:val="28"/>
          <w:szCs w:val="28"/>
        </w:rPr>
        <w:t>дни православной культуры 201</w:t>
      </w:r>
      <w:r w:rsidRPr="004131CC">
        <w:rPr>
          <w:rFonts w:ascii="Times New Roman" w:hAnsi="Times New Roman"/>
          <w:sz w:val="28"/>
          <w:szCs w:val="28"/>
        </w:rPr>
        <w:t>7</w:t>
      </w:r>
      <w:r w:rsidR="0025447F" w:rsidRPr="004131CC">
        <w:rPr>
          <w:rFonts w:ascii="Times New Roman" w:hAnsi="Times New Roman"/>
          <w:sz w:val="28"/>
          <w:szCs w:val="28"/>
        </w:rPr>
        <w:t xml:space="preserve"> года, международная конференция «Горьковские чтения», Фестиваль искусств им.А.Д. Сахарова, День Победы, День города, Неделя Детской и юношеской книги-201</w:t>
      </w:r>
      <w:r w:rsidRPr="004131CC">
        <w:rPr>
          <w:rFonts w:ascii="Times New Roman" w:hAnsi="Times New Roman"/>
          <w:sz w:val="28"/>
          <w:szCs w:val="28"/>
        </w:rPr>
        <w:t>7</w:t>
      </w:r>
      <w:r w:rsidR="0025447F" w:rsidRPr="004131CC">
        <w:rPr>
          <w:rFonts w:ascii="Times New Roman" w:hAnsi="Times New Roman"/>
          <w:sz w:val="28"/>
          <w:szCs w:val="28"/>
        </w:rPr>
        <w:t>, Всероссийские акции «</w:t>
      </w:r>
      <w:proofErr w:type="spellStart"/>
      <w:r w:rsidR="0025447F" w:rsidRPr="004131CC">
        <w:rPr>
          <w:rFonts w:ascii="Times New Roman" w:hAnsi="Times New Roman"/>
          <w:sz w:val="28"/>
          <w:szCs w:val="28"/>
        </w:rPr>
        <w:t>Библионочь</w:t>
      </w:r>
      <w:proofErr w:type="spellEnd"/>
      <w:r w:rsidR="0025447F" w:rsidRPr="004131CC">
        <w:rPr>
          <w:rFonts w:ascii="Times New Roman" w:hAnsi="Times New Roman"/>
          <w:sz w:val="28"/>
          <w:szCs w:val="28"/>
        </w:rPr>
        <w:t xml:space="preserve"> 201</w:t>
      </w:r>
      <w:r w:rsidRPr="004131CC">
        <w:rPr>
          <w:rFonts w:ascii="Times New Roman" w:hAnsi="Times New Roman"/>
          <w:sz w:val="28"/>
          <w:szCs w:val="28"/>
        </w:rPr>
        <w:t>7</w:t>
      </w:r>
      <w:r w:rsidR="0025447F" w:rsidRPr="004131CC">
        <w:rPr>
          <w:rFonts w:ascii="Times New Roman" w:hAnsi="Times New Roman"/>
          <w:sz w:val="28"/>
          <w:szCs w:val="28"/>
        </w:rPr>
        <w:t>»; «Ночь музеев», «Литературная ночь», «Ночь кино» и многие другие.</w:t>
      </w:r>
      <w:r w:rsidR="00D4666D" w:rsidRPr="004131CC">
        <w:rPr>
          <w:rFonts w:ascii="Times New Roman" w:hAnsi="Times New Roman"/>
          <w:sz w:val="28"/>
          <w:szCs w:val="28"/>
        </w:rPr>
        <w:t xml:space="preserve"> </w:t>
      </w:r>
      <w:r w:rsidR="00765C50" w:rsidRPr="004131CC">
        <w:rPr>
          <w:rFonts w:ascii="Times New Roman" w:hAnsi="Times New Roman"/>
          <w:sz w:val="28"/>
          <w:szCs w:val="28"/>
        </w:rPr>
        <w:t xml:space="preserve">Реализуется </w:t>
      </w:r>
      <w:r w:rsidR="0025447F" w:rsidRPr="004131CC">
        <w:rPr>
          <w:rFonts w:ascii="Times New Roman" w:hAnsi="Times New Roman"/>
          <w:sz w:val="28"/>
          <w:szCs w:val="28"/>
        </w:rPr>
        <w:t>международный музейно-туристический проект «Музеи Горького на карте России».</w:t>
      </w:r>
    </w:p>
    <w:p w:rsidR="0025447F" w:rsidRPr="004131CC" w:rsidRDefault="0025447F" w:rsidP="00973294">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Количество объектов учреждений культуры, требующих капитального ремонта имеет тенденцию роста, в связи с ежегодной нехваткой ассигнований на эти цели.</w:t>
      </w:r>
    </w:p>
    <w:p w:rsidR="0025447F" w:rsidRPr="004131CC" w:rsidRDefault="0025447F" w:rsidP="00F32226">
      <w:pPr>
        <w:widowControl w:val="0"/>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В целях преобразования и совершенствования отрасли культуры, сохранения и развития культурного наследия, оказания качественных услуг в сфере культуры и повышения их доступности</w:t>
      </w:r>
      <w:r w:rsidRPr="004131CC">
        <w:rPr>
          <w:rFonts w:ascii="Times New Roman" w:hAnsi="Times New Roman"/>
          <w:color w:val="000000"/>
          <w:sz w:val="28"/>
          <w:szCs w:val="28"/>
        </w:rPr>
        <w:t xml:space="preserve">  на территории города разработана программа </w:t>
      </w:r>
      <w:r w:rsidRPr="004131CC">
        <w:rPr>
          <w:rFonts w:ascii="Times New Roman" w:hAnsi="Times New Roman"/>
          <w:sz w:val="28"/>
          <w:szCs w:val="28"/>
        </w:rPr>
        <w:t>«Развитие культуры города Нижнего Новгорода на 2017-2019 годы», с целью решения следующих задач:</w:t>
      </w:r>
    </w:p>
    <w:p w:rsidR="0025447F" w:rsidRPr="004131CC" w:rsidRDefault="00DF56AF" w:rsidP="00F32226">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повышения доступности и качества предоставляемых услуг населению муниципальными учреждениями культуры и дополнительного образования детей в сфере культуры и искусства;</w:t>
      </w:r>
    </w:p>
    <w:p w:rsidR="0025447F" w:rsidRPr="004131CC" w:rsidRDefault="00DF56AF" w:rsidP="00F3222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создания надлежащих условий, оснащения и совершенствования материально-технической базы муниципальных учреждений;</w:t>
      </w:r>
    </w:p>
    <w:p w:rsidR="0025447F" w:rsidRPr="004131CC" w:rsidRDefault="00DF56AF" w:rsidP="00F3222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обеспечения эффективного функционирования сферы культуры.</w:t>
      </w:r>
    </w:p>
    <w:p w:rsidR="0025447F" w:rsidRPr="004131CC" w:rsidRDefault="0025447F" w:rsidP="00F3222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Для большего охвата населения </w:t>
      </w:r>
      <w:proofErr w:type="spellStart"/>
      <w:r w:rsidRPr="004131CC">
        <w:rPr>
          <w:rFonts w:ascii="Times New Roman" w:hAnsi="Times New Roman"/>
          <w:sz w:val="28"/>
          <w:szCs w:val="28"/>
        </w:rPr>
        <w:t>культурно-досуговыми</w:t>
      </w:r>
      <w:proofErr w:type="spellEnd"/>
      <w:r w:rsidRPr="004131CC">
        <w:rPr>
          <w:rFonts w:ascii="Times New Roman" w:hAnsi="Times New Roman"/>
          <w:sz w:val="28"/>
          <w:szCs w:val="28"/>
        </w:rPr>
        <w:t xml:space="preserve"> мероприятиями деятельность администрации города будет направлена на:</w:t>
      </w:r>
    </w:p>
    <w:p w:rsidR="0025447F" w:rsidRPr="004131CC" w:rsidRDefault="00B16172" w:rsidP="00F3222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использование новых информационных технологий в процессах культурного обслуживания населения;</w:t>
      </w:r>
    </w:p>
    <w:p w:rsidR="0025447F" w:rsidRPr="004131CC" w:rsidRDefault="00B16172" w:rsidP="00F3222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реализацию культурных и образовательных программ, имеющих заметный общественный резонанс;</w:t>
      </w:r>
    </w:p>
    <w:p w:rsidR="0025447F" w:rsidRPr="004131CC" w:rsidRDefault="00B16172" w:rsidP="00F3222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25447F" w:rsidRPr="004131CC">
        <w:rPr>
          <w:rFonts w:ascii="Times New Roman" w:hAnsi="Times New Roman"/>
          <w:sz w:val="28"/>
          <w:szCs w:val="28"/>
        </w:rPr>
        <w:t>проведение широкомасштабных акций, проводимых на бесплатной основе («Ночь музеев», «Ночь искусств», «</w:t>
      </w:r>
      <w:proofErr w:type="spellStart"/>
      <w:r w:rsidR="0025447F" w:rsidRPr="004131CC">
        <w:rPr>
          <w:rFonts w:ascii="Times New Roman" w:hAnsi="Times New Roman"/>
          <w:sz w:val="28"/>
          <w:szCs w:val="28"/>
        </w:rPr>
        <w:t>Библионочь</w:t>
      </w:r>
      <w:proofErr w:type="spellEnd"/>
      <w:r w:rsidR="0025447F" w:rsidRPr="004131CC">
        <w:rPr>
          <w:rFonts w:ascii="Times New Roman" w:hAnsi="Times New Roman"/>
          <w:sz w:val="28"/>
          <w:szCs w:val="28"/>
        </w:rPr>
        <w:t>» и др.).</w:t>
      </w:r>
    </w:p>
    <w:p w:rsidR="0025447F" w:rsidRPr="004131CC" w:rsidRDefault="0025447F" w:rsidP="00F32226">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По оценке конкурентной среды – индекс рыночной концентрации – низкий</w:t>
      </w:r>
      <w:r w:rsidRPr="004131CC">
        <w:rPr>
          <w:rFonts w:ascii="TimesNewRomanPSMT" w:hAnsi="TimesNewRomanPSMT" w:cs="TimesNewRomanPSMT"/>
          <w:b/>
          <w:sz w:val="28"/>
          <w:szCs w:val="28"/>
        </w:rPr>
        <w:t xml:space="preserve">. </w:t>
      </w:r>
      <w:r w:rsidRPr="004131CC">
        <w:rPr>
          <w:rFonts w:ascii="TimesNewRomanPSMT" w:hAnsi="TimesNewRomanPSMT" w:cs="TimesNewRomanPSMT"/>
          <w:sz w:val="28"/>
          <w:szCs w:val="28"/>
        </w:rPr>
        <w:t xml:space="preserve">К наиболее значимым и конкурентоспособным по качеству, спектру и объемам услуг относятся </w:t>
      </w:r>
      <w:r w:rsidR="00FC155A">
        <w:rPr>
          <w:rFonts w:ascii="TimesNewRomanPSMT" w:hAnsi="TimesNewRomanPSMT" w:cs="TimesNewRomanPSMT"/>
          <w:sz w:val="28"/>
          <w:szCs w:val="28"/>
        </w:rPr>
        <w:t xml:space="preserve">услуги </w:t>
      </w:r>
      <w:r w:rsidRPr="004131CC">
        <w:rPr>
          <w:rFonts w:ascii="TimesNewRomanPSMT" w:hAnsi="TimesNewRomanPSMT" w:cs="TimesNewRomanPSMT"/>
          <w:sz w:val="28"/>
          <w:szCs w:val="28"/>
        </w:rPr>
        <w:t>учреждени</w:t>
      </w:r>
      <w:r w:rsidR="00FC155A">
        <w:rPr>
          <w:rFonts w:ascii="TimesNewRomanPSMT" w:hAnsi="TimesNewRomanPSMT" w:cs="TimesNewRomanPSMT"/>
          <w:sz w:val="28"/>
          <w:szCs w:val="28"/>
        </w:rPr>
        <w:t>й</w:t>
      </w:r>
      <w:r w:rsidRPr="004131CC">
        <w:rPr>
          <w:rFonts w:ascii="TimesNewRomanPSMT" w:hAnsi="TimesNewRomanPSMT" w:cs="TimesNewRomanPSMT"/>
          <w:sz w:val="28"/>
          <w:szCs w:val="28"/>
        </w:rPr>
        <w:t>, финансируемы</w:t>
      </w:r>
      <w:r w:rsidR="00FC155A">
        <w:rPr>
          <w:rFonts w:ascii="TimesNewRomanPSMT" w:hAnsi="TimesNewRomanPSMT" w:cs="TimesNewRomanPSMT"/>
          <w:sz w:val="28"/>
          <w:szCs w:val="28"/>
        </w:rPr>
        <w:t>х</w:t>
      </w:r>
      <w:r w:rsidRPr="004131CC">
        <w:rPr>
          <w:rFonts w:ascii="TimesNewRomanPSMT" w:hAnsi="TimesNewRomanPSMT" w:cs="TimesNewRomanPSMT"/>
          <w:sz w:val="28"/>
          <w:szCs w:val="28"/>
        </w:rPr>
        <w:t xml:space="preserve"> из бюджетов разного уровня. Объемы услуг частных учреждений незначительны и при </w:t>
      </w:r>
      <w:r w:rsidRPr="004131CC">
        <w:rPr>
          <w:rFonts w:ascii="TimesNewRomanPSMT" w:hAnsi="TimesNewRomanPSMT" w:cs="TimesNewRomanPSMT"/>
          <w:sz w:val="28"/>
          <w:szCs w:val="28"/>
        </w:rPr>
        <w:lastRenderedPageBreak/>
        <w:t>этом имеют высокую стоимость, что значительно снижает их привлекательность среди населения.</w:t>
      </w:r>
    </w:p>
    <w:p w:rsidR="0025447F" w:rsidRPr="004131CC" w:rsidRDefault="0025447F" w:rsidP="009A23C7">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К ключевым факторам, препятствующим развитию конкуренции в сфере культуры можно отнести: низкую платежеспособность населения, высокую себестоимость услуг, необходимость лицензирования (в сфере услуг дополнительного образования), ограниченный спрос населения ввиду специфичности продукта деятельности, зависящий от результатов творческого труда.</w:t>
      </w:r>
    </w:p>
    <w:p w:rsidR="0025447F" w:rsidRPr="004131CC" w:rsidRDefault="0025447F" w:rsidP="009A23C7">
      <w:pPr>
        <w:pStyle w:val="a3"/>
        <w:spacing w:after="0" w:line="240" w:lineRule="auto"/>
        <w:ind w:left="0" w:firstLine="709"/>
        <w:jc w:val="both"/>
        <w:rPr>
          <w:rFonts w:ascii="TimesNewRomanPSMT" w:hAnsi="TimesNewRomanPSMT" w:cs="TimesNewRomanPSMT"/>
          <w:sz w:val="28"/>
          <w:szCs w:val="28"/>
        </w:rPr>
      </w:pPr>
      <w:r w:rsidRPr="004131CC">
        <w:rPr>
          <w:rFonts w:ascii="TimesNewRomanPSMT" w:hAnsi="TimesNewRomanPSMT" w:cs="TimesNewRomanPSMT"/>
          <w:sz w:val="28"/>
          <w:szCs w:val="28"/>
        </w:rPr>
        <w:t>Учреждения культуры, финансируемые из бюджета, имеют возможности предоставлять услуги на бесплатной основе, по контролируемым ценам (например, в области дополнительного образования детей). Имеющееся преимущество дает возможность значительно повысить доступность услуг и поддерживать степень развития общества в сфере культуры на определенном качественном уровне. Показатели эффективности и качества услуг учреждений фиксируются в государственных (муниципальных) заданиях, на основе которых осуществляется финансирование из бюджета. Степень удовлетворенности качеством услуг, предоставляемых учреждениями, финансируемые из бюджета, высокая, о чем свидетельствуют отсутствие жалоб со стороны потребителей услуг.</w:t>
      </w:r>
    </w:p>
    <w:p w:rsidR="0025447F" w:rsidRPr="004131CC" w:rsidRDefault="0025447F" w:rsidP="002747A5">
      <w:pPr>
        <w:pStyle w:val="a3"/>
        <w:spacing w:after="0" w:line="240" w:lineRule="auto"/>
        <w:ind w:firstLine="709"/>
        <w:rPr>
          <w:rFonts w:ascii="TimesNewRomanPSMT" w:hAnsi="TimesNewRomanPSMT" w:cs="TimesNewRomanPSMT"/>
          <w:b/>
          <w:i/>
          <w:sz w:val="28"/>
          <w:szCs w:val="28"/>
        </w:rPr>
      </w:pPr>
    </w:p>
    <w:p w:rsidR="001F177C" w:rsidRPr="004131CC" w:rsidRDefault="0004711D" w:rsidP="001F177C">
      <w:pPr>
        <w:pStyle w:val="a3"/>
        <w:spacing w:after="0" w:line="240" w:lineRule="auto"/>
        <w:jc w:val="both"/>
        <w:rPr>
          <w:rFonts w:ascii="TimesNewRomanPSMT" w:hAnsi="TimesNewRomanPSMT" w:cs="TimesNewRomanPSMT"/>
          <w:b/>
          <w:sz w:val="28"/>
          <w:szCs w:val="28"/>
        </w:rPr>
      </w:pPr>
      <w:r w:rsidRPr="004131CC">
        <w:rPr>
          <w:rFonts w:ascii="TimesNewRomanPSMT" w:hAnsi="TimesNewRomanPSMT" w:cs="TimesNewRomanPSMT"/>
          <w:b/>
          <w:sz w:val="28"/>
          <w:szCs w:val="28"/>
        </w:rPr>
        <w:t>2.7.</w:t>
      </w:r>
      <w:r w:rsidR="00E43E77" w:rsidRPr="004131CC">
        <w:rPr>
          <w:rFonts w:ascii="TimesNewRomanPSMT" w:hAnsi="TimesNewRomanPSMT" w:cs="TimesNewRomanPSMT"/>
          <w:b/>
          <w:sz w:val="28"/>
          <w:szCs w:val="28"/>
        </w:rPr>
        <w:t>4</w:t>
      </w:r>
      <w:r w:rsidRPr="004131CC">
        <w:rPr>
          <w:rFonts w:ascii="TimesNewRomanPSMT" w:hAnsi="TimesNewRomanPSMT" w:cs="TimesNewRomanPSMT"/>
          <w:b/>
          <w:sz w:val="28"/>
          <w:szCs w:val="28"/>
        </w:rPr>
        <w:t>. Рынк</w:t>
      </w:r>
      <w:r w:rsidR="001F177C" w:rsidRPr="004131CC">
        <w:rPr>
          <w:rFonts w:ascii="TimesNewRomanPSMT" w:hAnsi="TimesNewRomanPSMT" w:cs="TimesNewRomanPSMT"/>
          <w:b/>
          <w:sz w:val="28"/>
          <w:szCs w:val="28"/>
        </w:rPr>
        <w:t>и</w:t>
      </w:r>
      <w:r w:rsidRPr="004131CC">
        <w:rPr>
          <w:rFonts w:ascii="TimesNewRomanPSMT" w:hAnsi="TimesNewRomanPSMT" w:cs="TimesNewRomanPSMT"/>
          <w:b/>
          <w:sz w:val="28"/>
          <w:szCs w:val="28"/>
        </w:rPr>
        <w:t xml:space="preserve"> услуг жилищно-коммунального хозяйства</w:t>
      </w:r>
      <w:r w:rsidR="001F177C" w:rsidRPr="004131CC">
        <w:rPr>
          <w:rFonts w:ascii="TimesNewRomanPSMT" w:hAnsi="TimesNewRomanPSMT" w:cs="TimesNewRomanPSMT"/>
          <w:b/>
          <w:sz w:val="28"/>
          <w:szCs w:val="28"/>
        </w:rPr>
        <w:t xml:space="preserve"> и жилищного строительства</w:t>
      </w:r>
    </w:p>
    <w:p w:rsidR="00984219" w:rsidRPr="004131CC" w:rsidRDefault="00984219" w:rsidP="001F177C">
      <w:pPr>
        <w:pStyle w:val="a3"/>
        <w:spacing w:after="0" w:line="240" w:lineRule="auto"/>
        <w:jc w:val="both"/>
        <w:rPr>
          <w:rFonts w:ascii="TimesNewRomanPSMT" w:hAnsi="TimesNewRomanPSMT" w:cs="TimesNewRomanPSMT"/>
          <w:b/>
          <w:sz w:val="28"/>
          <w:szCs w:val="28"/>
        </w:rPr>
      </w:pPr>
    </w:p>
    <w:p w:rsidR="00273E4F" w:rsidRPr="004131CC" w:rsidRDefault="00273E4F" w:rsidP="00867405">
      <w:pPr>
        <w:autoSpaceDE w:val="0"/>
        <w:autoSpaceDN w:val="0"/>
        <w:adjustRightInd w:val="0"/>
        <w:spacing w:after="0" w:line="240" w:lineRule="auto"/>
        <w:ind w:firstLine="708"/>
        <w:jc w:val="both"/>
        <w:rPr>
          <w:rFonts w:ascii="TimesNewRomanPSMT" w:hAnsi="TimesNewRomanPSMT" w:cs="TimesNewRomanPSMT"/>
          <w:b/>
          <w:sz w:val="28"/>
          <w:szCs w:val="28"/>
        </w:rPr>
      </w:pPr>
      <w:r w:rsidRPr="004131CC">
        <w:rPr>
          <w:rFonts w:ascii="TimesNewRomanPSMT" w:hAnsi="TimesNewRomanPSMT" w:cs="TimesNewRomanPSMT"/>
          <w:b/>
          <w:sz w:val="28"/>
          <w:szCs w:val="28"/>
        </w:rPr>
        <w:t>Рынок услуг жилищно-коммунального хозяйства</w:t>
      </w:r>
    </w:p>
    <w:p w:rsidR="0072755B" w:rsidRPr="004131CC" w:rsidRDefault="0072755B" w:rsidP="00867405">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Доля многоквартирных домов</w:t>
      </w:r>
      <w:r w:rsidR="00715505" w:rsidRPr="004131CC">
        <w:rPr>
          <w:rFonts w:ascii="Times New Roman" w:hAnsi="Times New Roman"/>
          <w:sz w:val="28"/>
          <w:szCs w:val="28"/>
        </w:rPr>
        <w:t xml:space="preserve"> (далее – МКД) города</w:t>
      </w:r>
      <w:r w:rsidRPr="004131CC">
        <w:rPr>
          <w:rFonts w:ascii="Times New Roman" w:hAnsi="Times New Roman"/>
          <w:sz w:val="28"/>
          <w:szCs w:val="28"/>
        </w:rPr>
        <w:t>,</w:t>
      </w:r>
      <w:r w:rsidR="00715505" w:rsidRPr="004131CC">
        <w:rPr>
          <w:rFonts w:ascii="Times New Roman" w:hAnsi="Times New Roman"/>
          <w:sz w:val="28"/>
          <w:szCs w:val="28"/>
        </w:rPr>
        <w:t xml:space="preserve"> </w:t>
      </w:r>
      <w:r w:rsidRPr="004131CC">
        <w:rPr>
          <w:rFonts w:ascii="Times New Roman" w:hAnsi="Times New Roman"/>
          <w:sz w:val="28"/>
          <w:szCs w:val="28"/>
        </w:rPr>
        <w:t xml:space="preserve">в которых собственники помещений выбрали и реализуют один из способов управления </w:t>
      </w:r>
      <w:r w:rsidR="00715505" w:rsidRPr="004131CC">
        <w:rPr>
          <w:rFonts w:ascii="Times New Roman" w:hAnsi="Times New Roman"/>
          <w:sz w:val="28"/>
          <w:szCs w:val="28"/>
        </w:rPr>
        <w:t>МКД</w:t>
      </w:r>
      <w:r w:rsidRPr="004131CC">
        <w:rPr>
          <w:rFonts w:ascii="Times New Roman" w:hAnsi="Times New Roman"/>
          <w:sz w:val="28"/>
          <w:szCs w:val="28"/>
        </w:rPr>
        <w:t xml:space="preserve"> в общем числе </w:t>
      </w:r>
      <w:r w:rsidR="00715505" w:rsidRPr="004131CC">
        <w:rPr>
          <w:rFonts w:ascii="Times New Roman" w:hAnsi="Times New Roman"/>
          <w:sz w:val="28"/>
          <w:szCs w:val="28"/>
        </w:rPr>
        <w:t>МКД</w:t>
      </w:r>
      <w:r w:rsidRPr="004131CC">
        <w:rPr>
          <w:rFonts w:ascii="Times New Roman" w:hAnsi="Times New Roman"/>
          <w:sz w:val="28"/>
          <w:szCs w:val="28"/>
        </w:rPr>
        <w:t>, в которых собственники помещений должны выбрать способ управления данными домами</w:t>
      </w:r>
      <w:r w:rsidR="006474E1" w:rsidRPr="004131CC">
        <w:rPr>
          <w:rFonts w:ascii="Times New Roman" w:hAnsi="Times New Roman"/>
          <w:sz w:val="28"/>
          <w:szCs w:val="28"/>
        </w:rPr>
        <w:t>,</w:t>
      </w:r>
      <w:r w:rsidR="00715505" w:rsidRPr="004131CC">
        <w:rPr>
          <w:rFonts w:ascii="Times New Roman" w:hAnsi="Times New Roman"/>
          <w:sz w:val="28"/>
          <w:szCs w:val="28"/>
        </w:rPr>
        <w:t xml:space="preserve"> составляет на конец 2017 года 97,6%, что говорит о высокой степени организованности рынка и косвенно подтверждает высокий уровень конкуренции на данном рынке, который определяет тот факт, что количество организаций, осуществляющих управление МКД составило более 100</w:t>
      </w:r>
      <w:r w:rsidR="00716EAC" w:rsidRPr="004131CC">
        <w:rPr>
          <w:rFonts w:ascii="Times New Roman" w:hAnsi="Times New Roman"/>
          <w:sz w:val="28"/>
          <w:szCs w:val="28"/>
        </w:rPr>
        <w:t xml:space="preserve"> единиц</w:t>
      </w:r>
      <w:r w:rsidR="00715505" w:rsidRPr="004131CC">
        <w:rPr>
          <w:rFonts w:ascii="Times New Roman" w:hAnsi="Times New Roman"/>
          <w:sz w:val="28"/>
          <w:szCs w:val="28"/>
        </w:rPr>
        <w:t>.</w:t>
      </w:r>
    </w:p>
    <w:p w:rsidR="00666636" w:rsidRPr="004131CC" w:rsidRDefault="00666636" w:rsidP="00867405">
      <w:pPr>
        <w:autoSpaceDE w:val="0"/>
        <w:autoSpaceDN w:val="0"/>
        <w:adjustRightInd w:val="0"/>
        <w:spacing w:after="0" w:line="240" w:lineRule="auto"/>
        <w:ind w:firstLine="708"/>
        <w:jc w:val="both"/>
        <w:rPr>
          <w:rFonts w:ascii="Times New Roman" w:hAnsi="Times New Roman"/>
          <w:sz w:val="28"/>
          <w:szCs w:val="28"/>
        </w:rPr>
      </w:pPr>
      <w:r w:rsidRPr="004131CC">
        <w:rPr>
          <w:rFonts w:ascii="Times New Roman" w:hAnsi="Times New Roman"/>
          <w:sz w:val="28"/>
          <w:szCs w:val="28"/>
        </w:rPr>
        <w:t xml:space="preserve">В 2017 году </w:t>
      </w:r>
      <w:r w:rsidR="004C56D7" w:rsidRPr="004131CC">
        <w:rPr>
          <w:rFonts w:ascii="Times New Roman" w:hAnsi="Times New Roman"/>
          <w:sz w:val="28"/>
          <w:szCs w:val="28"/>
        </w:rPr>
        <w:t>реализовывал</w:t>
      </w:r>
      <w:r w:rsidR="001F1E34" w:rsidRPr="004131CC">
        <w:rPr>
          <w:rFonts w:ascii="Times New Roman" w:hAnsi="Times New Roman"/>
          <w:sz w:val="28"/>
          <w:szCs w:val="28"/>
        </w:rPr>
        <w:t>ась муниципальная программа города Нижнего Новгорода «Жилищно-коммунальное хозяйство и энергосбережение в городе Нижнем Новгороде» на 2017 - 2019 годы», утвержденн</w:t>
      </w:r>
      <w:r w:rsidR="00277014" w:rsidRPr="004131CC">
        <w:rPr>
          <w:rFonts w:ascii="Times New Roman" w:hAnsi="Times New Roman"/>
          <w:sz w:val="28"/>
          <w:szCs w:val="28"/>
        </w:rPr>
        <w:t>ая</w:t>
      </w:r>
      <w:r w:rsidR="001F1E34" w:rsidRPr="004131CC">
        <w:rPr>
          <w:rFonts w:ascii="Times New Roman" w:hAnsi="Times New Roman"/>
          <w:sz w:val="28"/>
          <w:szCs w:val="28"/>
        </w:rPr>
        <w:t xml:space="preserve"> постановлением администрации города Нижнего Новгорода от 13.12.2016 № 4194</w:t>
      </w:r>
      <w:r w:rsidR="00277014" w:rsidRPr="004131CC">
        <w:rPr>
          <w:rFonts w:ascii="Times New Roman" w:hAnsi="Times New Roman"/>
          <w:sz w:val="28"/>
          <w:szCs w:val="28"/>
        </w:rPr>
        <w:t xml:space="preserve"> и редакциями в 2017 году, в рамках данной программы </w:t>
      </w:r>
      <w:r w:rsidRPr="004131CC">
        <w:rPr>
          <w:rFonts w:ascii="Times New Roman" w:hAnsi="Times New Roman"/>
          <w:sz w:val="28"/>
          <w:szCs w:val="28"/>
        </w:rPr>
        <w:t xml:space="preserve">выполнен капитальный ремонт общего имущества собственников помещений в 7 </w:t>
      </w:r>
      <w:r w:rsidR="00715505" w:rsidRPr="004131CC">
        <w:rPr>
          <w:rFonts w:ascii="Times New Roman" w:hAnsi="Times New Roman"/>
          <w:sz w:val="28"/>
          <w:szCs w:val="28"/>
        </w:rPr>
        <w:t>МКД</w:t>
      </w:r>
      <w:r w:rsidRPr="004131CC">
        <w:rPr>
          <w:rFonts w:ascii="Times New Roman" w:hAnsi="Times New Roman"/>
          <w:sz w:val="28"/>
          <w:szCs w:val="28"/>
        </w:rPr>
        <w:t>, отремонтировано 212 жилых помещений муниципального жилого фонда, установлено 1490 индивидуальных приборов учета в помещениях муниципального жилого фонда, выполнен ремонт в 10 жилых помещениях</w:t>
      </w:r>
      <w:r w:rsidR="00715505" w:rsidRPr="004131CC">
        <w:rPr>
          <w:rFonts w:ascii="Times New Roman" w:hAnsi="Times New Roman"/>
          <w:sz w:val="28"/>
          <w:szCs w:val="28"/>
        </w:rPr>
        <w:t>,</w:t>
      </w:r>
      <w:r w:rsidRPr="004131CC">
        <w:rPr>
          <w:rFonts w:ascii="Times New Roman" w:hAnsi="Times New Roman"/>
          <w:sz w:val="28"/>
          <w:szCs w:val="28"/>
        </w:rPr>
        <w:t xml:space="preserve"> собственниками которых являются дети-сироты и дети, оставшиеся без попечения родителей, либо жилых помещений государственного жилищного фонда, право пользования которыми за ними сохранено, снесено 29 </w:t>
      </w:r>
      <w:r w:rsidRPr="004131CC">
        <w:rPr>
          <w:rFonts w:ascii="Times New Roman" w:hAnsi="Times New Roman"/>
          <w:sz w:val="28"/>
          <w:szCs w:val="28"/>
        </w:rPr>
        <w:lastRenderedPageBreak/>
        <w:t xml:space="preserve">аварийных </w:t>
      </w:r>
      <w:r w:rsidR="00715505" w:rsidRPr="004131CC">
        <w:rPr>
          <w:rFonts w:ascii="Times New Roman" w:hAnsi="Times New Roman"/>
          <w:sz w:val="28"/>
          <w:szCs w:val="28"/>
        </w:rPr>
        <w:t>МКД</w:t>
      </w:r>
      <w:r w:rsidRPr="004131CC">
        <w:rPr>
          <w:rFonts w:ascii="Times New Roman" w:hAnsi="Times New Roman"/>
          <w:sz w:val="28"/>
          <w:szCs w:val="28"/>
        </w:rPr>
        <w:t xml:space="preserve">, установлено 10 детских игровых комплекса, 5 ограждений, отремонтировано 97 бесхозяйных объектов инженерной инфраструктуры и 32 объекта муниципальной собственности инженерной инфраструктуры, проведены конкурсы «Лучший совет многоквартирного дома» и «Самый </w:t>
      </w:r>
      <w:proofErr w:type="spellStart"/>
      <w:r w:rsidRPr="004131CC">
        <w:rPr>
          <w:rFonts w:ascii="Times New Roman" w:hAnsi="Times New Roman"/>
          <w:sz w:val="28"/>
          <w:szCs w:val="28"/>
        </w:rPr>
        <w:t>пожаробезопасный</w:t>
      </w:r>
      <w:proofErr w:type="spellEnd"/>
      <w:r w:rsidRPr="004131CC">
        <w:rPr>
          <w:rFonts w:ascii="Times New Roman" w:hAnsi="Times New Roman"/>
          <w:sz w:val="28"/>
          <w:szCs w:val="28"/>
        </w:rPr>
        <w:t xml:space="preserve"> дом». </w:t>
      </w:r>
    </w:p>
    <w:p w:rsidR="00666636" w:rsidRPr="004131CC" w:rsidRDefault="00666636" w:rsidP="00277014">
      <w:pPr>
        <w:autoSpaceDE w:val="0"/>
        <w:autoSpaceDN w:val="0"/>
        <w:adjustRightInd w:val="0"/>
        <w:spacing w:after="0" w:line="240" w:lineRule="auto"/>
        <w:ind w:firstLine="567"/>
        <w:jc w:val="both"/>
        <w:rPr>
          <w:rFonts w:ascii="Times New Roman" w:hAnsi="Times New Roman"/>
          <w:sz w:val="28"/>
          <w:szCs w:val="28"/>
        </w:rPr>
      </w:pPr>
      <w:r w:rsidRPr="004131CC">
        <w:rPr>
          <w:rFonts w:ascii="Times New Roman" w:hAnsi="Times New Roman"/>
          <w:sz w:val="28"/>
          <w:szCs w:val="28"/>
        </w:rPr>
        <w:t>Финансирование работ по установке коллективных (</w:t>
      </w:r>
      <w:proofErr w:type="spellStart"/>
      <w:r w:rsidRPr="004131CC">
        <w:rPr>
          <w:rFonts w:ascii="Times New Roman" w:hAnsi="Times New Roman"/>
          <w:sz w:val="28"/>
          <w:szCs w:val="28"/>
        </w:rPr>
        <w:t>общедомовых</w:t>
      </w:r>
      <w:proofErr w:type="spellEnd"/>
      <w:r w:rsidRPr="004131CC">
        <w:rPr>
          <w:rFonts w:ascii="Times New Roman" w:hAnsi="Times New Roman"/>
          <w:sz w:val="28"/>
          <w:szCs w:val="28"/>
        </w:rPr>
        <w:t>) приборов учета используемых энергетических ресурсов соразмерно доле города на общее имущество в многоквартирных домах (ОДПУ) осуществлялось в соответствии с заключенными мировыми соглашениями.</w:t>
      </w:r>
    </w:p>
    <w:p w:rsidR="00666636" w:rsidRPr="004131CC" w:rsidRDefault="00666636" w:rsidP="00277014">
      <w:pPr>
        <w:tabs>
          <w:tab w:val="left" w:pos="0"/>
        </w:tabs>
        <w:suppressAutoHyphens/>
        <w:spacing w:after="0" w:line="240" w:lineRule="auto"/>
        <w:ind w:firstLine="567"/>
        <w:jc w:val="both"/>
        <w:rPr>
          <w:rFonts w:ascii="Times New Roman" w:hAnsi="Times New Roman"/>
          <w:sz w:val="28"/>
          <w:szCs w:val="28"/>
        </w:rPr>
      </w:pPr>
      <w:r w:rsidRPr="004131CC">
        <w:rPr>
          <w:rFonts w:ascii="Times New Roman" w:hAnsi="Times New Roman"/>
          <w:sz w:val="28"/>
          <w:szCs w:val="28"/>
        </w:rPr>
        <w:t xml:space="preserve">В 2017 году в рамках реализации основного мероприятия </w:t>
      </w:r>
      <w:r w:rsidR="00277014" w:rsidRPr="004131CC">
        <w:rPr>
          <w:rFonts w:ascii="Times New Roman" w:hAnsi="Times New Roman"/>
          <w:sz w:val="28"/>
          <w:szCs w:val="28"/>
        </w:rPr>
        <w:t xml:space="preserve">вышеуказанной муниципальной программы </w:t>
      </w:r>
      <w:r w:rsidRPr="004131CC">
        <w:rPr>
          <w:rFonts w:ascii="Times New Roman" w:hAnsi="Times New Roman"/>
          <w:sz w:val="28"/>
          <w:szCs w:val="28"/>
        </w:rPr>
        <w:t xml:space="preserve">«Строительство (реконструкция) объектов коммунальной инфраструктуры муниципальной формы собственности» выполнялись работы по строительству сетей водоснабжения для стадиона «Стрелка». Сети водоснабжения входят в список объектов программы подготовки к проведению Чемпионата мира по футболу FIFA 2018 в Нижнем Новгороде. Мероприятия по строительству объекта включены в Адресную инвестиционную программу Нижегородской области на 2017-2019 годы. Работы на объекте выполнены в полном объеме, в июле 2017 года объект введен в эксплуатацию. Общая протяженность сетей водопровода составила </w:t>
      </w:r>
      <w:smartTag w:uri="urn:schemas-microsoft-com:office:smarttags" w:element="metricconverter">
        <w:smartTagPr>
          <w:attr w:name="ProductID" w:val="1 370,5 м"/>
        </w:smartTagPr>
        <w:smartTag w:uri="urn:schemas-microsoft-com:office:smarttags" w:element="metricconverter">
          <w:smartTagPr>
            <w:attr w:name="ProductID" w:val="1 370,5 м"/>
          </w:smartTagPr>
          <w:r w:rsidRPr="004131CC">
            <w:rPr>
              <w:rFonts w:ascii="Times New Roman" w:hAnsi="Times New Roman"/>
              <w:sz w:val="28"/>
              <w:szCs w:val="28"/>
            </w:rPr>
            <w:t>1 370,5 м</w:t>
          </w:r>
        </w:smartTag>
        <w:r w:rsidRPr="004131CC">
          <w:rPr>
            <w:rFonts w:ascii="Times New Roman" w:hAnsi="Times New Roman"/>
            <w:sz w:val="28"/>
            <w:szCs w:val="28"/>
          </w:rPr>
          <w:t xml:space="preserve">. </w:t>
        </w:r>
      </w:smartTag>
      <w:r w:rsidRPr="004131CC">
        <w:rPr>
          <w:rFonts w:ascii="Times New Roman" w:hAnsi="Times New Roman"/>
          <w:sz w:val="28"/>
          <w:szCs w:val="28"/>
        </w:rPr>
        <w:t xml:space="preserve">Данный водопровод соединил водоводы на ул. </w:t>
      </w:r>
      <w:proofErr w:type="spellStart"/>
      <w:r w:rsidRPr="004131CC">
        <w:rPr>
          <w:rFonts w:ascii="Times New Roman" w:hAnsi="Times New Roman"/>
          <w:sz w:val="28"/>
          <w:szCs w:val="28"/>
        </w:rPr>
        <w:t>Мурашкинской</w:t>
      </w:r>
      <w:proofErr w:type="spellEnd"/>
      <w:r w:rsidRPr="004131CC">
        <w:rPr>
          <w:rFonts w:ascii="Times New Roman" w:hAnsi="Times New Roman"/>
          <w:sz w:val="28"/>
          <w:szCs w:val="28"/>
        </w:rPr>
        <w:t xml:space="preserve"> и на ул. Самаркандской, что также позволит повысить уровень надежности водоснабжения значительной части </w:t>
      </w:r>
      <w:proofErr w:type="spellStart"/>
      <w:r w:rsidRPr="004131CC">
        <w:rPr>
          <w:rFonts w:ascii="Times New Roman" w:hAnsi="Times New Roman"/>
          <w:sz w:val="28"/>
          <w:szCs w:val="28"/>
        </w:rPr>
        <w:t>Канавинского</w:t>
      </w:r>
      <w:proofErr w:type="spellEnd"/>
      <w:r w:rsidRPr="004131CC">
        <w:rPr>
          <w:rFonts w:ascii="Times New Roman" w:hAnsi="Times New Roman"/>
          <w:sz w:val="28"/>
          <w:szCs w:val="28"/>
        </w:rPr>
        <w:t xml:space="preserve"> района города.</w:t>
      </w:r>
    </w:p>
    <w:p w:rsidR="00666636" w:rsidRPr="004131CC" w:rsidRDefault="00666636" w:rsidP="00867405">
      <w:pPr>
        <w:tabs>
          <w:tab w:val="left" w:pos="0"/>
        </w:tabs>
        <w:suppressAutoHyphens/>
        <w:spacing w:after="0" w:line="240" w:lineRule="auto"/>
        <w:ind w:firstLine="567"/>
        <w:jc w:val="both"/>
        <w:rPr>
          <w:rFonts w:ascii="Times New Roman" w:hAnsi="Times New Roman"/>
          <w:sz w:val="28"/>
          <w:szCs w:val="28"/>
        </w:rPr>
      </w:pPr>
      <w:r w:rsidRPr="004131CC">
        <w:rPr>
          <w:rFonts w:ascii="Times New Roman" w:hAnsi="Times New Roman"/>
          <w:sz w:val="28"/>
          <w:szCs w:val="28"/>
        </w:rPr>
        <w:t xml:space="preserve">В рамках указанного основного мероприятия в 2017 году проводились работы по объекту «Реконструкция территории </w:t>
      </w:r>
      <w:proofErr w:type="spellStart"/>
      <w:r w:rsidRPr="004131CC">
        <w:rPr>
          <w:rFonts w:ascii="Times New Roman" w:hAnsi="Times New Roman"/>
          <w:sz w:val="28"/>
          <w:szCs w:val="28"/>
        </w:rPr>
        <w:t>Нижне-Волжской</w:t>
      </w:r>
      <w:proofErr w:type="spellEnd"/>
      <w:r w:rsidRPr="004131CC">
        <w:rPr>
          <w:rFonts w:ascii="Times New Roman" w:hAnsi="Times New Roman"/>
          <w:sz w:val="28"/>
          <w:szCs w:val="28"/>
        </w:rPr>
        <w:t xml:space="preserve"> набережной от </w:t>
      </w:r>
      <w:proofErr w:type="spellStart"/>
      <w:r w:rsidRPr="004131CC">
        <w:rPr>
          <w:rFonts w:ascii="Times New Roman" w:hAnsi="Times New Roman"/>
          <w:sz w:val="28"/>
          <w:szCs w:val="28"/>
        </w:rPr>
        <w:t>Канавинского</w:t>
      </w:r>
      <w:proofErr w:type="spellEnd"/>
      <w:r w:rsidRPr="004131CC">
        <w:rPr>
          <w:rFonts w:ascii="Times New Roman" w:hAnsi="Times New Roman"/>
          <w:sz w:val="28"/>
          <w:szCs w:val="28"/>
        </w:rPr>
        <w:t xml:space="preserve"> моста до переулка Рыбный в Нижегородском районе». В полном объеме выполнены:</w:t>
      </w:r>
    </w:p>
    <w:p w:rsidR="00666636" w:rsidRPr="004131CC" w:rsidRDefault="00666636" w:rsidP="00867405">
      <w:pPr>
        <w:tabs>
          <w:tab w:val="left" w:pos="0"/>
        </w:tabs>
        <w:suppressAutoHyphens/>
        <w:spacing w:after="0" w:line="240" w:lineRule="auto"/>
        <w:ind w:firstLine="567"/>
        <w:jc w:val="both"/>
        <w:rPr>
          <w:rFonts w:ascii="Times New Roman" w:hAnsi="Times New Roman"/>
          <w:sz w:val="28"/>
          <w:szCs w:val="28"/>
        </w:rPr>
      </w:pPr>
      <w:r w:rsidRPr="004131CC">
        <w:rPr>
          <w:rFonts w:ascii="Times New Roman" w:hAnsi="Times New Roman"/>
          <w:sz w:val="28"/>
          <w:szCs w:val="28"/>
        </w:rPr>
        <w:t>- проектные и изыскательские работы по объекту;</w:t>
      </w:r>
    </w:p>
    <w:p w:rsidR="00666636" w:rsidRPr="004131CC" w:rsidRDefault="00666636" w:rsidP="00867405">
      <w:pPr>
        <w:tabs>
          <w:tab w:val="left" w:pos="0"/>
        </w:tabs>
        <w:suppressAutoHyphens/>
        <w:spacing w:after="0" w:line="240" w:lineRule="auto"/>
        <w:ind w:firstLine="567"/>
        <w:jc w:val="both"/>
        <w:rPr>
          <w:rFonts w:ascii="Times New Roman" w:hAnsi="Times New Roman"/>
          <w:sz w:val="28"/>
          <w:szCs w:val="28"/>
        </w:rPr>
      </w:pPr>
      <w:r w:rsidRPr="004131CC">
        <w:rPr>
          <w:rFonts w:ascii="Times New Roman" w:hAnsi="Times New Roman"/>
          <w:sz w:val="28"/>
          <w:szCs w:val="28"/>
        </w:rPr>
        <w:t xml:space="preserve">- работы по обследованию причальной стенки пассажирских причалов и </w:t>
      </w:r>
      <w:proofErr w:type="spellStart"/>
      <w:r w:rsidRPr="004131CC">
        <w:rPr>
          <w:rFonts w:ascii="Times New Roman" w:hAnsi="Times New Roman"/>
          <w:sz w:val="28"/>
          <w:szCs w:val="28"/>
        </w:rPr>
        <w:t>берегоукрепления</w:t>
      </w:r>
      <w:proofErr w:type="spellEnd"/>
      <w:r w:rsidRPr="004131CC">
        <w:rPr>
          <w:rFonts w:ascii="Times New Roman" w:hAnsi="Times New Roman"/>
          <w:sz w:val="28"/>
          <w:szCs w:val="28"/>
        </w:rPr>
        <w:t xml:space="preserve"> вдоль трассы напорных канализационных коллекторов;</w:t>
      </w:r>
    </w:p>
    <w:p w:rsidR="00666636" w:rsidRPr="004131CC" w:rsidRDefault="00666636" w:rsidP="00867405">
      <w:pPr>
        <w:tabs>
          <w:tab w:val="left" w:pos="0"/>
        </w:tabs>
        <w:suppressAutoHyphens/>
        <w:spacing w:after="0" w:line="240" w:lineRule="auto"/>
        <w:ind w:firstLine="567"/>
        <w:jc w:val="both"/>
        <w:rPr>
          <w:rFonts w:ascii="Times New Roman" w:hAnsi="Times New Roman"/>
          <w:sz w:val="28"/>
          <w:szCs w:val="28"/>
        </w:rPr>
      </w:pPr>
      <w:r w:rsidRPr="004131CC">
        <w:rPr>
          <w:rFonts w:ascii="Times New Roman" w:hAnsi="Times New Roman"/>
          <w:sz w:val="28"/>
          <w:szCs w:val="28"/>
        </w:rPr>
        <w:t>- работы по демонтажу самовольно возведенных железобетонных конструкций.</w:t>
      </w:r>
    </w:p>
    <w:p w:rsidR="00666636" w:rsidRPr="004131CC" w:rsidRDefault="00666636" w:rsidP="00867405">
      <w:pPr>
        <w:spacing w:after="0" w:line="240" w:lineRule="auto"/>
        <w:ind w:firstLine="567"/>
        <w:jc w:val="both"/>
        <w:rPr>
          <w:rFonts w:ascii="Times New Roman" w:hAnsi="Times New Roman"/>
          <w:sz w:val="28"/>
          <w:szCs w:val="28"/>
        </w:rPr>
      </w:pPr>
      <w:r w:rsidRPr="004131CC">
        <w:rPr>
          <w:rFonts w:ascii="Times New Roman" w:hAnsi="Times New Roman"/>
          <w:sz w:val="28"/>
          <w:szCs w:val="28"/>
        </w:rPr>
        <w:t>Также в отчетном году разработана ПСД, в том числе проведена государственная экспертиза, на строительство следующих объектов:</w:t>
      </w:r>
    </w:p>
    <w:p w:rsidR="00666636" w:rsidRPr="004131CC" w:rsidRDefault="00666636" w:rsidP="00867405">
      <w:pPr>
        <w:spacing w:after="0" w:line="240" w:lineRule="auto"/>
        <w:ind w:firstLine="567"/>
        <w:jc w:val="both"/>
        <w:rPr>
          <w:rFonts w:ascii="Times New Roman" w:hAnsi="Times New Roman"/>
          <w:sz w:val="28"/>
          <w:szCs w:val="28"/>
        </w:rPr>
      </w:pPr>
      <w:r w:rsidRPr="004131CC">
        <w:rPr>
          <w:rFonts w:ascii="Times New Roman" w:hAnsi="Times New Roman"/>
          <w:sz w:val="28"/>
          <w:szCs w:val="28"/>
        </w:rPr>
        <w:t xml:space="preserve">- водопровод в деревне </w:t>
      </w:r>
      <w:proofErr w:type="spellStart"/>
      <w:r w:rsidRPr="004131CC">
        <w:rPr>
          <w:rFonts w:ascii="Times New Roman" w:hAnsi="Times New Roman"/>
          <w:sz w:val="28"/>
          <w:szCs w:val="28"/>
        </w:rPr>
        <w:t>Кузн</w:t>
      </w:r>
      <w:r w:rsidR="00686098" w:rsidRPr="004131CC">
        <w:rPr>
          <w:rFonts w:ascii="Times New Roman" w:hAnsi="Times New Roman"/>
          <w:sz w:val="28"/>
          <w:szCs w:val="28"/>
        </w:rPr>
        <w:t>е</w:t>
      </w:r>
      <w:r w:rsidRPr="004131CC">
        <w:rPr>
          <w:rFonts w:ascii="Times New Roman" w:hAnsi="Times New Roman"/>
          <w:sz w:val="28"/>
          <w:szCs w:val="28"/>
        </w:rPr>
        <w:t>чиха</w:t>
      </w:r>
      <w:proofErr w:type="spellEnd"/>
      <w:r w:rsidRPr="004131CC">
        <w:rPr>
          <w:rFonts w:ascii="Times New Roman" w:hAnsi="Times New Roman"/>
          <w:sz w:val="28"/>
          <w:szCs w:val="28"/>
        </w:rPr>
        <w:t xml:space="preserve"> Советского района;</w:t>
      </w:r>
    </w:p>
    <w:p w:rsidR="00666636" w:rsidRPr="004131CC" w:rsidRDefault="00666636" w:rsidP="005E1B02">
      <w:pPr>
        <w:spacing w:after="0" w:line="240" w:lineRule="auto"/>
        <w:ind w:firstLine="567"/>
        <w:jc w:val="both"/>
        <w:rPr>
          <w:rFonts w:ascii="Times New Roman" w:hAnsi="Times New Roman"/>
          <w:sz w:val="28"/>
          <w:szCs w:val="28"/>
        </w:rPr>
      </w:pPr>
      <w:r w:rsidRPr="004131CC">
        <w:rPr>
          <w:rFonts w:ascii="Times New Roman" w:hAnsi="Times New Roman"/>
          <w:sz w:val="28"/>
          <w:szCs w:val="28"/>
        </w:rPr>
        <w:t>- магистральный коллектор дождевой канализации до Московского шоссе с ливневой насосной станцией № 9.</w:t>
      </w:r>
    </w:p>
    <w:p w:rsidR="0072755B" w:rsidRPr="004131CC" w:rsidRDefault="0072755B" w:rsidP="00867405">
      <w:pPr>
        <w:pStyle w:val="Default"/>
        <w:jc w:val="both"/>
        <w:rPr>
          <w:rFonts w:ascii="Times New Roman" w:hAnsi="Times New Roman" w:cs="Times New Roman"/>
          <w:sz w:val="28"/>
          <w:szCs w:val="28"/>
        </w:rPr>
      </w:pPr>
    </w:p>
    <w:p w:rsidR="00C32247" w:rsidRPr="004131CC" w:rsidRDefault="00C32247" w:rsidP="001F177C">
      <w:pPr>
        <w:pStyle w:val="a3"/>
        <w:spacing w:after="0" w:line="240" w:lineRule="auto"/>
        <w:rPr>
          <w:rFonts w:ascii="TimesNewRomanPSMT" w:hAnsi="TimesNewRomanPSMT" w:cs="TimesNewRomanPSMT"/>
          <w:b/>
          <w:sz w:val="28"/>
          <w:szCs w:val="28"/>
        </w:rPr>
      </w:pPr>
      <w:r w:rsidRPr="004131CC">
        <w:rPr>
          <w:rFonts w:ascii="TimesNewRomanPSMT" w:hAnsi="TimesNewRomanPSMT" w:cs="TimesNewRomanPSMT"/>
          <w:b/>
          <w:sz w:val="28"/>
          <w:szCs w:val="28"/>
        </w:rPr>
        <w:t>Рынок жилищного строительства</w:t>
      </w:r>
    </w:p>
    <w:p w:rsidR="00C32247" w:rsidRPr="004131CC" w:rsidRDefault="00C32247" w:rsidP="00C32247">
      <w:pPr>
        <w:pStyle w:val="a3"/>
        <w:spacing w:after="0" w:line="240" w:lineRule="auto"/>
        <w:ind w:left="0" w:firstLine="709"/>
        <w:jc w:val="both"/>
        <w:rPr>
          <w:rFonts w:ascii="Times New Roman" w:hAnsi="Times New Roman"/>
          <w:sz w:val="28"/>
          <w:szCs w:val="28"/>
        </w:rPr>
      </w:pPr>
      <w:r w:rsidRPr="004131CC">
        <w:rPr>
          <w:rFonts w:ascii="Times New Roman" w:hAnsi="Times New Roman"/>
          <w:sz w:val="28"/>
          <w:szCs w:val="28"/>
        </w:rPr>
        <w:t>Рынок жилищного строительства города Нижнего Новгорода можно отнести к рынку</w:t>
      </w:r>
      <w:r w:rsidRPr="004131CC">
        <w:rPr>
          <w:rFonts w:ascii="Times New Roman" w:hAnsi="Times New Roman"/>
          <w:b/>
          <w:sz w:val="28"/>
          <w:szCs w:val="28"/>
        </w:rPr>
        <w:t xml:space="preserve"> </w:t>
      </w:r>
      <w:r w:rsidRPr="004131CC">
        <w:rPr>
          <w:rFonts w:ascii="Times New Roman" w:hAnsi="Times New Roman"/>
          <w:sz w:val="28"/>
          <w:szCs w:val="28"/>
        </w:rPr>
        <w:t>с развитой конкуренцией.</w:t>
      </w:r>
    </w:p>
    <w:p w:rsidR="00C32247" w:rsidRPr="004131CC" w:rsidRDefault="00C32247" w:rsidP="00C32247">
      <w:pPr>
        <w:spacing w:after="0" w:line="240" w:lineRule="auto"/>
        <w:ind w:firstLine="709"/>
        <w:jc w:val="both"/>
        <w:rPr>
          <w:rFonts w:ascii="Times New Roman" w:hAnsi="Times New Roman"/>
          <w:sz w:val="28"/>
          <w:szCs w:val="28"/>
          <w:lang w:eastAsia="en-US"/>
        </w:rPr>
      </w:pPr>
      <w:r w:rsidRPr="004131CC">
        <w:rPr>
          <w:rFonts w:ascii="Times New Roman" w:hAnsi="Times New Roman"/>
          <w:bCs/>
          <w:sz w:val="28"/>
          <w:szCs w:val="28"/>
          <w:lang w:eastAsia="en-US"/>
        </w:rPr>
        <w:t>Стратегической целью жилищной политики</w:t>
      </w:r>
      <w:r w:rsidRPr="004131CC">
        <w:rPr>
          <w:rFonts w:ascii="Times New Roman" w:hAnsi="Times New Roman"/>
          <w:sz w:val="28"/>
          <w:szCs w:val="28"/>
          <w:lang w:eastAsia="en-US"/>
        </w:rPr>
        <w:t xml:space="preserve"> всех органов власти, в т.ч. и органов местного самоуправления г.Н.Новгорода является обеспечение </w:t>
      </w:r>
      <w:r w:rsidRPr="004131CC">
        <w:rPr>
          <w:rFonts w:ascii="Times New Roman" w:hAnsi="Times New Roman"/>
          <w:sz w:val="28"/>
          <w:szCs w:val="28"/>
          <w:lang w:eastAsia="en-US"/>
        </w:rPr>
        <w:lastRenderedPageBreak/>
        <w:t>доступности жилья для всех категорий населения, а также соответствия объемов комфортного жилищного фонда потребностям населения.</w:t>
      </w:r>
    </w:p>
    <w:p w:rsidR="00C32247" w:rsidRPr="004131CC" w:rsidRDefault="00C32247" w:rsidP="00C32247">
      <w:pPr>
        <w:suppressAutoHyphens/>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Администрацией города проводится комплексная работа по созданию условий для развития жилищного строительства. Активно реализуются проекты комплексной застройки с социальной и инженерной инфраструктурой – детскими дошкольными учреждениями, школами, магазинами шаговой доступности, отделениями банков. Примерами реализации таких проектов являются микрорайоны «Молодежный», «Водный мир» в Автозаводском районе, микрорайон «Седьмое небо» в </w:t>
      </w:r>
      <w:proofErr w:type="spellStart"/>
      <w:r w:rsidRPr="004131CC">
        <w:rPr>
          <w:rFonts w:ascii="Times New Roman" w:hAnsi="Times New Roman"/>
          <w:sz w:val="28"/>
          <w:szCs w:val="28"/>
        </w:rPr>
        <w:t>Канавинском</w:t>
      </w:r>
      <w:proofErr w:type="spellEnd"/>
      <w:r w:rsidRPr="004131CC">
        <w:rPr>
          <w:rFonts w:ascii="Times New Roman" w:hAnsi="Times New Roman"/>
          <w:sz w:val="28"/>
          <w:szCs w:val="28"/>
        </w:rPr>
        <w:t xml:space="preserve"> районе, микрорайон «Цветы», микрорайон «Юг» в Автозаводском районе. Идет реализация проектов застройки «</w:t>
      </w:r>
      <w:proofErr w:type="spellStart"/>
      <w:r w:rsidRPr="004131CC">
        <w:rPr>
          <w:rFonts w:ascii="Times New Roman" w:hAnsi="Times New Roman"/>
          <w:sz w:val="28"/>
          <w:szCs w:val="28"/>
        </w:rPr>
        <w:t>Бурнаковской</w:t>
      </w:r>
      <w:proofErr w:type="spellEnd"/>
      <w:r w:rsidRPr="004131CC">
        <w:rPr>
          <w:rFonts w:ascii="Times New Roman" w:hAnsi="Times New Roman"/>
          <w:sz w:val="28"/>
          <w:szCs w:val="28"/>
        </w:rPr>
        <w:t xml:space="preserve"> низины» в Московском районе, строительство ЖК «Корабли» в </w:t>
      </w:r>
      <w:proofErr w:type="spellStart"/>
      <w:r w:rsidRPr="004131CC">
        <w:rPr>
          <w:rFonts w:ascii="Times New Roman" w:hAnsi="Times New Roman"/>
          <w:sz w:val="28"/>
          <w:szCs w:val="28"/>
        </w:rPr>
        <w:t>Сормовском</w:t>
      </w:r>
      <w:proofErr w:type="spellEnd"/>
      <w:r w:rsidRPr="004131CC">
        <w:rPr>
          <w:rFonts w:ascii="Times New Roman" w:hAnsi="Times New Roman"/>
          <w:sz w:val="28"/>
          <w:szCs w:val="28"/>
        </w:rPr>
        <w:t xml:space="preserve"> районе, ЖК «</w:t>
      </w:r>
      <w:proofErr w:type="spellStart"/>
      <w:r w:rsidRPr="004131CC">
        <w:rPr>
          <w:rFonts w:ascii="Times New Roman" w:hAnsi="Times New Roman"/>
          <w:sz w:val="28"/>
          <w:szCs w:val="28"/>
        </w:rPr>
        <w:t>Мончегория</w:t>
      </w:r>
      <w:proofErr w:type="spellEnd"/>
      <w:r w:rsidRPr="004131CC">
        <w:rPr>
          <w:rFonts w:ascii="Times New Roman" w:hAnsi="Times New Roman"/>
          <w:sz w:val="28"/>
          <w:szCs w:val="28"/>
        </w:rPr>
        <w:t>» в Автозаводском районе и др.</w:t>
      </w:r>
    </w:p>
    <w:p w:rsidR="00C32247" w:rsidRPr="004131CC" w:rsidRDefault="00C32247" w:rsidP="00C32247">
      <w:pPr>
        <w:pStyle w:val="a3"/>
        <w:spacing w:after="0" w:line="240" w:lineRule="auto"/>
        <w:ind w:left="0" w:firstLine="709"/>
        <w:jc w:val="both"/>
        <w:rPr>
          <w:rFonts w:ascii="Times New Roman" w:hAnsi="Times New Roman"/>
          <w:sz w:val="28"/>
          <w:szCs w:val="28"/>
        </w:rPr>
      </w:pPr>
      <w:r w:rsidRPr="004131CC">
        <w:rPr>
          <w:rFonts w:ascii="Times New Roman" w:hAnsi="Times New Roman"/>
          <w:sz w:val="28"/>
          <w:szCs w:val="28"/>
        </w:rPr>
        <w:t xml:space="preserve">В настоящее время строительство жилых домов на территории города Нижнего Новгорода ведут более 50 компаний – застройщиков. </w:t>
      </w:r>
    </w:p>
    <w:p w:rsidR="00C32247" w:rsidRPr="004131CC" w:rsidRDefault="00C32247" w:rsidP="00C3224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Ежегодно лидерство среди застройщиков по количеству введенного в эксплуатацию жилья удерживают ООО «</w:t>
      </w:r>
      <w:proofErr w:type="spellStart"/>
      <w:r w:rsidRPr="004131CC">
        <w:rPr>
          <w:rFonts w:ascii="Times New Roman" w:hAnsi="Times New Roman"/>
          <w:sz w:val="28"/>
          <w:szCs w:val="28"/>
        </w:rPr>
        <w:t>Жилстрой-НН</w:t>
      </w:r>
      <w:proofErr w:type="spellEnd"/>
      <w:r w:rsidRPr="004131CC">
        <w:rPr>
          <w:rFonts w:ascii="Times New Roman" w:hAnsi="Times New Roman"/>
          <w:sz w:val="28"/>
          <w:szCs w:val="28"/>
        </w:rPr>
        <w:t>» и ООО «Старт-Строй». В последние годы к ним присоединились ООО «Каркас Монолит» и ООО «</w:t>
      </w:r>
      <w:proofErr w:type="spellStart"/>
      <w:r w:rsidRPr="004131CC">
        <w:rPr>
          <w:rFonts w:ascii="Times New Roman" w:hAnsi="Times New Roman"/>
          <w:sz w:val="28"/>
          <w:szCs w:val="28"/>
        </w:rPr>
        <w:t>Ойкумена-Нижний</w:t>
      </w:r>
      <w:proofErr w:type="spellEnd"/>
      <w:r w:rsidRPr="004131CC">
        <w:rPr>
          <w:rFonts w:ascii="Times New Roman" w:hAnsi="Times New Roman"/>
          <w:sz w:val="28"/>
          <w:szCs w:val="28"/>
        </w:rPr>
        <w:t xml:space="preserve"> Новгород». </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Кроме того, на протяжении многих лет на территории города ведут строительство жилья такие крупные застройщики как: ООО «Автобан» (ЖК «Зенит» в Советском районе), группа компаний «Кварц» (жилые комплексы в </w:t>
      </w:r>
      <w:proofErr w:type="spellStart"/>
      <w:r w:rsidRPr="004131CC">
        <w:rPr>
          <w:rFonts w:ascii="Times New Roman" w:hAnsi="Times New Roman"/>
          <w:sz w:val="28"/>
          <w:szCs w:val="28"/>
        </w:rPr>
        <w:t>Канавинском</w:t>
      </w:r>
      <w:proofErr w:type="spellEnd"/>
      <w:r w:rsidRPr="004131CC">
        <w:rPr>
          <w:rFonts w:ascii="Times New Roman" w:hAnsi="Times New Roman"/>
          <w:sz w:val="28"/>
          <w:szCs w:val="28"/>
        </w:rPr>
        <w:t xml:space="preserve"> и </w:t>
      </w:r>
      <w:proofErr w:type="spellStart"/>
      <w:r w:rsidRPr="004131CC">
        <w:rPr>
          <w:rFonts w:ascii="Times New Roman" w:hAnsi="Times New Roman"/>
          <w:sz w:val="28"/>
          <w:szCs w:val="28"/>
        </w:rPr>
        <w:t>Сормовском</w:t>
      </w:r>
      <w:proofErr w:type="spellEnd"/>
      <w:r w:rsidRPr="004131CC">
        <w:rPr>
          <w:rFonts w:ascii="Times New Roman" w:hAnsi="Times New Roman"/>
          <w:sz w:val="28"/>
          <w:szCs w:val="28"/>
        </w:rPr>
        <w:t xml:space="preserve"> районах), группа компаний «Выбор» (жилые комплексы в Советском и </w:t>
      </w:r>
      <w:proofErr w:type="spellStart"/>
      <w:r w:rsidRPr="004131CC">
        <w:rPr>
          <w:rFonts w:ascii="Times New Roman" w:hAnsi="Times New Roman"/>
          <w:sz w:val="28"/>
          <w:szCs w:val="28"/>
        </w:rPr>
        <w:t>Сормовском</w:t>
      </w:r>
      <w:proofErr w:type="spellEnd"/>
      <w:r w:rsidRPr="004131CC">
        <w:rPr>
          <w:rFonts w:ascii="Times New Roman" w:hAnsi="Times New Roman"/>
          <w:sz w:val="28"/>
          <w:szCs w:val="28"/>
        </w:rPr>
        <w:t xml:space="preserve"> районах), ЗАО «</w:t>
      </w:r>
      <w:proofErr w:type="spellStart"/>
      <w:r w:rsidRPr="004131CC">
        <w:rPr>
          <w:rFonts w:ascii="Times New Roman" w:hAnsi="Times New Roman"/>
          <w:sz w:val="28"/>
          <w:szCs w:val="28"/>
        </w:rPr>
        <w:t>Жилстройресурс</w:t>
      </w:r>
      <w:proofErr w:type="spellEnd"/>
      <w:r w:rsidRPr="004131CC">
        <w:rPr>
          <w:rFonts w:ascii="Times New Roman" w:hAnsi="Times New Roman"/>
          <w:sz w:val="28"/>
          <w:szCs w:val="28"/>
        </w:rPr>
        <w:t>» (жилые комплексы в Нижегородском и Советском районах) и многие другие.</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Все перечисленные застройщики ведут комплексное освоение выделенных им земельных участков, и таких площадок с каждым годом становится все больше. Это свидетельствует о правильности выбранной администрацией города стратегии в жилищном строительстве – об отказе от точечной застройки в пользу комплексного освоения территорий.</w:t>
      </w:r>
    </w:p>
    <w:p w:rsidR="00C32247" w:rsidRPr="004131CC" w:rsidRDefault="00C32247" w:rsidP="00C32247">
      <w:pPr>
        <w:spacing w:after="0" w:line="240" w:lineRule="auto"/>
        <w:ind w:firstLine="709"/>
        <w:jc w:val="both"/>
        <w:rPr>
          <w:rFonts w:ascii="Times New Roman" w:hAnsi="Times New Roman"/>
          <w:i/>
          <w:sz w:val="28"/>
          <w:szCs w:val="28"/>
        </w:rPr>
      </w:pPr>
      <w:r w:rsidRPr="004131CC">
        <w:rPr>
          <w:rFonts w:ascii="Times New Roman" w:hAnsi="Times New Roman"/>
          <w:i/>
          <w:sz w:val="28"/>
          <w:szCs w:val="28"/>
        </w:rPr>
        <w:t>Строительство жилых домов методом муниципального заказа:</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На сегодняшний день получено положительное заключение </w:t>
      </w:r>
      <w:proofErr w:type="spellStart"/>
      <w:r w:rsidRPr="004131CC">
        <w:rPr>
          <w:rFonts w:ascii="Times New Roman" w:hAnsi="Times New Roman"/>
          <w:sz w:val="28"/>
          <w:szCs w:val="28"/>
        </w:rPr>
        <w:t>госэкспертизы</w:t>
      </w:r>
      <w:proofErr w:type="spellEnd"/>
      <w:r w:rsidRPr="004131CC">
        <w:rPr>
          <w:rFonts w:ascii="Times New Roman" w:hAnsi="Times New Roman"/>
          <w:sz w:val="28"/>
          <w:szCs w:val="28"/>
        </w:rPr>
        <w:t xml:space="preserve"> по следующим объектам:</w:t>
      </w:r>
    </w:p>
    <w:p w:rsidR="00C32247" w:rsidRPr="004131CC" w:rsidRDefault="00072304"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C32247" w:rsidRPr="004131CC">
        <w:rPr>
          <w:rFonts w:ascii="Times New Roman" w:hAnsi="Times New Roman"/>
          <w:sz w:val="28"/>
          <w:szCs w:val="28"/>
        </w:rPr>
        <w:t xml:space="preserve">жилой дом по ул. Зайцева в </w:t>
      </w:r>
      <w:proofErr w:type="spellStart"/>
      <w:r w:rsidR="00C32247" w:rsidRPr="004131CC">
        <w:rPr>
          <w:rFonts w:ascii="Times New Roman" w:hAnsi="Times New Roman"/>
          <w:sz w:val="28"/>
          <w:szCs w:val="28"/>
        </w:rPr>
        <w:t>Сормовском</w:t>
      </w:r>
      <w:proofErr w:type="spellEnd"/>
      <w:r w:rsidR="00C32247" w:rsidRPr="004131CC">
        <w:rPr>
          <w:rFonts w:ascii="Times New Roman" w:hAnsi="Times New Roman"/>
          <w:sz w:val="28"/>
          <w:szCs w:val="28"/>
        </w:rPr>
        <w:t xml:space="preserve"> районе,</w:t>
      </w:r>
    </w:p>
    <w:p w:rsidR="00C32247" w:rsidRPr="004131CC" w:rsidRDefault="00072304"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C32247" w:rsidRPr="004131CC">
        <w:rPr>
          <w:rFonts w:ascii="Times New Roman" w:hAnsi="Times New Roman"/>
          <w:sz w:val="28"/>
          <w:szCs w:val="28"/>
        </w:rPr>
        <w:t>жилой дом по ул. Энтузиастов в Ленинском районе,</w:t>
      </w:r>
    </w:p>
    <w:p w:rsidR="00C32247" w:rsidRPr="004131CC" w:rsidRDefault="00072304"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C32247" w:rsidRPr="004131CC">
        <w:rPr>
          <w:rFonts w:ascii="Times New Roman" w:hAnsi="Times New Roman"/>
          <w:sz w:val="28"/>
          <w:szCs w:val="28"/>
        </w:rPr>
        <w:t>жилой дом по ул.Радио в Ленинском районе.</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Общая площадь указанных объектов – около 30 тыс.кв.м на 544 квартиры. </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Строительство данных объектов будет начато при условии выделения достаточных объемов бюджетных ассигнований.</w:t>
      </w:r>
    </w:p>
    <w:p w:rsidR="00C32247" w:rsidRPr="004131CC" w:rsidRDefault="00C32247" w:rsidP="00685B56">
      <w:pPr>
        <w:spacing w:after="0" w:line="240" w:lineRule="auto"/>
        <w:ind w:firstLine="709"/>
        <w:jc w:val="both"/>
        <w:rPr>
          <w:rFonts w:ascii="Times New Roman" w:hAnsi="Times New Roman"/>
          <w:snapToGrid w:val="0"/>
          <w:sz w:val="28"/>
          <w:szCs w:val="28"/>
        </w:rPr>
      </w:pPr>
      <w:r w:rsidRPr="004131CC">
        <w:rPr>
          <w:rFonts w:ascii="Times New Roman" w:hAnsi="Times New Roman"/>
          <w:iCs/>
          <w:sz w:val="28"/>
          <w:szCs w:val="28"/>
        </w:rPr>
        <w:t xml:space="preserve">Особое внимание уделяется работе по вводу в эксплуатацию домов, входящих в «Перечень «проблемных» многоквартирных жилых домов, строительство которых осуществляется на территории Нижегородской области». </w:t>
      </w:r>
    </w:p>
    <w:p w:rsidR="00C32247" w:rsidRPr="004131CC" w:rsidRDefault="00C32247" w:rsidP="00C32247">
      <w:pPr>
        <w:spacing w:after="0" w:line="240" w:lineRule="auto"/>
        <w:ind w:firstLine="709"/>
        <w:jc w:val="both"/>
        <w:rPr>
          <w:rFonts w:ascii="Times New Roman" w:hAnsi="Times New Roman"/>
          <w:iCs/>
          <w:sz w:val="28"/>
          <w:szCs w:val="28"/>
        </w:rPr>
      </w:pPr>
      <w:r w:rsidRPr="004131CC">
        <w:rPr>
          <w:rFonts w:ascii="Times New Roman" w:hAnsi="Times New Roman"/>
          <w:sz w:val="28"/>
          <w:szCs w:val="28"/>
        </w:rPr>
        <w:lastRenderedPageBreak/>
        <w:t xml:space="preserve">Активно проводится работа по достройке и </w:t>
      </w:r>
      <w:r w:rsidR="00072304" w:rsidRPr="004131CC">
        <w:rPr>
          <w:rFonts w:ascii="Times New Roman" w:hAnsi="Times New Roman"/>
          <w:iCs/>
          <w:sz w:val="28"/>
          <w:szCs w:val="28"/>
        </w:rPr>
        <w:t xml:space="preserve">вводу в эксплуатацию </w:t>
      </w:r>
      <w:r w:rsidRPr="004131CC">
        <w:rPr>
          <w:rFonts w:ascii="Times New Roman" w:hAnsi="Times New Roman"/>
          <w:sz w:val="28"/>
          <w:szCs w:val="28"/>
        </w:rPr>
        <w:t xml:space="preserve">следующих «проблемных» объектов: строительство ЖК «Белый город» в Советском районе и ЖК «Первомайский» в </w:t>
      </w:r>
      <w:proofErr w:type="spellStart"/>
      <w:r w:rsidRPr="004131CC">
        <w:rPr>
          <w:rFonts w:ascii="Times New Roman" w:hAnsi="Times New Roman"/>
          <w:sz w:val="28"/>
          <w:szCs w:val="28"/>
        </w:rPr>
        <w:t>Канавинском</w:t>
      </w:r>
      <w:proofErr w:type="spellEnd"/>
      <w:r w:rsidRPr="004131CC">
        <w:rPr>
          <w:rFonts w:ascii="Times New Roman" w:hAnsi="Times New Roman"/>
          <w:sz w:val="28"/>
          <w:szCs w:val="28"/>
        </w:rPr>
        <w:t xml:space="preserve"> районе (застройщик - группа компаний «СУ №155»), </w:t>
      </w:r>
      <w:r w:rsidRPr="004131CC">
        <w:rPr>
          <w:rFonts w:ascii="Times New Roman" w:hAnsi="Times New Roman"/>
          <w:iCs/>
          <w:sz w:val="28"/>
          <w:szCs w:val="28"/>
        </w:rPr>
        <w:t>жилые дома №№ 6-5, 6-6 (по генплану) в квартале ул.Пушкина-Тимирязева в Советском районе, (застройщик ООО «</w:t>
      </w:r>
      <w:proofErr w:type="spellStart"/>
      <w:r w:rsidRPr="004131CC">
        <w:rPr>
          <w:rFonts w:ascii="Times New Roman" w:hAnsi="Times New Roman"/>
          <w:iCs/>
          <w:sz w:val="28"/>
          <w:szCs w:val="28"/>
        </w:rPr>
        <w:t>Квартстрой-НН</w:t>
      </w:r>
      <w:proofErr w:type="spellEnd"/>
      <w:r w:rsidRPr="004131CC">
        <w:rPr>
          <w:rFonts w:ascii="Times New Roman" w:hAnsi="Times New Roman"/>
          <w:iCs/>
          <w:sz w:val="28"/>
          <w:szCs w:val="28"/>
        </w:rPr>
        <w:t>»).</w:t>
      </w:r>
    </w:p>
    <w:p w:rsidR="00966B9C" w:rsidRPr="004131CC" w:rsidRDefault="00966B9C" w:rsidP="00966B9C">
      <w:pPr>
        <w:spacing w:after="0" w:line="240" w:lineRule="auto"/>
        <w:ind w:firstLine="708"/>
        <w:jc w:val="both"/>
        <w:rPr>
          <w:rFonts w:ascii="Times New Roman" w:hAnsi="Times New Roman"/>
          <w:iCs/>
          <w:sz w:val="28"/>
          <w:szCs w:val="28"/>
        </w:rPr>
      </w:pPr>
      <w:r w:rsidRPr="004131CC">
        <w:rPr>
          <w:rFonts w:ascii="Times New Roman" w:hAnsi="Times New Roman"/>
          <w:iCs/>
          <w:sz w:val="28"/>
          <w:szCs w:val="28"/>
        </w:rPr>
        <w:t>Введены в эксплуатацию 6 МКД, входящих в «Перечень «проблемных» домов, строительство которых осуществляется на территории Нижегородской области»:</w:t>
      </w:r>
    </w:p>
    <w:p w:rsidR="00966B9C" w:rsidRPr="004131CC" w:rsidRDefault="00966B9C" w:rsidP="00966B9C">
      <w:pPr>
        <w:spacing w:after="0" w:line="240" w:lineRule="auto"/>
        <w:ind w:firstLine="709"/>
        <w:jc w:val="both"/>
        <w:rPr>
          <w:rFonts w:ascii="Times New Roman" w:hAnsi="Times New Roman"/>
          <w:iCs/>
          <w:sz w:val="28"/>
          <w:szCs w:val="28"/>
        </w:rPr>
      </w:pPr>
      <w:r w:rsidRPr="004131CC">
        <w:rPr>
          <w:rFonts w:ascii="Times New Roman" w:hAnsi="Times New Roman"/>
          <w:iCs/>
          <w:sz w:val="28"/>
          <w:szCs w:val="28"/>
        </w:rPr>
        <w:t xml:space="preserve"> 3 МКД в Нижегородском районе </w:t>
      </w:r>
      <w:r w:rsidRPr="004131CC">
        <w:rPr>
          <w:rFonts w:ascii="Times New Roman" w:hAnsi="Times New Roman"/>
          <w:i/>
          <w:iCs/>
          <w:sz w:val="28"/>
          <w:szCs w:val="28"/>
        </w:rPr>
        <w:t>(143-квартирный жилой дом по ул. Ереванская, Дальняя, жилой дом на пересечении улиц Варварской и Володарского, 50-квартриный жилой дом № 118 по ул. Белинского)</w:t>
      </w:r>
      <w:r w:rsidRPr="004131CC">
        <w:rPr>
          <w:rFonts w:ascii="Times New Roman" w:hAnsi="Times New Roman"/>
          <w:iCs/>
          <w:sz w:val="28"/>
          <w:szCs w:val="28"/>
        </w:rPr>
        <w:t>;</w:t>
      </w:r>
    </w:p>
    <w:p w:rsidR="00966B9C" w:rsidRPr="004131CC" w:rsidRDefault="00966B9C" w:rsidP="00966B9C">
      <w:pPr>
        <w:spacing w:after="0" w:line="240" w:lineRule="auto"/>
        <w:ind w:firstLine="709"/>
        <w:jc w:val="both"/>
        <w:rPr>
          <w:rFonts w:ascii="Times New Roman" w:hAnsi="Times New Roman"/>
          <w:i/>
          <w:iCs/>
          <w:sz w:val="28"/>
          <w:szCs w:val="28"/>
        </w:rPr>
      </w:pPr>
      <w:r w:rsidRPr="004131CC">
        <w:rPr>
          <w:rFonts w:ascii="Times New Roman" w:hAnsi="Times New Roman"/>
          <w:iCs/>
          <w:sz w:val="28"/>
          <w:szCs w:val="28"/>
        </w:rPr>
        <w:t xml:space="preserve">2 МКД в Советском районе </w:t>
      </w:r>
      <w:r w:rsidRPr="004131CC">
        <w:rPr>
          <w:rFonts w:ascii="Times New Roman" w:hAnsi="Times New Roman"/>
          <w:i/>
          <w:iCs/>
          <w:sz w:val="28"/>
          <w:szCs w:val="28"/>
        </w:rPr>
        <w:t>(106-квартирный жилой дом со встроенно-пристроенными административно-торговыми помещениями и подземной автостоянкой по ул. 1-я Оранжерейной, д.6-5 (по генплану), 89-квартирный  жилой дом со встроенно-пристроенными административно-торговыми помещениями и подземной автостоянкой по ул.1-ая и 2-ая Оранжерейные, д. 6-6 (по генплану));</w:t>
      </w:r>
    </w:p>
    <w:p w:rsidR="00966B9C" w:rsidRPr="004131CC" w:rsidRDefault="00966B9C" w:rsidP="00966B9C">
      <w:pPr>
        <w:spacing w:after="0" w:line="240" w:lineRule="auto"/>
        <w:ind w:firstLine="709"/>
        <w:jc w:val="both"/>
        <w:rPr>
          <w:rFonts w:ascii="Times New Roman" w:hAnsi="Times New Roman"/>
          <w:iCs/>
          <w:sz w:val="28"/>
          <w:szCs w:val="28"/>
        </w:rPr>
      </w:pPr>
      <w:r w:rsidRPr="004131CC">
        <w:rPr>
          <w:rFonts w:ascii="Times New Roman" w:hAnsi="Times New Roman"/>
          <w:iCs/>
          <w:sz w:val="28"/>
          <w:szCs w:val="28"/>
        </w:rPr>
        <w:t xml:space="preserve">1 МКД в </w:t>
      </w:r>
      <w:proofErr w:type="spellStart"/>
      <w:r w:rsidRPr="004131CC">
        <w:rPr>
          <w:rFonts w:ascii="Times New Roman" w:hAnsi="Times New Roman"/>
          <w:iCs/>
          <w:sz w:val="28"/>
          <w:szCs w:val="28"/>
        </w:rPr>
        <w:t>Канавинском</w:t>
      </w:r>
      <w:proofErr w:type="spellEnd"/>
      <w:r w:rsidRPr="004131CC">
        <w:rPr>
          <w:rFonts w:ascii="Times New Roman" w:hAnsi="Times New Roman"/>
          <w:iCs/>
          <w:sz w:val="28"/>
          <w:szCs w:val="28"/>
        </w:rPr>
        <w:t xml:space="preserve"> районе </w:t>
      </w:r>
      <w:r w:rsidRPr="004131CC">
        <w:rPr>
          <w:rFonts w:ascii="Times New Roman" w:hAnsi="Times New Roman"/>
          <w:i/>
          <w:iCs/>
          <w:sz w:val="28"/>
          <w:szCs w:val="28"/>
        </w:rPr>
        <w:t>(жилой дом с помещениями общественного назначения по ул. Пролетарская, 4)</w:t>
      </w:r>
      <w:r w:rsidR="00836935" w:rsidRPr="004131CC">
        <w:rPr>
          <w:rFonts w:ascii="Times New Roman" w:hAnsi="Times New Roman"/>
          <w:i/>
          <w:iCs/>
          <w:sz w:val="28"/>
          <w:szCs w:val="28"/>
        </w:rPr>
        <w:t>.</w:t>
      </w:r>
    </w:p>
    <w:p w:rsidR="00C32247" w:rsidRPr="004131CC" w:rsidRDefault="00C32247" w:rsidP="00C32247">
      <w:pPr>
        <w:spacing w:after="0" w:line="240" w:lineRule="auto"/>
        <w:ind w:firstLine="709"/>
        <w:jc w:val="both"/>
        <w:rPr>
          <w:rFonts w:ascii="Times New Roman" w:hAnsi="Times New Roman"/>
          <w:snapToGrid w:val="0"/>
          <w:sz w:val="28"/>
          <w:szCs w:val="28"/>
        </w:rPr>
      </w:pPr>
      <w:r w:rsidRPr="004131CC">
        <w:rPr>
          <w:rFonts w:ascii="Times New Roman" w:hAnsi="Times New Roman"/>
          <w:snapToGrid w:val="0"/>
          <w:sz w:val="28"/>
          <w:szCs w:val="28"/>
        </w:rPr>
        <w:t xml:space="preserve">Продолжается работа по расселению </w:t>
      </w:r>
      <w:r w:rsidR="005076C5" w:rsidRPr="004131CC">
        <w:rPr>
          <w:rFonts w:ascii="Times New Roman" w:hAnsi="Times New Roman"/>
          <w:snapToGrid w:val="0"/>
          <w:sz w:val="28"/>
          <w:szCs w:val="28"/>
        </w:rPr>
        <w:t>а</w:t>
      </w:r>
      <w:r w:rsidRPr="004131CC">
        <w:rPr>
          <w:rFonts w:ascii="Times New Roman" w:hAnsi="Times New Roman"/>
          <w:snapToGrid w:val="0"/>
          <w:sz w:val="28"/>
          <w:szCs w:val="28"/>
        </w:rPr>
        <w:t>варийных домов в Нижегородском и Советском районах. Всего на 8 площадках, освобождаемых от аварийного фонда, в следующие годы будет построено более 200 тыс.кв.м.</w:t>
      </w:r>
      <w:r w:rsidR="00681124" w:rsidRPr="004131CC">
        <w:rPr>
          <w:rFonts w:ascii="Times New Roman" w:hAnsi="Times New Roman"/>
          <w:snapToGrid w:val="0"/>
          <w:sz w:val="28"/>
          <w:szCs w:val="28"/>
        </w:rPr>
        <w:t xml:space="preserve"> </w:t>
      </w:r>
      <w:r w:rsidRPr="004131CC">
        <w:rPr>
          <w:rFonts w:ascii="Times New Roman" w:hAnsi="Times New Roman"/>
          <w:snapToGrid w:val="0"/>
          <w:sz w:val="28"/>
          <w:szCs w:val="28"/>
        </w:rPr>
        <w:t xml:space="preserve">жилья. </w:t>
      </w:r>
      <w:r w:rsidR="005C15AC" w:rsidRPr="004131CC">
        <w:rPr>
          <w:rFonts w:ascii="Times New Roman" w:hAnsi="Times New Roman"/>
          <w:snapToGrid w:val="0"/>
          <w:sz w:val="28"/>
          <w:szCs w:val="28"/>
        </w:rPr>
        <w:t xml:space="preserve">В 2017 году </w:t>
      </w:r>
      <w:r w:rsidR="005C15AC" w:rsidRPr="004131CC">
        <w:rPr>
          <w:rFonts w:ascii="Times New Roman" w:hAnsi="Times New Roman"/>
          <w:color w:val="000000"/>
          <w:sz w:val="28"/>
          <w:szCs w:val="28"/>
        </w:rPr>
        <w:t>осуществлялось финансирование мероприятий по переселению граждан аварийного фонда, в том числе с использованием средств областного бюджета. По заключенным соглашениям об изъятии 191 собственнику жилых помещений, расположенных в жилых домах, признанных аварийными и подлежащими сносу, выплачено денежное возмещение. Для расселения признанных аварийными домов по ул. Западный городок приобретены в муниципальную собственность две квартиры для предоставления гражданам на условиях социального найма.</w:t>
      </w:r>
    </w:p>
    <w:p w:rsidR="00C32247" w:rsidRPr="004131CC" w:rsidRDefault="00C32247" w:rsidP="00C32247">
      <w:pPr>
        <w:suppressAutoHyphens/>
        <w:spacing w:after="0" w:line="240" w:lineRule="auto"/>
        <w:ind w:firstLine="709"/>
        <w:jc w:val="both"/>
        <w:rPr>
          <w:rFonts w:ascii="Times New Roman" w:hAnsi="Times New Roman"/>
          <w:sz w:val="28"/>
          <w:szCs w:val="28"/>
        </w:rPr>
      </w:pPr>
      <w:r w:rsidRPr="004131CC">
        <w:rPr>
          <w:rFonts w:ascii="Times New Roman" w:hAnsi="Times New Roman"/>
          <w:sz w:val="28"/>
          <w:szCs w:val="28"/>
        </w:rPr>
        <w:t>Нижний Новгород выполнил государственную региональную адресную программу «Переселение граждан из аварийного жилищного фонда на территории Нижегородской области на 2013-2017 годы» раньше установленного на федеральном уровне срока. Все дома, признанные аварийными на 1 января 2012 года, были расселены в 2015 – 2016 г</w:t>
      </w:r>
      <w:r w:rsidR="00805FA8" w:rsidRPr="004131CC">
        <w:rPr>
          <w:rFonts w:ascii="Times New Roman" w:hAnsi="Times New Roman"/>
          <w:sz w:val="28"/>
          <w:szCs w:val="28"/>
        </w:rPr>
        <w:t>одах.</w:t>
      </w:r>
    </w:p>
    <w:p w:rsidR="00A17F60" w:rsidRPr="004131CC" w:rsidRDefault="00C32247" w:rsidP="00C32247">
      <w:pPr>
        <w:spacing w:after="0" w:line="240" w:lineRule="auto"/>
        <w:ind w:firstLine="709"/>
        <w:jc w:val="both"/>
        <w:rPr>
          <w:rFonts w:ascii="Times New Roman" w:hAnsi="Times New Roman"/>
          <w:color w:val="000000"/>
          <w:spacing w:val="-9"/>
          <w:sz w:val="28"/>
          <w:szCs w:val="28"/>
        </w:rPr>
      </w:pPr>
      <w:r w:rsidRPr="004131CC">
        <w:rPr>
          <w:rFonts w:ascii="Times New Roman" w:hAnsi="Times New Roman"/>
          <w:color w:val="000000"/>
          <w:spacing w:val="-9"/>
          <w:sz w:val="28"/>
          <w:szCs w:val="28"/>
        </w:rPr>
        <w:t xml:space="preserve">По федеральной программе «Жилье для российской семьи» для нижегородцев в настоящее время строятся жилые дома в Новинках </w:t>
      </w:r>
      <w:proofErr w:type="spellStart"/>
      <w:r w:rsidRPr="004131CC">
        <w:rPr>
          <w:rFonts w:ascii="Times New Roman" w:hAnsi="Times New Roman"/>
          <w:color w:val="000000"/>
          <w:spacing w:val="-9"/>
          <w:sz w:val="28"/>
          <w:szCs w:val="28"/>
        </w:rPr>
        <w:t>Богородского</w:t>
      </w:r>
      <w:proofErr w:type="spellEnd"/>
      <w:r w:rsidRPr="004131CC">
        <w:rPr>
          <w:rFonts w:ascii="Times New Roman" w:hAnsi="Times New Roman"/>
          <w:color w:val="000000"/>
          <w:spacing w:val="-9"/>
          <w:sz w:val="28"/>
          <w:szCs w:val="28"/>
        </w:rPr>
        <w:t xml:space="preserve"> района. </w:t>
      </w:r>
      <w:r w:rsidR="00A17F60" w:rsidRPr="004131CC">
        <w:rPr>
          <w:rFonts w:ascii="Times New Roman" w:hAnsi="Times New Roman"/>
          <w:color w:val="000000"/>
          <w:spacing w:val="-9"/>
          <w:sz w:val="28"/>
          <w:szCs w:val="28"/>
        </w:rPr>
        <w:t xml:space="preserve">Готовятся </w:t>
      </w:r>
      <w:proofErr w:type="spellStart"/>
      <w:r w:rsidR="00A17F60" w:rsidRPr="004131CC">
        <w:rPr>
          <w:rFonts w:ascii="Times New Roman" w:hAnsi="Times New Roman"/>
          <w:color w:val="000000"/>
          <w:spacing w:val="-9"/>
          <w:sz w:val="28"/>
          <w:szCs w:val="28"/>
        </w:rPr>
        <w:t>плошадки</w:t>
      </w:r>
      <w:proofErr w:type="spellEnd"/>
      <w:r w:rsidR="00A17F60" w:rsidRPr="004131CC">
        <w:rPr>
          <w:rFonts w:ascii="Times New Roman" w:hAnsi="Times New Roman"/>
          <w:color w:val="000000"/>
          <w:spacing w:val="-9"/>
          <w:sz w:val="28"/>
          <w:szCs w:val="28"/>
        </w:rPr>
        <w:t xml:space="preserve"> под индивидуальное жилищное строительство в </w:t>
      </w:r>
      <w:proofErr w:type="spellStart"/>
      <w:r w:rsidR="00A17F60" w:rsidRPr="004131CC">
        <w:rPr>
          <w:rFonts w:ascii="Times New Roman" w:hAnsi="Times New Roman"/>
          <w:color w:val="000000"/>
          <w:spacing w:val="-9"/>
          <w:sz w:val="28"/>
          <w:szCs w:val="28"/>
        </w:rPr>
        <w:t>д.Сысоевка</w:t>
      </w:r>
      <w:proofErr w:type="spellEnd"/>
      <w:r w:rsidR="00A17F60" w:rsidRPr="004131CC">
        <w:rPr>
          <w:rFonts w:ascii="Times New Roman" w:hAnsi="Times New Roman"/>
          <w:color w:val="000000"/>
          <w:spacing w:val="-9"/>
          <w:sz w:val="28"/>
          <w:szCs w:val="28"/>
        </w:rPr>
        <w:t xml:space="preserve"> </w:t>
      </w:r>
      <w:proofErr w:type="spellStart"/>
      <w:r w:rsidR="00A17F60" w:rsidRPr="004131CC">
        <w:rPr>
          <w:rFonts w:ascii="Times New Roman" w:hAnsi="Times New Roman"/>
          <w:color w:val="000000"/>
          <w:sz w:val="28"/>
          <w:szCs w:val="28"/>
        </w:rPr>
        <w:t>Богородского</w:t>
      </w:r>
      <w:proofErr w:type="spellEnd"/>
      <w:r w:rsidR="00A17F60" w:rsidRPr="004131CC">
        <w:rPr>
          <w:rFonts w:ascii="Times New Roman" w:hAnsi="Times New Roman"/>
          <w:color w:val="000000"/>
          <w:sz w:val="28"/>
          <w:szCs w:val="28"/>
        </w:rPr>
        <w:t xml:space="preserve"> района</w:t>
      </w:r>
      <w:r w:rsidR="00A17F60" w:rsidRPr="004131CC">
        <w:rPr>
          <w:rFonts w:ascii="Times New Roman" w:hAnsi="Times New Roman"/>
          <w:color w:val="000000"/>
          <w:spacing w:val="-9"/>
          <w:sz w:val="28"/>
          <w:szCs w:val="28"/>
        </w:rPr>
        <w:t xml:space="preserve"> и </w:t>
      </w:r>
      <w:r w:rsidR="001E116D" w:rsidRPr="004131CC">
        <w:rPr>
          <w:rFonts w:ascii="Times New Roman" w:hAnsi="Times New Roman"/>
          <w:color w:val="000000"/>
          <w:spacing w:val="-9"/>
          <w:sz w:val="28"/>
          <w:szCs w:val="28"/>
        </w:rPr>
        <w:t xml:space="preserve">в </w:t>
      </w:r>
      <w:r w:rsidR="00A17F60" w:rsidRPr="004131CC">
        <w:rPr>
          <w:rFonts w:ascii="Times New Roman" w:hAnsi="Times New Roman"/>
          <w:color w:val="000000"/>
          <w:spacing w:val="-9"/>
          <w:sz w:val="28"/>
          <w:szCs w:val="28"/>
        </w:rPr>
        <w:t>Б</w:t>
      </w:r>
      <w:r w:rsidR="001E116D" w:rsidRPr="004131CC">
        <w:rPr>
          <w:rFonts w:ascii="Times New Roman" w:hAnsi="Times New Roman"/>
          <w:color w:val="000000"/>
          <w:spacing w:val="-9"/>
          <w:sz w:val="28"/>
          <w:szCs w:val="28"/>
        </w:rPr>
        <w:t>оталово-5 в Борском районе.</w:t>
      </w:r>
    </w:p>
    <w:p w:rsidR="00C32247" w:rsidRPr="004131CC" w:rsidRDefault="00C32247" w:rsidP="00C32247">
      <w:pPr>
        <w:spacing w:after="0" w:line="240" w:lineRule="auto"/>
        <w:ind w:firstLine="709"/>
        <w:jc w:val="both"/>
        <w:rPr>
          <w:rFonts w:ascii="Times New Roman" w:hAnsi="Times New Roman"/>
          <w:color w:val="000000"/>
          <w:spacing w:val="-9"/>
          <w:sz w:val="28"/>
          <w:szCs w:val="28"/>
        </w:rPr>
      </w:pPr>
      <w:r w:rsidRPr="004131CC">
        <w:rPr>
          <w:rFonts w:ascii="Times New Roman" w:hAnsi="Times New Roman"/>
          <w:sz w:val="28"/>
          <w:szCs w:val="28"/>
        </w:rPr>
        <w:t>Увеличение объемов ввода жилья и повышение его качества и доступности являются основными задачами администрации города.</w:t>
      </w:r>
    </w:p>
    <w:p w:rsidR="00685B56" w:rsidRPr="004131CC" w:rsidRDefault="006E31FF" w:rsidP="006E31FF">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В</w:t>
      </w:r>
      <w:r w:rsidR="00685B56" w:rsidRPr="004131CC">
        <w:rPr>
          <w:rFonts w:ascii="Times New Roman" w:hAnsi="Times New Roman"/>
          <w:color w:val="000000"/>
          <w:sz w:val="28"/>
          <w:szCs w:val="28"/>
        </w:rPr>
        <w:t xml:space="preserve"> целях стимулирования собственников индивидуальных жилых домов к постановке на учет и регистрации в установленном порядке своих </w:t>
      </w:r>
      <w:r w:rsidR="00685B56" w:rsidRPr="004131CC">
        <w:rPr>
          <w:rFonts w:ascii="Times New Roman" w:hAnsi="Times New Roman"/>
          <w:color w:val="000000"/>
          <w:sz w:val="28"/>
          <w:szCs w:val="28"/>
        </w:rPr>
        <w:lastRenderedPageBreak/>
        <w:t>реконструированных (или вновь построенных жилых домов на месте снесенных старых) осуществлялось финансирование мероприятий по возмещению затрат, связанных с проведением технической инвентаризации построенных (реконструированных) индивидуальных жилых домов</w:t>
      </w:r>
      <w:r w:rsidRPr="004131CC">
        <w:rPr>
          <w:rFonts w:ascii="Times New Roman" w:hAnsi="Times New Roman"/>
          <w:color w:val="000000"/>
          <w:sz w:val="28"/>
          <w:szCs w:val="28"/>
        </w:rPr>
        <w:t>.</w:t>
      </w:r>
      <w:r w:rsidR="00685B56" w:rsidRPr="004131CC">
        <w:rPr>
          <w:rFonts w:ascii="Times New Roman" w:hAnsi="Times New Roman"/>
          <w:color w:val="000000"/>
          <w:sz w:val="28"/>
          <w:szCs w:val="28"/>
        </w:rPr>
        <w:t xml:space="preserve"> При поддержке средств городского бюджета в 2017 году обеспечен ввод объектов </w:t>
      </w:r>
      <w:r w:rsidR="00D57EB7" w:rsidRPr="004131CC">
        <w:rPr>
          <w:rFonts w:ascii="Times New Roman" w:hAnsi="Times New Roman"/>
          <w:color w:val="000000"/>
          <w:sz w:val="28"/>
          <w:szCs w:val="28"/>
        </w:rPr>
        <w:t xml:space="preserve">индивидуального жилищного строительства (далее – </w:t>
      </w:r>
      <w:r w:rsidR="00685B56" w:rsidRPr="004131CC">
        <w:rPr>
          <w:rFonts w:ascii="Times New Roman" w:hAnsi="Times New Roman"/>
          <w:color w:val="000000"/>
          <w:sz w:val="28"/>
          <w:szCs w:val="28"/>
        </w:rPr>
        <w:t>ИЖС</w:t>
      </w:r>
      <w:r w:rsidR="00D57EB7" w:rsidRPr="004131CC">
        <w:rPr>
          <w:rFonts w:ascii="Times New Roman" w:hAnsi="Times New Roman"/>
          <w:color w:val="000000"/>
          <w:sz w:val="28"/>
          <w:szCs w:val="28"/>
        </w:rPr>
        <w:t>)</w:t>
      </w:r>
      <w:r w:rsidR="00685B56" w:rsidRPr="004131CC">
        <w:rPr>
          <w:rFonts w:ascii="Times New Roman" w:hAnsi="Times New Roman"/>
          <w:color w:val="000000"/>
          <w:sz w:val="28"/>
          <w:szCs w:val="28"/>
        </w:rPr>
        <w:t xml:space="preserve"> в объеме 60,7 тыс.кв.м.</w:t>
      </w:r>
    </w:p>
    <w:p w:rsidR="00685B56" w:rsidRPr="004131CC" w:rsidRDefault="00685B56" w:rsidP="00685B56">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Фактически за указанный период объемы жилищного строительства на территории города характеризуются следующими показателями: введено в эксплуатацию 506,2 тыс.кв. м жилья (по итогам 2016 года – 453,7тыс.кв.м</w:t>
      </w:r>
      <w:r w:rsidR="006E31FF" w:rsidRPr="004131CC">
        <w:rPr>
          <w:rFonts w:ascii="Times New Roman" w:hAnsi="Times New Roman"/>
          <w:color w:val="000000"/>
          <w:sz w:val="28"/>
          <w:szCs w:val="28"/>
        </w:rPr>
        <w:t>, в 2015 году - 445,8 тыс.кв.м</w:t>
      </w:r>
      <w:r w:rsidRPr="004131CC">
        <w:rPr>
          <w:rFonts w:ascii="Times New Roman" w:hAnsi="Times New Roman"/>
          <w:color w:val="000000"/>
          <w:sz w:val="28"/>
          <w:szCs w:val="28"/>
        </w:rPr>
        <w:t xml:space="preserve">), в том числе: </w:t>
      </w:r>
    </w:p>
    <w:p w:rsidR="00685B56" w:rsidRPr="004131CC" w:rsidRDefault="00D57EB7" w:rsidP="00685B56">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685B56" w:rsidRPr="004131CC">
        <w:rPr>
          <w:rFonts w:ascii="Times New Roman" w:hAnsi="Times New Roman"/>
          <w:color w:val="000000"/>
          <w:sz w:val="28"/>
          <w:szCs w:val="28"/>
        </w:rPr>
        <w:t>объем ввода многоквартирных жилых домов – 353,7 тыс.кв. м (по итогам 2016 года – 328,1 тыс.кв.м), из них объем ввода жилья по «проблемным» домам составил 40,7тыс.кв.м  (по итогам 2016 года – 15,7 тыс.кв.м);</w:t>
      </w:r>
    </w:p>
    <w:p w:rsidR="00685B56" w:rsidRPr="004131CC" w:rsidRDefault="00D57EB7" w:rsidP="00685B56">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685B56" w:rsidRPr="004131CC">
        <w:rPr>
          <w:rFonts w:ascii="Times New Roman" w:hAnsi="Times New Roman"/>
          <w:color w:val="000000"/>
          <w:sz w:val="28"/>
          <w:szCs w:val="28"/>
        </w:rPr>
        <w:t xml:space="preserve">объем ввода объектов </w:t>
      </w:r>
      <w:r w:rsidR="0086178D" w:rsidRPr="004131CC">
        <w:rPr>
          <w:rFonts w:ascii="Times New Roman" w:hAnsi="Times New Roman"/>
          <w:color w:val="000000"/>
          <w:sz w:val="28"/>
          <w:szCs w:val="28"/>
        </w:rPr>
        <w:t xml:space="preserve">ИЖС </w:t>
      </w:r>
      <w:r w:rsidR="00685B56" w:rsidRPr="004131CC">
        <w:rPr>
          <w:rFonts w:ascii="Times New Roman" w:hAnsi="Times New Roman"/>
          <w:color w:val="000000"/>
          <w:sz w:val="28"/>
          <w:szCs w:val="28"/>
        </w:rPr>
        <w:t>–</w:t>
      </w:r>
      <w:r w:rsidR="0086178D" w:rsidRPr="004131CC">
        <w:rPr>
          <w:rFonts w:ascii="Times New Roman" w:hAnsi="Times New Roman"/>
          <w:color w:val="000000"/>
          <w:sz w:val="28"/>
          <w:szCs w:val="28"/>
        </w:rPr>
        <w:t xml:space="preserve"> </w:t>
      </w:r>
      <w:r w:rsidR="00685B56" w:rsidRPr="004131CC">
        <w:rPr>
          <w:rFonts w:ascii="Times New Roman" w:hAnsi="Times New Roman"/>
          <w:color w:val="000000"/>
          <w:sz w:val="28"/>
          <w:szCs w:val="28"/>
        </w:rPr>
        <w:t>152,5тыс.кв.м, в том числе при поддержке средств городского бюджета – 60,7 тыс.кв.м (за 2016 год общий объем ввода объектов ИЖС составил 125,6 тыс.кв.м).</w:t>
      </w:r>
    </w:p>
    <w:p w:rsidR="00685B56" w:rsidRPr="004131CC" w:rsidRDefault="00685B56" w:rsidP="00685B56">
      <w:pPr>
        <w:widowControl w:val="0"/>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Таким образом, положительным итогом стало увеличение годового объема ввода жилья на 11,6 % по сравнению с 2016 годом и 1</w:t>
      </w:r>
      <w:r w:rsidR="00390693" w:rsidRPr="004131CC">
        <w:rPr>
          <w:rFonts w:ascii="Times New Roman" w:hAnsi="Times New Roman"/>
          <w:color w:val="000000"/>
          <w:sz w:val="28"/>
          <w:szCs w:val="28"/>
        </w:rPr>
        <w:t>3,6</w:t>
      </w:r>
      <w:r w:rsidRPr="004131CC">
        <w:rPr>
          <w:rFonts w:ascii="Times New Roman" w:hAnsi="Times New Roman"/>
          <w:color w:val="000000"/>
          <w:sz w:val="28"/>
          <w:szCs w:val="28"/>
        </w:rPr>
        <w:t xml:space="preserve">% по сравнению с 2015 годом. </w:t>
      </w:r>
    </w:p>
    <w:p w:rsidR="00C32247" w:rsidRPr="004131CC" w:rsidRDefault="006E31FF" w:rsidP="00C32247">
      <w:pPr>
        <w:widowControl w:val="0"/>
        <w:autoSpaceDE w:val="0"/>
        <w:autoSpaceDN w:val="0"/>
        <w:adjustRightInd w:val="0"/>
        <w:spacing w:after="0" w:line="240" w:lineRule="auto"/>
        <w:ind w:firstLine="709"/>
        <w:jc w:val="both"/>
        <w:rPr>
          <w:rFonts w:ascii="Times New Roman" w:hAnsi="Times New Roman"/>
          <w:bCs/>
          <w:sz w:val="28"/>
        </w:rPr>
      </w:pPr>
      <w:r w:rsidRPr="004131CC">
        <w:rPr>
          <w:rFonts w:ascii="Times New Roman" w:hAnsi="Times New Roman"/>
          <w:sz w:val="28"/>
          <w:szCs w:val="28"/>
        </w:rPr>
        <w:t>Н</w:t>
      </w:r>
      <w:r w:rsidR="00C32247" w:rsidRPr="004131CC">
        <w:rPr>
          <w:rFonts w:ascii="Times New Roman" w:hAnsi="Times New Roman"/>
          <w:sz w:val="28"/>
          <w:szCs w:val="28"/>
        </w:rPr>
        <w:t xml:space="preserve">естабильная экономическая ситуация, в том числе дефицит бюджетных средств, </w:t>
      </w:r>
      <w:r w:rsidR="00C32247" w:rsidRPr="004131CC">
        <w:rPr>
          <w:rFonts w:ascii="Times New Roman" w:hAnsi="Times New Roman"/>
          <w:bCs/>
          <w:sz w:val="28"/>
          <w:szCs w:val="28"/>
        </w:rPr>
        <w:t>снижени</w:t>
      </w:r>
      <w:r w:rsidRPr="004131CC">
        <w:rPr>
          <w:rFonts w:ascii="Times New Roman" w:hAnsi="Times New Roman"/>
          <w:bCs/>
          <w:sz w:val="28"/>
          <w:szCs w:val="28"/>
        </w:rPr>
        <w:t>е</w:t>
      </w:r>
      <w:r w:rsidR="00C32247" w:rsidRPr="004131CC">
        <w:rPr>
          <w:rFonts w:ascii="Times New Roman" w:hAnsi="Times New Roman"/>
          <w:b/>
          <w:bCs/>
          <w:sz w:val="28"/>
          <w:szCs w:val="28"/>
        </w:rPr>
        <w:t xml:space="preserve"> </w:t>
      </w:r>
      <w:r w:rsidR="00C32247" w:rsidRPr="004131CC">
        <w:rPr>
          <w:rFonts w:ascii="Times New Roman" w:hAnsi="Times New Roman"/>
          <w:bCs/>
          <w:sz w:val="28"/>
        </w:rPr>
        <w:t>реальных доходов населения и высоки</w:t>
      </w:r>
      <w:r w:rsidRPr="004131CC">
        <w:rPr>
          <w:rFonts w:ascii="Times New Roman" w:hAnsi="Times New Roman"/>
          <w:bCs/>
          <w:sz w:val="28"/>
        </w:rPr>
        <w:t>е</w:t>
      </w:r>
      <w:r w:rsidR="00C32247" w:rsidRPr="004131CC">
        <w:rPr>
          <w:rFonts w:ascii="Times New Roman" w:hAnsi="Times New Roman"/>
          <w:bCs/>
          <w:sz w:val="28"/>
        </w:rPr>
        <w:t xml:space="preserve"> кредитных ставк</w:t>
      </w:r>
      <w:r w:rsidRPr="004131CC">
        <w:rPr>
          <w:rFonts w:ascii="Times New Roman" w:hAnsi="Times New Roman"/>
          <w:bCs/>
          <w:sz w:val="28"/>
        </w:rPr>
        <w:t>и</w:t>
      </w:r>
      <w:r w:rsidR="00C32247" w:rsidRPr="004131CC">
        <w:rPr>
          <w:rFonts w:ascii="Times New Roman" w:hAnsi="Times New Roman"/>
          <w:bCs/>
          <w:sz w:val="28"/>
        </w:rPr>
        <w:t xml:space="preserve"> по кредитам</w:t>
      </w:r>
      <w:r w:rsidRPr="004131CC">
        <w:rPr>
          <w:rFonts w:ascii="Times New Roman" w:hAnsi="Times New Roman"/>
          <w:bCs/>
          <w:sz w:val="28"/>
        </w:rPr>
        <w:t xml:space="preserve"> и</w:t>
      </w:r>
      <w:r w:rsidR="00C32247" w:rsidRPr="004131CC">
        <w:rPr>
          <w:rFonts w:ascii="Times New Roman" w:hAnsi="Times New Roman"/>
          <w:bCs/>
          <w:sz w:val="28"/>
        </w:rPr>
        <w:t xml:space="preserve"> </w:t>
      </w:r>
      <w:r w:rsidRPr="004131CC">
        <w:rPr>
          <w:rFonts w:ascii="Times New Roman" w:hAnsi="Times New Roman"/>
          <w:bCs/>
          <w:sz w:val="28"/>
        </w:rPr>
        <w:t xml:space="preserve">в </w:t>
      </w:r>
      <w:r w:rsidR="00C32247" w:rsidRPr="004131CC">
        <w:rPr>
          <w:rFonts w:ascii="Times New Roman" w:hAnsi="Times New Roman"/>
          <w:bCs/>
          <w:sz w:val="28"/>
        </w:rPr>
        <w:t>ипотечном кредитовании</w:t>
      </w:r>
      <w:r w:rsidRPr="004131CC">
        <w:rPr>
          <w:rFonts w:ascii="Times New Roman" w:hAnsi="Times New Roman"/>
          <w:bCs/>
          <w:sz w:val="28"/>
        </w:rPr>
        <w:t xml:space="preserve"> – </w:t>
      </w:r>
      <w:r w:rsidR="00C32247" w:rsidRPr="004131CC">
        <w:rPr>
          <w:rFonts w:ascii="Times New Roman" w:hAnsi="Times New Roman"/>
          <w:bCs/>
          <w:sz w:val="28"/>
        </w:rPr>
        <w:t>условиях</w:t>
      </w:r>
      <w:r w:rsidRPr="004131CC">
        <w:rPr>
          <w:rFonts w:ascii="Times New Roman" w:hAnsi="Times New Roman"/>
          <w:bCs/>
          <w:sz w:val="28"/>
        </w:rPr>
        <w:t>, в которых</w:t>
      </w:r>
      <w:r w:rsidR="00C32247" w:rsidRPr="004131CC">
        <w:rPr>
          <w:rFonts w:ascii="Times New Roman" w:hAnsi="Times New Roman"/>
          <w:bCs/>
          <w:sz w:val="28"/>
        </w:rPr>
        <w:t xml:space="preserve"> строительные организации испытывают трудности с реализацией уже построенного жилья, что сдерживает его дальнейшее строительство. Высокая стоимость кредитов также ограничивает возможности строительных организаций по завершению строительства недостроенных объектов.</w:t>
      </w:r>
      <w:r w:rsidR="00C32247" w:rsidRPr="004131CC">
        <w:rPr>
          <w:rFonts w:ascii="Times New Roman" w:hAnsi="Times New Roman"/>
          <w:sz w:val="28"/>
          <w:szCs w:val="28"/>
        </w:rPr>
        <w:t xml:space="preserve"> </w:t>
      </w:r>
    </w:p>
    <w:p w:rsidR="00C32247" w:rsidRPr="004131CC" w:rsidRDefault="00C32247" w:rsidP="00C32247">
      <w:pPr>
        <w:pStyle w:val="ConsPlusNormal"/>
        <w:ind w:firstLine="709"/>
        <w:jc w:val="both"/>
      </w:pPr>
      <w:r w:rsidRPr="004131CC">
        <w:t>В 201</w:t>
      </w:r>
      <w:r w:rsidR="006E31FF" w:rsidRPr="004131CC">
        <w:t>8</w:t>
      </w:r>
      <w:r w:rsidRPr="004131CC">
        <w:t>-20</w:t>
      </w:r>
      <w:r w:rsidR="006E31FF" w:rsidRPr="004131CC">
        <w:t>20</w:t>
      </w:r>
      <w:r w:rsidRPr="004131CC">
        <w:t xml:space="preserve"> г.г. планируется </w:t>
      </w:r>
      <w:r w:rsidR="006E31FF" w:rsidRPr="004131CC">
        <w:t xml:space="preserve">дальнейшее </w:t>
      </w:r>
      <w:r w:rsidRPr="004131CC">
        <w:t>увеличение показателя ввода в эксплуатацию жилья</w:t>
      </w:r>
      <w:r w:rsidR="006E31FF" w:rsidRPr="004131CC">
        <w:t xml:space="preserve"> при условии стабильности финансово-экономической ситуации</w:t>
      </w:r>
      <w:r w:rsidRPr="004131CC">
        <w:t>.</w:t>
      </w:r>
    </w:p>
    <w:p w:rsidR="00C32247" w:rsidRPr="004131CC" w:rsidRDefault="00C32247" w:rsidP="00867405">
      <w:pPr>
        <w:pStyle w:val="Default"/>
        <w:jc w:val="both"/>
        <w:rPr>
          <w:rFonts w:ascii="Times New Roman" w:hAnsi="Times New Roman" w:cs="Times New Roman"/>
          <w:sz w:val="28"/>
          <w:szCs w:val="28"/>
        </w:rPr>
      </w:pPr>
    </w:p>
    <w:p w:rsidR="00C32247" w:rsidRPr="004131CC" w:rsidRDefault="00C32247" w:rsidP="002D429D">
      <w:pPr>
        <w:pStyle w:val="a3"/>
        <w:spacing w:after="0" w:line="240" w:lineRule="auto"/>
        <w:rPr>
          <w:rFonts w:ascii="TimesNewRomanPSMT" w:hAnsi="TimesNewRomanPSMT" w:cs="TimesNewRomanPSMT"/>
          <w:b/>
          <w:sz w:val="28"/>
          <w:szCs w:val="28"/>
        </w:rPr>
      </w:pPr>
      <w:r w:rsidRPr="004131CC">
        <w:rPr>
          <w:rFonts w:ascii="TimesNewRomanPSMT" w:hAnsi="TimesNewRomanPSMT" w:cs="TimesNewRomanPSMT"/>
          <w:b/>
          <w:sz w:val="28"/>
          <w:szCs w:val="28"/>
        </w:rPr>
        <w:t>2.7.</w:t>
      </w:r>
      <w:r w:rsidR="00CE3AB1" w:rsidRPr="004131CC">
        <w:rPr>
          <w:rFonts w:ascii="TimesNewRomanPSMT" w:hAnsi="TimesNewRomanPSMT" w:cs="TimesNewRomanPSMT"/>
          <w:b/>
          <w:sz w:val="28"/>
          <w:szCs w:val="28"/>
        </w:rPr>
        <w:t>5</w:t>
      </w:r>
      <w:r w:rsidRPr="004131CC">
        <w:rPr>
          <w:rFonts w:ascii="TimesNewRomanPSMT" w:hAnsi="TimesNewRomanPSMT" w:cs="TimesNewRomanPSMT"/>
          <w:b/>
          <w:sz w:val="28"/>
          <w:szCs w:val="28"/>
        </w:rPr>
        <w:t>. Рынок розничной торговли, общественного питания и платных услуг</w:t>
      </w:r>
    </w:p>
    <w:p w:rsidR="00C32247" w:rsidRPr="004131CC" w:rsidRDefault="00C32247" w:rsidP="00C32247">
      <w:pPr>
        <w:pStyle w:val="ConsPlusNormal"/>
        <w:ind w:firstLine="709"/>
        <w:jc w:val="both"/>
      </w:pPr>
      <w:r w:rsidRPr="004131CC">
        <w:t>Сфера потребительского рынка входит в число значимых отраслей экономики Нижнего Новгорода, является одним из основных источников занятости трудовых ресурсов, местом привлечения значительного объема инвестиций и имеет важное значение для развития экономики города Нижнего Новгорода.</w:t>
      </w:r>
    </w:p>
    <w:p w:rsidR="00C32247" w:rsidRPr="004131CC" w:rsidRDefault="00C32247" w:rsidP="00C32247">
      <w:pPr>
        <w:pStyle w:val="ConsPlusNormal"/>
        <w:ind w:firstLine="709"/>
        <w:jc w:val="both"/>
        <w:rPr>
          <w:b/>
          <w:i/>
        </w:rPr>
      </w:pPr>
      <w:r w:rsidRPr="004131CC">
        <w:t xml:space="preserve">Потребительский рынок состоит из трех основных сегментов: розничной торговли, общественного питания и сферы услуг. </w:t>
      </w:r>
      <w:r w:rsidR="00C9049A" w:rsidRPr="004131CC">
        <w:t>Оценка е</w:t>
      </w:r>
      <w:r w:rsidRPr="004131CC">
        <w:t>мкост</w:t>
      </w:r>
      <w:r w:rsidR="00C9049A" w:rsidRPr="004131CC">
        <w:t>и</w:t>
      </w:r>
      <w:r w:rsidRPr="004131CC">
        <w:t xml:space="preserve"> потребительского рынка города </w:t>
      </w:r>
      <w:r w:rsidR="00E341FF" w:rsidRPr="004131CC">
        <w:t xml:space="preserve">на 2017 год </w:t>
      </w:r>
      <w:r w:rsidR="00C9049A" w:rsidRPr="004131CC">
        <w:t>составляет около 500</w:t>
      </w:r>
      <w:r w:rsidRPr="004131CC">
        <w:t xml:space="preserve"> млрд.рублей. </w:t>
      </w:r>
    </w:p>
    <w:p w:rsidR="00C32247" w:rsidRPr="004131CC" w:rsidRDefault="00C32247" w:rsidP="00C32247">
      <w:pPr>
        <w:pStyle w:val="ConsPlusNormal"/>
        <w:ind w:firstLine="709"/>
        <w:jc w:val="both"/>
      </w:pPr>
      <w:r w:rsidRPr="004131CC">
        <w:lastRenderedPageBreak/>
        <w:t>В настоящее время потребительский рынок города Нижнего Новгорода представляет собой развитую сеть предприятий торговли, общественного питания и бытовых услуг различных типов, видов, форм и форматов, которая включает в себя более 9300 объектов. Важнейшим направлением развития потребительского рынка и услуг города Нижнего Новгорода является дальнейшее формирование его инфраструктуры, предусматривающее создание комфортных условий проживания населения по месту жительства, повышение качества и культуры обслуживания.</w:t>
      </w:r>
    </w:p>
    <w:p w:rsidR="00C32247" w:rsidRPr="004131CC" w:rsidRDefault="00C32247" w:rsidP="00C32247">
      <w:pPr>
        <w:pStyle w:val="ConsPlusNormal"/>
        <w:ind w:firstLine="709"/>
        <w:jc w:val="both"/>
      </w:pPr>
      <w:r w:rsidRPr="004131CC">
        <w:t>Потребительский рынок города Нижнего Новгорода характеризует стабильность, высокая предпринимательская и инвестиционная активность, положительная динамика развития. К положительным тенденциям относятся: строительство и ввод в эксплуатацию крупных предприятий современного формата, увеличение количества предприятий потребительского рынка, высокий уровень насыщенности товарами и услугами.</w:t>
      </w:r>
    </w:p>
    <w:p w:rsidR="00AF3F34" w:rsidRPr="004131CC" w:rsidRDefault="00C9049A" w:rsidP="00C9049A">
      <w:pPr>
        <w:pStyle w:val="ConsPlusNormal"/>
        <w:ind w:firstLine="709"/>
        <w:jc w:val="both"/>
      </w:pPr>
      <w:r w:rsidRPr="004131CC">
        <w:t xml:space="preserve">Для развития и улучшения конкуренции на потребительском рынке </w:t>
      </w:r>
      <w:r w:rsidR="00AF3F34" w:rsidRPr="004131CC">
        <w:t>выполн</w:t>
      </w:r>
      <w:r w:rsidRPr="004131CC">
        <w:t>яются</w:t>
      </w:r>
      <w:r w:rsidR="00AF3F34" w:rsidRPr="004131CC">
        <w:t xml:space="preserve"> следующие основные мероприятия:</w:t>
      </w:r>
    </w:p>
    <w:p w:rsidR="00AF3F34" w:rsidRPr="004131CC" w:rsidRDefault="00C9049A" w:rsidP="00C9049A">
      <w:pPr>
        <w:pStyle w:val="ConsPlusNormal"/>
        <w:ind w:firstLine="708"/>
        <w:jc w:val="both"/>
        <w:rPr>
          <w:bCs/>
        </w:rPr>
      </w:pPr>
      <w:r w:rsidRPr="004131CC">
        <w:rPr>
          <w:bCs/>
        </w:rPr>
        <w:t>- а</w:t>
      </w:r>
      <w:r w:rsidR="00AF3F34" w:rsidRPr="004131CC">
        <w:t>ктивно велась информационная и консультационная поддержка субъектов малого и среднего предпринимательства (</w:t>
      </w:r>
      <w:r w:rsidR="00BE5866" w:rsidRPr="004131CC">
        <w:t xml:space="preserve">далее - </w:t>
      </w:r>
      <w:r w:rsidR="00AF3F34" w:rsidRPr="004131CC">
        <w:t>СМСП) с целью совершенствования правовой грамотности среди СМСП по вопросам ведения бизнеса;</w:t>
      </w:r>
    </w:p>
    <w:p w:rsidR="00AF3F34" w:rsidRPr="004131CC" w:rsidRDefault="00C9049A" w:rsidP="00C9049A">
      <w:pPr>
        <w:pStyle w:val="ConsPlusNormal"/>
        <w:ind w:firstLine="708"/>
        <w:jc w:val="both"/>
        <w:rPr>
          <w:bCs/>
        </w:rPr>
      </w:pPr>
      <w:r w:rsidRPr="004131CC">
        <w:rPr>
          <w:bCs/>
        </w:rPr>
        <w:t>- п</w:t>
      </w:r>
      <w:r w:rsidR="00AF3F34" w:rsidRPr="004131CC">
        <w:rPr>
          <w:bCs/>
        </w:rPr>
        <w:t>роведено обследование 597 объектов мелкорозничной нестационарной сети на предмет соблюдения условий действующих договоров на размещение нестационарных торговых объектов</w:t>
      </w:r>
      <w:r w:rsidRPr="004131CC">
        <w:rPr>
          <w:bCs/>
        </w:rPr>
        <w:t xml:space="preserve"> (далее</w:t>
      </w:r>
      <w:r w:rsidR="00BE5866" w:rsidRPr="004131CC">
        <w:rPr>
          <w:bCs/>
        </w:rPr>
        <w:t xml:space="preserve"> </w:t>
      </w:r>
      <w:r w:rsidRPr="004131CC">
        <w:rPr>
          <w:bCs/>
        </w:rPr>
        <w:t>-</w:t>
      </w:r>
      <w:r w:rsidR="00BE5866" w:rsidRPr="004131CC">
        <w:rPr>
          <w:bCs/>
        </w:rPr>
        <w:t xml:space="preserve"> </w:t>
      </w:r>
      <w:r w:rsidRPr="004131CC">
        <w:rPr>
          <w:bCs/>
        </w:rPr>
        <w:t>НТО)</w:t>
      </w:r>
      <w:r w:rsidR="00AF3F34" w:rsidRPr="004131CC">
        <w:rPr>
          <w:bCs/>
        </w:rPr>
        <w:t>;</w:t>
      </w:r>
    </w:p>
    <w:p w:rsidR="00AF3F34" w:rsidRPr="004131CC" w:rsidRDefault="00C9049A" w:rsidP="00C9049A">
      <w:pPr>
        <w:pStyle w:val="ConsPlusNormal"/>
        <w:ind w:firstLine="708"/>
        <w:jc w:val="both"/>
        <w:rPr>
          <w:bCs/>
        </w:rPr>
      </w:pPr>
      <w:r w:rsidRPr="004131CC">
        <w:rPr>
          <w:bCs/>
        </w:rPr>
        <w:t>- в</w:t>
      </w:r>
      <w:r w:rsidR="00AF3F34" w:rsidRPr="004131CC">
        <w:rPr>
          <w:bCs/>
        </w:rPr>
        <w:t xml:space="preserve">ывезено и демонтировано 490 самовольно установленных НТО; </w:t>
      </w:r>
    </w:p>
    <w:p w:rsidR="00AF3F34" w:rsidRPr="004131CC" w:rsidRDefault="00C9049A" w:rsidP="00C9049A">
      <w:pPr>
        <w:pStyle w:val="ConsPlusNormal"/>
        <w:ind w:firstLine="708"/>
        <w:jc w:val="both"/>
      </w:pPr>
      <w:r w:rsidRPr="004131CC">
        <w:t>- з</w:t>
      </w:r>
      <w:r w:rsidR="00AF3F34" w:rsidRPr="004131CC">
        <w:t>аключено 464 новых договора о размещении НТО на территории города;</w:t>
      </w:r>
    </w:p>
    <w:p w:rsidR="00AF3F34" w:rsidRPr="004131CC" w:rsidRDefault="00C9049A" w:rsidP="00C9049A">
      <w:pPr>
        <w:pStyle w:val="ConsPlusNormal"/>
        <w:ind w:firstLine="708"/>
        <w:jc w:val="both"/>
      </w:pPr>
      <w:r w:rsidRPr="004131CC">
        <w:t>- п</w:t>
      </w:r>
      <w:r w:rsidR="00AF3F34" w:rsidRPr="004131CC">
        <w:t>роведено 22 специализированные ярмарки, организовано 9 площадок для проведения ярмарок выходного дня</w:t>
      </w:r>
      <w:r w:rsidR="00C57ECA" w:rsidRPr="004131CC">
        <w:t>.</w:t>
      </w:r>
    </w:p>
    <w:p w:rsidR="00AF3F34" w:rsidRPr="004131CC" w:rsidRDefault="00AF3F34" w:rsidP="00C9049A">
      <w:pPr>
        <w:pStyle w:val="ConsPlusNormal"/>
        <w:ind w:firstLine="709"/>
        <w:jc w:val="both"/>
      </w:pPr>
      <w:r w:rsidRPr="004131CC">
        <w:rPr>
          <w:bCs/>
        </w:rPr>
        <w:t xml:space="preserve">В результате выполнения </w:t>
      </w:r>
      <w:r w:rsidR="00C9049A" w:rsidRPr="004131CC">
        <w:rPr>
          <w:bCs/>
        </w:rPr>
        <w:t xml:space="preserve">этих </w:t>
      </w:r>
      <w:r w:rsidRPr="004131CC">
        <w:rPr>
          <w:bCs/>
        </w:rPr>
        <w:t>мероприятий в</w:t>
      </w:r>
      <w:r w:rsidRPr="004131CC">
        <w:t xml:space="preserve"> 2017 году:</w:t>
      </w:r>
    </w:p>
    <w:p w:rsidR="00AF3F34" w:rsidRPr="004131CC" w:rsidRDefault="00C9049A" w:rsidP="00C9049A">
      <w:pPr>
        <w:pStyle w:val="ConsPlusNormal"/>
        <w:ind w:firstLine="708"/>
        <w:jc w:val="both"/>
      </w:pPr>
      <w:r w:rsidRPr="004131CC">
        <w:t>- д</w:t>
      </w:r>
      <w:r w:rsidR="00AF3F34" w:rsidRPr="004131CC">
        <w:t xml:space="preserve">оля организаций, относящихся к субъектам малого предпринимательства, в отгрузках товаров собственного производства, выполненных работ и услуг в экономике города в целом составила 17,8% (100% от плана); </w:t>
      </w:r>
    </w:p>
    <w:p w:rsidR="00AF3F34" w:rsidRPr="004131CC" w:rsidRDefault="00C9049A" w:rsidP="00C9049A">
      <w:pPr>
        <w:pStyle w:val="ConsPlusNormal"/>
        <w:ind w:firstLine="708"/>
        <w:jc w:val="both"/>
      </w:pPr>
      <w:r w:rsidRPr="004131CC">
        <w:t>- о</w:t>
      </w:r>
      <w:r w:rsidR="00AF3F34" w:rsidRPr="004131CC">
        <w:t>беспеченность населения города площадью стационарных торговых объектов согласно нормативу составила 178,5% (101,6% от плана);</w:t>
      </w:r>
    </w:p>
    <w:p w:rsidR="00AF3F34" w:rsidRPr="004131CC" w:rsidRDefault="00C9049A" w:rsidP="00C9049A">
      <w:pPr>
        <w:pStyle w:val="ConsPlusNormal"/>
        <w:ind w:firstLine="708"/>
        <w:jc w:val="both"/>
      </w:pPr>
      <w:r w:rsidRPr="004131CC">
        <w:t>- о</w:t>
      </w:r>
      <w:r w:rsidR="00AF3F34" w:rsidRPr="004131CC">
        <w:t>беспеченность населения города посадочными местами в организациях общественного питания согласно нормативу составила 100,2%  (102% от плана);</w:t>
      </w:r>
    </w:p>
    <w:p w:rsidR="00AF3F34" w:rsidRPr="004131CC" w:rsidRDefault="00C9049A" w:rsidP="00C9049A">
      <w:pPr>
        <w:pStyle w:val="ConsPlusNormal"/>
        <w:ind w:firstLine="708"/>
        <w:jc w:val="both"/>
      </w:pPr>
      <w:r w:rsidRPr="004131CC">
        <w:t>- о</w:t>
      </w:r>
      <w:r w:rsidR="00AF3F34" w:rsidRPr="004131CC">
        <w:t xml:space="preserve">беспеченность населения города рабочими местами в организациях бытового обслуживания согласно нормативу составила 67,5% (98,4%); </w:t>
      </w:r>
    </w:p>
    <w:p w:rsidR="00AF3F34" w:rsidRPr="004131CC" w:rsidRDefault="00C9049A" w:rsidP="00C9049A">
      <w:pPr>
        <w:pStyle w:val="ConsPlusNormal"/>
        <w:ind w:firstLine="708"/>
        <w:jc w:val="both"/>
      </w:pPr>
      <w:r w:rsidRPr="004131CC">
        <w:t>- д</w:t>
      </w:r>
      <w:r w:rsidR="00AF3F34" w:rsidRPr="004131CC">
        <w:t xml:space="preserve">оля торговых мест, предоставляемых товаропроизводителям сельскохозяйственной продукции и гражданам, ведущим фермерские (крестьянские), личные подсобные хозяйства, на розничных рынках составила не менее 50% (100% от плана); </w:t>
      </w:r>
    </w:p>
    <w:p w:rsidR="00AF3F34" w:rsidRPr="004131CC" w:rsidRDefault="00C9049A" w:rsidP="00C9049A">
      <w:pPr>
        <w:pStyle w:val="ConsPlusNormal"/>
        <w:ind w:firstLine="708"/>
        <w:jc w:val="both"/>
      </w:pPr>
      <w:r w:rsidRPr="004131CC">
        <w:lastRenderedPageBreak/>
        <w:t>- о</w:t>
      </w:r>
      <w:r w:rsidR="00AF3F34" w:rsidRPr="004131CC">
        <w:t xml:space="preserve">бъем инвестиций в основной капитал по территории города за счет всех источников финансирования (по полному кругу предприятий) составил 81 800 млрд. руб. (100% от плана); </w:t>
      </w:r>
    </w:p>
    <w:p w:rsidR="00AF3F34" w:rsidRPr="004131CC" w:rsidRDefault="00C9049A" w:rsidP="00C9049A">
      <w:pPr>
        <w:pStyle w:val="ConsPlusNormal"/>
        <w:ind w:firstLine="708"/>
        <w:jc w:val="both"/>
      </w:pPr>
      <w:r w:rsidRPr="004131CC">
        <w:t>-о</w:t>
      </w:r>
      <w:r w:rsidR="00AF3F34" w:rsidRPr="004131CC">
        <w:rPr>
          <w:bCs/>
        </w:rPr>
        <w:t xml:space="preserve">бъем налоговых поступлений от СМСП в бюджет города составил 897,9 млн. руб. (99,9% от плана); </w:t>
      </w:r>
    </w:p>
    <w:p w:rsidR="00AF3F34" w:rsidRPr="004131CC" w:rsidRDefault="00C9049A" w:rsidP="00C9049A">
      <w:pPr>
        <w:pStyle w:val="ConsPlusNormal"/>
        <w:ind w:firstLine="708"/>
        <w:jc w:val="both"/>
      </w:pPr>
      <w:r w:rsidRPr="004131CC">
        <w:t>- д</w:t>
      </w:r>
      <w:r w:rsidR="00AF3F34" w:rsidRPr="004131CC">
        <w:t xml:space="preserve">оля местных налогов в налоговых доходах бюджета города </w:t>
      </w:r>
      <w:r w:rsidR="00BE5866" w:rsidRPr="004131CC">
        <w:t xml:space="preserve">составляет </w:t>
      </w:r>
      <w:r w:rsidR="00AF3F34" w:rsidRPr="004131CC">
        <w:t>19% (112% от плана)</w:t>
      </w:r>
      <w:r w:rsidRPr="004131CC">
        <w:t>.</w:t>
      </w:r>
    </w:p>
    <w:p w:rsidR="00C57ECA" w:rsidRPr="004131CC" w:rsidRDefault="00C57ECA" w:rsidP="00C32247">
      <w:pPr>
        <w:pStyle w:val="ConsPlusNormal"/>
        <w:ind w:firstLine="709"/>
        <w:rPr>
          <w:b/>
          <w:i/>
        </w:rPr>
      </w:pPr>
    </w:p>
    <w:p w:rsidR="00C32247" w:rsidRPr="004131CC" w:rsidRDefault="00C32247" w:rsidP="00C32247">
      <w:pPr>
        <w:pStyle w:val="ConsPlusNormal"/>
        <w:ind w:firstLine="709"/>
      </w:pPr>
      <w:r w:rsidRPr="004131CC">
        <w:rPr>
          <w:b/>
          <w:i/>
        </w:rPr>
        <w:t>Розничная торговля</w:t>
      </w:r>
    </w:p>
    <w:p w:rsidR="00C32247" w:rsidRPr="004131CC" w:rsidRDefault="00C32247" w:rsidP="00C32247">
      <w:pPr>
        <w:pStyle w:val="ConsPlusNormal"/>
        <w:ind w:firstLine="709"/>
        <w:jc w:val="both"/>
      </w:pPr>
      <w:r w:rsidRPr="004131CC">
        <w:t>В сфере торговли происходят качественные изменения. Продолжает уменьшаться доля мелкооптовой и мелкорозничной торговли на рынках, при этом растет доля стационарной торговой сети. Идет формирование крупных торговых сетей, специализированных магазинов, открываются новые торговые предприятия с прогрессивными формами торговли.</w:t>
      </w:r>
    </w:p>
    <w:p w:rsidR="00C32247" w:rsidRPr="004131CC" w:rsidRDefault="00C32247" w:rsidP="00C32247">
      <w:pPr>
        <w:pStyle w:val="ConsPlusNormal"/>
        <w:ind w:firstLine="709"/>
        <w:jc w:val="both"/>
      </w:pPr>
      <w:r w:rsidRPr="004131CC">
        <w:t>Прогнозируется, что после восстановления положительной динамики</w:t>
      </w:r>
      <w:r w:rsidR="001B7598" w:rsidRPr="004131CC">
        <w:t>,</w:t>
      </w:r>
      <w:r w:rsidRPr="004131CC">
        <w:t xml:space="preserve"> к 2019 году объем оборота розничной торговли составит 451,5 млрд. рублей.</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Стационарная розничная торговая сеть города Нижнего Новгорода состоит из: </w:t>
      </w:r>
    </w:p>
    <w:p w:rsidR="00C32247" w:rsidRPr="004131CC" w:rsidRDefault="00D64F98"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bCs/>
          <w:color w:val="000000"/>
          <w:sz w:val="28"/>
          <w:szCs w:val="28"/>
        </w:rPr>
        <w:t xml:space="preserve">- </w:t>
      </w:r>
      <w:r w:rsidR="00C32247" w:rsidRPr="004131CC">
        <w:rPr>
          <w:rFonts w:ascii="Times New Roman" w:hAnsi="Times New Roman"/>
          <w:bCs/>
          <w:color w:val="000000"/>
          <w:sz w:val="28"/>
          <w:szCs w:val="28"/>
        </w:rPr>
        <w:t>3381</w:t>
      </w:r>
      <w:r w:rsidR="00C32247" w:rsidRPr="004131CC">
        <w:rPr>
          <w:rFonts w:ascii="Times New Roman" w:hAnsi="Times New Roman"/>
          <w:color w:val="000000"/>
          <w:sz w:val="28"/>
          <w:szCs w:val="28"/>
        </w:rPr>
        <w:t xml:space="preserve"> предприятия стационарной торговли, торговой площадью порядка 1,5 млн.кв.м.</w:t>
      </w:r>
      <w:r w:rsidR="00C32247" w:rsidRPr="004131CC">
        <w:rPr>
          <w:rFonts w:ascii="Times New Roman" w:hAnsi="Times New Roman"/>
          <w:b/>
          <w:color w:val="000000"/>
          <w:sz w:val="28"/>
          <w:szCs w:val="28"/>
        </w:rPr>
        <w:t xml:space="preserve"> </w:t>
      </w:r>
      <w:r w:rsidR="00C32247" w:rsidRPr="004131CC">
        <w:rPr>
          <w:rFonts w:ascii="Times New Roman" w:hAnsi="Times New Roman"/>
          <w:color w:val="000000"/>
          <w:sz w:val="28"/>
          <w:szCs w:val="28"/>
        </w:rPr>
        <w:t>(в том числе: 1437 продовольственных, торговой площадью 441,4 тыс.кв.м. и 1944 непродовольственных предприятий, торговой площадью 1046,6 тыс.кв.м.);</w:t>
      </w:r>
    </w:p>
    <w:p w:rsidR="00C32247" w:rsidRPr="004131CC" w:rsidRDefault="00D64F98"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C32247" w:rsidRPr="004131CC">
        <w:rPr>
          <w:rFonts w:ascii="Times New Roman" w:hAnsi="Times New Roman"/>
          <w:color w:val="000000"/>
          <w:sz w:val="28"/>
          <w:szCs w:val="28"/>
        </w:rPr>
        <w:t>5 розничных рынков (из них 1-универсальный и 4 сельскохозяйственных);</w:t>
      </w:r>
    </w:p>
    <w:p w:rsidR="00C32247" w:rsidRPr="004131CC" w:rsidRDefault="00D64F98"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C32247" w:rsidRPr="004131CC">
        <w:rPr>
          <w:rFonts w:ascii="Times New Roman" w:hAnsi="Times New Roman"/>
          <w:color w:val="000000"/>
          <w:sz w:val="28"/>
          <w:szCs w:val="28"/>
        </w:rPr>
        <w:t>11 регулярных (универсальных) ярмарок;</w:t>
      </w:r>
    </w:p>
    <w:p w:rsidR="00C32247" w:rsidRPr="004131CC" w:rsidRDefault="00D64F98"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6902D1" w:rsidRPr="004131CC">
        <w:rPr>
          <w:rFonts w:ascii="Times New Roman" w:hAnsi="Times New Roman"/>
          <w:color w:val="000000"/>
          <w:sz w:val="28"/>
          <w:szCs w:val="28"/>
        </w:rPr>
        <w:t xml:space="preserve">около </w:t>
      </w:r>
      <w:r w:rsidR="00C32247" w:rsidRPr="004131CC">
        <w:rPr>
          <w:rFonts w:ascii="Times New Roman" w:hAnsi="Times New Roman"/>
          <w:color w:val="000000"/>
          <w:sz w:val="28"/>
          <w:szCs w:val="28"/>
        </w:rPr>
        <w:t>2</w:t>
      </w:r>
      <w:r w:rsidR="006902D1" w:rsidRPr="004131CC">
        <w:rPr>
          <w:rFonts w:ascii="Times New Roman" w:hAnsi="Times New Roman"/>
          <w:color w:val="000000"/>
          <w:sz w:val="28"/>
          <w:szCs w:val="28"/>
        </w:rPr>
        <w:t>500</w:t>
      </w:r>
      <w:r w:rsidR="00C32247" w:rsidRPr="004131CC">
        <w:rPr>
          <w:rFonts w:ascii="Times New Roman" w:hAnsi="Times New Roman"/>
          <w:color w:val="000000"/>
          <w:sz w:val="28"/>
          <w:szCs w:val="28"/>
        </w:rPr>
        <w:t xml:space="preserve"> объектов нестационарной торговой сети.</w:t>
      </w:r>
    </w:p>
    <w:p w:rsidR="00C32247" w:rsidRPr="004131CC" w:rsidRDefault="00C32247"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В настоящее время в городе функционирует более 80 крупных объектов торговли, в том числе: </w:t>
      </w:r>
    </w:p>
    <w:p w:rsidR="00C32247" w:rsidRPr="004131CC" w:rsidRDefault="00D64F98"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b/>
          <w:color w:val="000000"/>
          <w:sz w:val="28"/>
          <w:szCs w:val="28"/>
        </w:rPr>
        <w:t xml:space="preserve">- </w:t>
      </w:r>
      <w:r w:rsidR="00C32247" w:rsidRPr="004131CC">
        <w:rPr>
          <w:rFonts w:ascii="Times New Roman" w:hAnsi="Times New Roman"/>
          <w:color w:val="000000"/>
          <w:sz w:val="28"/>
          <w:szCs w:val="28"/>
        </w:rPr>
        <w:t xml:space="preserve">10 торгово-развлекательных центров («Шоколад», «Фантастика», </w:t>
      </w:r>
      <w:r w:rsidR="00C32247" w:rsidRPr="004131CC">
        <w:rPr>
          <w:rFonts w:ascii="Times New Roman" w:hAnsi="Times New Roman"/>
          <w:bCs/>
          <w:color w:val="000000"/>
          <w:sz w:val="28"/>
          <w:szCs w:val="28"/>
        </w:rPr>
        <w:t>«</w:t>
      </w:r>
      <w:r w:rsidR="00C32247" w:rsidRPr="004131CC">
        <w:rPr>
          <w:rFonts w:ascii="Times New Roman" w:hAnsi="Times New Roman"/>
          <w:color w:val="000000"/>
          <w:sz w:val="28"/>
          <w:szCs w:val="28"/>
        </w:rPr>
        <w:t xml:space="preserve">Индиго </w:t>
      </w:r>
      <w:proofErr w:type="spellStart"/>
      <w:r w:rsidR="00C32247" w:rsidRPr="004131CC">
        <w:rPr>
          <w:rFonts w:ascii="Times New Roman" w:hAnsi="Times New Roman"/>
          <w:color w:val="000000"/>
          <w:sz w:val="28"/>
          <w:szCs w:val="28"/>
        </w:rPr>
        <w:t>Лайф</w:t>
      </w:r>
      <w:proofErr w:type="spellEnd"/>
      <w:r w:rsidR="00C32247" w:rsidRPr="004131CC">
        <w:rPr>
          <w:rFonts w:ascii="Times New Roman" w:hAnsi="Times New Roman"/>
          <w:color w:val="000000"/>
          <w:sz w:val="28"/>
          <w:szCs w:val="28"/>
        </w:rPr>
        <w:t xml:space="preserve">», «Небо» в Нижегородском, «Золотая Миля» в </w:t>
      </w:r>
      <w:proofErr w:type="spellStart"/>
      <w:r w:rsidR="00C32247" w:rsidRPr="004131CC">
        <w:rPr>
          <w:rFonts w:ascii="Times New Roman" w:hAnsi="Times New Roman"/>
          <w:color w:val="000000"/>
          <w:sz w:val="28"/>
          <w:szCs w:val="28"/>
        </w:rPr>
        <w:t>Сормовском</w:t>
      </w:r>
      <w:proofErr w:type="spellEnd"/>
      <w:r w:rsidR="00C32247" w:rsidRPr="004131CC">
        <w:rPr>
          <w:rFonts w:ascii="Times New Roman" w:hAnsi="Times New Roman"/>
          <w:color w:val="000000"/>
          <w:sz w:val="28"/>
          <w:szCs w:val="28"/>
        </w:rPr>
        <w:t>, «Седьмое небо» и «</w:t>
      </w:r>
      <w:proofErr w:type="spellStart"/>
      <w:r w:rsidR="00C32247" w:rsidRPr="004131CC">
        <w:rPr>
          <w:rFonts w:ascii="Times New Roman" w:hAnsi="Times New Roman"/>
          <w:color w:val="000000"/>
          <w:sz w:val="28"/>
          <w:szCs w:val="28"/>
        </w:rPr>
        <w:t>Рио</w:t>
      </w:r>
      <w:proofErr w:type="spellEnd"/>
      <w:r w:rsidR="00C32247" w:rsidRPr="004131CC">
        <w:rPr>
          <w:rFonts w:ascii="Times New Roman" w:hAnsi="Times New Roman"/>
          <w:color w:val="000000"/>
          <w:sz w:val="28"/>
          <w:szCs w:val="28"/>
        </w:rPr>
        <w:t xml:space="preserve">» в </w:t>
      </w:r>
      <w:proofErr w:type="spellStart"/>
      <w:r w:rsidR="00C32247" w:rsidRPr="004131CC">
        <w:rPr>
          <w:rFonts w:ascii="Times New Roman" w:hAnsi="Times New Roman"/>
          <w:color w:val="000000"/>
          <w:sz w:val="28"/>
          <w:szCs w:val="28"/>
        </w:rPr>
        <w:t>Канавинском</w:t>
      </w:r>
      <w:proofErr w:type="spellEnd"/>
      <w:r w:rsidR="00C32247" w:rsidRPr="004131CC">
        <w:rPr>
          <w:rFonts w:ascii="Times New Roman" w:hAnsi="Times New Roman"/>
          <w:color w:val="000000"/>
          <w:sz w:val="28"/>
          <w:szCs w:val="28"/>
        </w:rPr>
        <w:t xml:space="preserve">, «Ривьера» и «Крым» в Автозаводском, «Жар птица» в Советском районе), с современными формами и методами торговли (гипермаркеты, супермаркеты, зоны </w:t>
      </w:r>
      <w:proofErr w:type="spellStart"/>
      <w:r w:rsidR="00C32247" w:rsidRPr="004131CC">
        <w:rPr>
          <w:rFonts w:ascii="Times New Roman" w:hAnsi="Times New Roman"/>
          <w:color w:val="000000"/>
          <w:sz w:val="28"/>
          <w:szCs w:val="28"/>
        </w:rPr>
        <w:t>фуд-корта</w:t>
      </w:r>
      <w:proofErr w:type="spellEnd"/>
      <w:r w:rsidR="00C32247" w:rsidRPr="004131CC">
        <w:rPr>
          <w:rFonts w:ascii="Times New Roman" w:hAnsi="Times New Roman"/>
          <w:color w:val="000000"/>
          <w:sz w:val="28"/>
          <w:szCs w:val="28"/>
        </w:rPr>
        <w:t xml:space="preserve"> и широким спектром дополнительных услуг (многозальные кинотеатры, детские парки развлечений, спортивные клубы, автостоянки и др.);</w:t>
      </w:r>
    </w:p>
    <w:p w:rsidR="00C32247" w:rsidRPr="004131CC" w:rsidRDefault="00D64F98"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C32247" w:rsidRPr="004131CC">
        <w:rPr>
          <w:rFonts w:ascii="Times New Roman" w:hAnsi="Times New Roman"/>
          <w:color w:val="000000"/>
          <w:sz w:val="28"/>
          <w:szCs w:val="28"/>
        </w:rPr>
        <w:t>19 сетевых гипермаркетов («Карусель», «Метро», «Лента», «</w:t>
      </w:r>
      <w:proofErr w:type="spellStart"/>
      <w:r w:rsidR="00C32247" w:rsidRPr="004131CC">
        <w:rPr>
          <w:rFonts w:ascii="Times New Roman" w:hAnsi="Times New Roman"/>
          <w:color w:val="000000"/>
          <w:sz w:val="28"/>
          <w:szCs w:val="28"/>
        </w:rPr>
        <w:t>Ашан</w:t>
      </w:r>
      <w:proofErr w:type="spellEnd"/>
      <w:r w:rsidR="00C32247" w:rsidRPr="004131CC">
        <w:rPr>
          <w:rFonts w:ascii="Times New Roman" w:hAnsi="Times New Roman"/>
          <w:color w:val="000000"/>
          <w:sz w:val="28"/>
          <w:szCs w:val="28"/>
        </w:rPr>
        <w:t>», «</w:t>
      </w:r>
      <w:proofErr w:type="spellStart"/>
      <w:r w:rsidR="00C32247" w:rsidRPr="004131CC">
        <w:rPr>
          <w:rFonts w:ascii="Times New Roman" w:hAnsi="Times New Roman"/>
          <w:color w:val="000000"/>
          <w:sz w:val="28"/>
          <w:szCs w:val="28"/>
        </w:rPr>
        <w:t>О'Кей</w:t>
      </w:r>
      <w:proofErr w:type="spellEnd"/>
      <w:r w:rsidR="00C32247" w:rsidRPr="004131CC">
        <w:rPr>
          <w:rFonts w:ascii="Times New Roman" w:hAnsi="Times New Roman"/>
          <w:color w:val="000000"/>
          <w:sz w:val="28"/>
          <w:szCs w:val="28"/>
        </w:rPr>
        <w:t>», «Гипермаркет НАШ», «</w:t>
      </w:r>
      <w:proofErr w:type="spellStart"/>
      <w:r w:rsidR="00C32247" w:rsidRPr="004131CC">
        <w:rPr>
          <w:rFonts w:ascii="Times New Roman" w:hAnsi="Times New Roman"/>
          <w:color w:val="000000"/>
          <w:sz w:val="28"/>
          <w:szCs w:val="28"/>
        </w:rPr>
        <w:t>Касторама</w:t>
      </w:r>
      <w:proofErr w:type="spellEnd"/>
      <w:r w:rsidR="00C32247" w:rsidRPr="004131CC">
        <w:rPr>
          <w:rFonts w:ascii="Times New Roman" w:hAnsi="Times New Roman"/>
          <w:color w:val="000000"/>
          <w:sz w:val="28"/>
          <w:szCs w:val="28"/>
        </w:rPr>
        <w:t>» и «</w:t>
      </w:r>
      <w:proofErr w:type="spellStart"/>
      <w:r w:rsidR="00C32247" w:rsidRPr="004131CC">
        <w:rPr>
          <w:rFonts w:ascii="Times New Roman" w:hAnsi="Times New Roman"/>
          <w:color w:val="000000"/>
          <w:sz w:val="28"/>
          <w:szCs w:val="28"/>
        </w:rPr>
        <w:t>Максидом</w:t>
      </w:r>
      <w:proofErr w:type="spellEnd"/>
      <w:r w:rsidR="00C32247" w:rsidRPr="004131CC">
        <w:rPr>
          <w:rFonts w:ascii="Times New Roman" w:hAnsi="Times New Roman"/>
          <w:color w:val="000000"/>
          <w:sz w:val="28"/>
          <w:szCs w:val="28"/>
        </w:rPr>
        <w:t>»);</w:t>
      </w:r>
    </w:p>
    <w:p w:rsidR="00C32247" w:rsidRPr="004131CC" w:rsidRDefault="00D64F98"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 </w:t>
      </w:r>
      <w:r w:rsidR="00C32247" w:rsidRPr="004131CC">
        <w:rPr>
          <w:rFonts w:ascii="Times New Roman" w:hAnsi="Times New Roman"/>
          <w:color w:val="000000"/>
          <w:sz w:val="28"/>
          <w:szCs w:val="28"/>
        </w:rPr>
        <w:t xml:space="preserve">свыше 50 торговых центров, («Республика», «Этажи», «Новая Эра», «Лобачевский Плаза», «Муравей», «Ганза», «Бум», «Открытый материк», «Мебельный базар», «Звезда», «Олимп» и пр.); </w:t>
      </w:r>
    </w:p>
    <w:p w:rsidR="00C32247" w:rsidRPr="004131CC" w:rsidRDefault="00D64F98" w:rsidP="00C32247">
      <w:pPr>
        <w:spacing w:after="0" w:line="240" w:lineRule="auto"/>
        <w:ind w:firstLine="709"/>
        <w:jc w:val="both"/>
        <w:rPr>
          <w:rFonts w:ascii="Times New Roman" w:hAnsi="Times New Roman"/>
          <w:bCs/>
          <w:color w:val="000000"/>
          <w:sz w:val="28"/>
          <w:szCs w:val="28"/>
        </w:rPr>
      </w:pPr>
      <w:r w:rsidRPr="004131CC">
        <w:rPr>
          <w:rFonts w:ascii="Times New Roman" w:hAnsi="Times New Roman"/>
          <w:bCs/>
          <w:color w:val="000000"/>
          <w:sz w:val="28"/>
          <w:szCs w:val="28"/>
        </w:rPr>
        <w:t xml:space="preserve">- </w:t>
      </w:r>
      <w:r w:rsidR="00C32247" w:rsidRPr="004131CC">
        <w:rPr>
          <w:rFonts w:ascii="Times New Roman" w:hAnsi="Times New Roman"/>
          <w:bCs/>
          <w:color w:val="000000"/>
          <w:sz w:val="28"/>
          <w:szCs w:val="28"/>
        </w:rPr>
        <w:t>более 310 супермаркетов и универсамов, 480 специализированных продовольственных и 1580 специализированных непродовольственных магазинов.</w:t>
      </w:r>
    </w:p>
    <w:p w:rsidR="00C32247" w:rsidRPr="004131CC" w:rsidRDefault="00C32247" w:rsidP="00C32247">
      <w:pPr>
        <w:autoSpaceDE w:val="0"/>
        <w:autoSpaceDN w:val="0"/>
        <w:adjustRightInd w:val="0"/>
        <w:spacing w:after="0" w:line="240" w:lineRule="auto"/>
        <w:ind w:firstLine="540"/>
        <w:jc w:val="both"/>
        <w:rPr>
          <w:rFonts w:ascii="Times New Roman" w:hAnsi="Times New Roman"/>
          <w:color w:val="000000"/>
          <w:sz w:val="28"/>
          <w:szCs w:val="28"/>
        </w:rPr>
      </w:pPr>
      <w:r w:rsidRPr="004131CC">
        <w:rPr>
          <w:rFonts w:ascii="Times New Roman" w:hAnsi="Times New Roman"/>
          <w:sz w:val="28"/>
          <w:szCs w:val="28"/>
        </w:rPr>
        <w:lastRenderedPageBreak/>
        <w:t>Общий уровень обеспеченности соответствует уровню крупных европейских городов.</w:t>
      </w:r>
      <w:r w:rsidRPr="004131CC">
        <w:rPr>
          <w:rFonts w:ascii="Times New Roman" w:hAnsi="Times New Roman"/>
          <w:color w:val="000000"/>
          <w:sz w:val="28"/>
          <w:szCs w:val="28"/>
        </w:rPr>
        <w:t xml:space="preserve"> Нижний Новгород </w:t>
      </w:r>
      <w:r w:rsidR="00D64F98" w:rsidRPr="004131CC">
        <w:rPr>
          <w:rFonts w:ascii="Times New Roman" w:hAnsi="Times New Roman"/>
          <w:color w:val="000000"/>
          <w:sz w:val="28"/>
          <w:szCs w:val="28"/>
        </w:rPr>
        <w:t xml:space="preserve">уже </w:t>
      </w:r>
      <w:r w:rsidRPr="004131CC">
        <w:rPr>
          <w:rFonts w:ascii="Times New Roman" w:hAnsi="Times New Roman"/>
          <w:color w:val="000000"/>
          <w:sz w:val="28"/>
          <w:szCs w:val="28"/>
        </w:rPr>
        <w:t xml:space="preserve">по итогам 2015 года вошел в десятку европейских городов по обеспеченности качественными торговыми площадями, заняв восьмое место в рейтинге торговой недвижимости </w:t>
      </w:r>
      <w:proofErr w:type="spellStart"/>
      <w:r w:rsidRPr="004131CC">
        <w:rPr>
          <w:rFonts w:ascii="Times New Roman" w:hAnsi="Times New Roman"/>
          <w:color w:val="000000"/>
          <w:sz w:val="28"/>
          <w:szCs w:val="28"/>
        </w:rPr>
        <w:t>городов-миллионников</w:t>
      </w:r>
      <w:proofErr w:type="spellEnd"/>
      <w:r w:rsidRPr="004131CC">
        <w:rPr>
          <w:rFonts w:ascii="Times New Roman" w:hAnsi="Times New Roman"/>
          <w:color w:val="000000"/>
          <w:sz w:val="28"/>
          <w:szCs w:val="28"/>
        </w:rPr>
        <w:t xml:space="preserve"> России и Европы.</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настоящее время в ряде районов города планируется строительство еще ряда крупных торговых и торгово-развлекательных центров, торговых комплексов, ввод в эксплуатацию которых состоится до 2019 года, например: </w:t>
      </w:r>
      <w:r w:rsidRPr="004131CC">
        <w:rPr>
          <w:rFonts w:ascii="Times New Roman" w:hAnsi="Times New Roman"/>
          <w:bCs/>
          <w:color w:val="000000"/>
          <w:sz w:val="28"/>
          <w:szCs w:val="28"/>
        </w:rPr>
        <w:t xml:space="preserve">МФК в Советском районе (пр. Гагарина), </w:t>
      </w:r>
      <w:r w:rsidRPr="004131CC">
        <w:rPr>
          <w:rFonts w:ascii="Times New Roman" w:hAnsi="Times New Roman"/>
          <w:sz w:val="28"/>
          <w:szCs w:val="28"/>
        </w:rPr>
        <w:t>ТРК ООО «Бумеранг» и ТК ООО «Динго» в Московском районе.</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перспективе планируется строительство еще ряда крупных уникальных для города объектов с комплексом услуг торговли,  общественного питания, несущих </w:t>
      </w:r>
      <w:proofErr w:type="spellStart"/>
      <w:r w:rsidRPr="004131CC">
        <w:rPr>
          <w:rFonts w:ascii="Times New Roman" w:hAnsi="Times New Roman"/>
          <w:sz w:val="28"/>
          <w:szCs w:val="28"/>
        </w:rPr>
        <w:t>досуговую</w:t>
      </w:r>
      <w:proofErr w:type="spellEnd"/>
      <w:r w:rsidRPr="004131CC">
        <w:rPr>
          <w:rFonts w:ascii="Times New Roman" w:hAnsi="Times New Roman"/>
          <w:sz w:val="28"/>
          <w:szCs w:val="28"/>
        </w:rPr>
        <w:t xml:space="preserve"> и развлекательную функции.</w:t>
      </w:r>
    </w:p>
    <w:p w:rsidR="00C32247" w:rsidRPr="004131CC" w:rsidRDefault="00C32247" w:rsidP="00C32247">
      <w:pPr>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 xml:space="preserve">В связи с проведением в Нижнем Новгороде в 2018 году Чемпионата мира по футболу, наряду со строительством </w:t>
      </w:r>
      <w:r w:rsidRPr="004131CC">
        <w:rPr>
          <w:rFonts w:ascii="Times New Roman" w:hAnsi="Times New Roman"/>
          <w:sz w:val="28"/>
          <w:szCs w:val="28"/>
        </w:rPr>
        <w:t>стадиона</w:t>
      </w:r>
      <w:r w:rsidRPr="004131CC">
        <w:rPr>
          <w:rFonts w:ascii="Times New Roman" w:hAnsi="Times New Roman"/>
          <w:color w:val="000000"/>
          <w:sz w:val="28"/>
          <w:szCs w:val="28"/>
        </w:rPr>
        <w:t xml:space="preserve">, планируется строительство и </w:t>
      </w:r>
      <w:r w:rsidRPr="004131CC">
        <w:rPr>
          <w:rFonts w:ascii="Times New Roman" w:hAnsi="Times New Roman"/>
          <w:sz w:val="28"/>
          <w:szCs w:val="28"/>
        </w:rPr>
        <w:t xml:space="preserve">прилегающих объектов </w:t>
      </w:r>
      <w:r w:rsidR="00942863" w:rsidRPr="004131CC">
        <w:rPr>
          <w:rFonts w:ascii="Times New Roman" w:hAnsi="Times New Roman"/>
          <w:sz w:val="28"/>
          <w:szCs w:val="28"/>
        </w:rPr>
        <w:t xml:space="preserve">спортивной, торговой, информационно-развлекательной </w:t>
      </w:r>
      <w:r w:rsidRPr="004131CC">
        <w:rPr>
          <w:rFonts w:ascii="Times New Roman" w:hAnsi="Times New Roman"/>
          <w:sz w:val="28"/>
          <w:szCs w:val="28"/>
        </w:rPr>
        <w:t>инфраструктуры</w:t>
      </w:r>
      <w:r w:rsidRPr="004131CC">
        <w:rPr>
          <w:rFonts w:ascii="Times New Roman" w:hAnsi="Times New Roman"/>
          <w:color w:val="000000"/>
          <w:sz w:val="28"/>
          <w:szCs w:val="28"/>
        </w:rPr>
        <w:t>.</w:t>
      </w:r>
    </w:p>
    <w:p w:rsidR="00C32247" w:rsidRPr="004131CC" w:rsidRDefault="00C32247" w:rsidP="00C32247">
      <w:pPr>
        <w:pStyle w:val="ConsPlusNormal"/>
        <w:ind w:firstLine="709"/>
        <w:jc w:val="both"/>
      </w:pPr>
      <w:r w:rsidRPr="004131CC">
        <w:t>Перспективы развития розничной торговли в ближайшие годы будут определяться наличием свободных финансовых средств у инвесторов, изменением уровня доходов жителей города, потребностями населения в обеспечении цивилизованными формами торгового обслуживания, качественными и безопасными для жизни и здоровья товарами.</w:t>
      </w:r>
    </w:p>
    <w:p w:rsidR="00C32247" w:rsidRPr="004131CC" w:rsidRDefault="00C32247" w:rsidP="00C32247">
      <w:pPr>
        <w:pStyle w:val="ConsPlusNormal"/>
        <w:ind w:firstLine="709"/>
        <w:jc w:val="both"/>
      </w:pPr>
      <w:r w:rsidRPr="004131CC">
        <w:t>Уровень развития потребительского рынка в Нижнем Новгороде можно охарактеризовать как выше среднего.</w:t>
      </w:r>
    </w:p>
    <w:p w:rsidR="00C32247" w:rsidRPr="004131CC" w:rsidRDefault="00C32247" w:rsidP="00C32247">
      <w:pPr>
        <w:tabs>
          <w:tab w:val="left" w:pos="750"/>
          <w:tab w:val="left" w:pos="7890"/>
          <w:tab w:val="right" w:pos="10065"/>
        </w:tabs>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рамках исполнения требований действующего законодательства в части запрета на использование временных сооружений для организации деятельности по продаже товаров (выполнению работ, оказанию услуг) на сельскохозяйственных розничных рынках, расположенных на территориях городов с численностью населения свыше 1 миллиона человек с 01.01.2016 администрацией города Нижнего Новгорода, по информации управляющих розничными рынками компаний, разработан и согласован план-график реконструкции розничных рынков города Нижнего Новгорода  с указанием поэтапных сроков проведения мероприятий по реконструкции, в том числе разработки эскизного и рабочего проектов, согласования проектов, начала и завершения строительства (реконструкции), даты ввода объекта в эксплуатацию.  </w:t>
      </w:r>
    </w:p>
    <w:p w:rsidR="00C32247" w:rsidRPr="004131CC" w:rsidRDefault="00C32247" w:rsidP="00C32247">
      <w:pPr>
        <w:autoSpaceDE w:val="0"/>
        <w:autoSpaceDN w:val="0"/>
        <w:adjustRightInd w:val="0"/>
        <w:spacing w:after="0" w:line="240" w:lineRule="auto"/>
        <w:ind w:firstLine="540"/>
        <w:jc w:val="both"/>
        <w:rPr>
          <w:rFonts w:ascii="Times New Roman" w:hAnsi="Times New Roman"/>
          <w:sz w:val="28"/>
          <w:szCs w:val="28"/>
        </w:rPr>
      </w:pPr>
      <w:r w:rsidRPr="004131CC">
        <w:rPr>
          <w:rFonts w:ascii="Times New Roman" w:hAnsi="Times New Roman"/>
          <w:sz w:val="28"/>
          <w:szCs w:val="28"/>
        </w:rPr>
        <w:t>Кроме того, администрацией города Нижнего Новгорода проводится постоянный мониторинг реконструкции розничных рынков, ведется анализ проблемных вопросов, с которыми управляющие розничными рынками компании сталкиваются в результате проведения работ по реконструкции имущественных комплексов.</w:t>
      </w:r>
      <w:r w:rsidR="00942863" w:rsidRPr="004131CC">
        <w:rPr>
          <w:rFonts w:ascii="Times New Roman" w:hAnsi="Times New Roman"/>
          <w:sz w:val="28"/>
          <w:szCs w:val="28"/>
        </w:rPr>
        <w:t xml:space="preserve"> В 2017 году проводились работы по реконструкции на территории двух розничных рынков: «Центрального рынка» и «</w:t>
      </w:r>
      <w:proofErr w:type="spellStart"/>
      <w:r w:rsidR="00942863" w:rsidRPr="004131CC">
        <w:rPr>
          <w:rFonts w:ascii="Times New Roman" w:hAnsi="Times New Roman"/>
          <w:sz w:val="28"/>
          <w:szCs w:val="28"/>
        </w:rPr>
        <w:t>Средного</w:t>
      </w:r>
      <w:proofErr w:type="spellEnd"/>
      <w:r w:rsidR="00942863" w:rsidRPr="004131CC">
        <w:rPr>
          <w:rFonts w:ascii="Times New Roman" w:hAnsi="Times New Roman"/>
          <w:sz w:val="28"/>
          <w:szCs w:val="28"/>
        </w:rPr>
        <w:t xml:space="preserve"> рынка».</w:t>
      </w:r>
    </w:p>
    <w:p w:rsidR="00C32247" w:rsidRPr="004131CC" w:rsidRDefault="00C32247" w:rsidP="00C32247">
      <w:pPr>
        <w:autoSpaceDE w:val="0"/>
        <w:autoSpaceDN w:val="0"/>
        <w:adjustRightInd w:val="0"/>
        <w:spacing w:after="0" w:line="240" w:lineRule="auto"/>
        <w:ind w:firstLine="540"/>
        <w:jc w:val="both"/>
        <w:rPr>
          <w:rFonts w:ascii="Times New Roman" w:hAnsi="Times New Roman"/>
          <w:sz w:val="28"/>
          <w:szCs w:val="28"/>
        </w:rPr>
      </w:pPr>
      <w:r w:rsidRPr="004131CC">
        <w:rPr>
          <w:rFonts w:ascii="Times New Roman" w:hAnsi="Times New Roman"/>
          <w:sz w:val="28"/>
          <w:szCs w:val="28"/>
        </w:rPr>
        <w:lastRenderedPageBreak/>
        <w:t xml:space="preserve">В перспективе приоритетными направлениями станут развитие различных форм торговли (стационарная торговля, НТО, рынки, ярмарки, мобильная торговля, фестивальная деятельность). Развитие стационарной торговли продолжит развиваться за счет строительства новых зданий, использование помещений на 1 этажах жилых зданий, перепрофилирование помещений стационарных зданий и сооружений под предприятия торговли. Кроме того, развитие </w:t>
      </w:r>
      <w:proofErr w:type="spellStart"/>
      <w:r w:rsidRPr="004131CC">
        <w:rPr>
          <w:rFonts w:ascii="Times New Roman" w:hAnsi="Times New Roman"/>
          <w:sz w:val="28"/>
          <w:szCs w:val="28"/>
        </w:rPr>
        <w:t>интернет-технологи</w:t>
      </w:r>
      <w:r w:rsidR="004062B5">
        <w:rPr>
          <w:rFonts w:ascii="Times New Roman" w:hAnsi="Times New Roman"/>
          <w:sz w:val="28"/>
          <w:szCs w:val="28"/>
        </w:rPr>
        <w:t>й</w:t>
      </w:r>
      <w:proofErr w:type="spellEnd"/>
      <w:r w:rsidRPr="004131CC">
        <w:rPr>
          <w:rFonts w:ascii="Times New Roman" w:hAnsi="Times New Roman"/>
          <w:sz w:val="28"/>
          <w:szCs w:val="28"/>
        </w:rPr>
        <w:t xml:space="preserve"> дает толчок к развитию такого направления, как интернет-торговля, которая в настоящее время находится в активной фазе своего развития, а российский рынок является одним из самых перспективных. </w:t>
      </w:r>
    </w:p>
    <w:p w:rsidR="00C32247" w:rsidRPr="004131CC" w:rsidRDefault="00C32247" w:rsidP="00C32247">
      <w:pPr>
        <w:spacing w:after="0" w:line="240" w:lineRule="auto"/>
        <w:ind w:firstLine="709"/>
        <w:jc w:val="both"/>
        <w:rPr>
          <w:rFonts w:ascii="Times New Roman" w:hAnsi="Times New Roman"/>
          <w:b/>
          <w:bCs/>
          <w:i/>
          <w:iCs/>
          <w:color w:val="000000"/>
          <w:sz w:val="28"/>
          <w:szCs w:val="28"/>
        </w:rPr>
      </w:pPr>
      <w:r w:rsidRPr="004131CC">
        <w:rPr>
          <w:rFonts w:ascii="Times New Roman" w:hAnsi="Times New Roman"/>
          <w:b/>
          <w:bCs/>
          <w:i/>
          <w:iCs/>
          <w:color w:val="000000"/>
          <w:sz w:val="28"/>
          <w:szCs w:val="28"/>
        </w:rPr>
        <w:t>Общественное питание</w:t>
      </w:r>
    </w:p>
    <w:p w:rsidR="00C32247" w:rsidRPr="004131CC" w:rsidRDefault="00C32247" w:rsidP="00C3224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период с 2017 по 2019 годы динамика показателя «оборот общественного питания» планируется на уровне 100-102% в сопоставимых ценах, к 2019 году объем общепита достигнет 14,3 млрд. рублей. </w:t>
      </w:r>
      <w:r w:rsidRPr="004131CC">
        <w:rPr>
          <w:rFonts w:ascii="Times New Roman" w:hAnsi="Times New Roman"/>
          <w:bCs/>
          <w:color w:val="000000"/>
          <w:sz w:val="28"/>
          <w:szCs w:val="28"/>
        </w:rPr>
        <w:t>У</w:t>
      </w:r>
      <w:r w:rsidRPr="004131CC">
        <w:rPr>
          <w:rFonts w:ascii="Times New Roman" w:hAnsi="Times New Roman"/>
          <w:sz w:val="28"/>
          <w:szCs w:val="28"/>
        </w:rPr>
        <w:t xml:space="preserve">слуги общественного питания на территории Нижнего Новгорода предоставляют 1 441 предприятие на 89,1 тысяч </w:t>
      </w:r>
      <w:r w:rsidRPr="004131CC">
        <w:rPr>
          <w:rFonts w:ascii="Times New Roman" w:hAnsi="Times New Roman"/>
          <w:color w:val="000000"/>
          <w:sz w:val="28"/>
          <w:szCs w:val="28"/>
        </w:rPr>
        <w:t>посадочных мест, в т.ч.:</w:t>
      </w:r>
    </w:p>
    <w:p w:rsidR="00C32247" w:rsidRPr="004131CC" w:rsidRDefault="00554157" w:rsidP="00C32247">
      <w:pPr>
        <w:tabs>
          <w:tab w:val="left" w:pos="720"/>
        </w:tabs>
        <w:autoSpaceDE w:val="0"/>
        <w:autoSpaceDN w:val="0"/>
        <w:adjustRightInd w:val="0"/>
        <w:spacing w:after="0" w:line="240" w:lineRule="auto"/>
        <w:ind w:firstLine="709"/>
        <w:jc w:val="both"/>
        <w:rPr>
          <w:rFonts w:ascii="Times New Roman" w:hAnsi="Times New Roman"/>
          <w:bCs/>
          <w:color w:val="000000"/>
          <w:sz w:val="28"/>
          <w:szCs w:val="28"/>
        </w:rPr>
      </w:pPr>
      <w:r w:rsidRPr="004131CC">
        <w:rPr>
          <w:rFonts w:ascii="Times New Roman" w:hAnsi="Times New Roman"/>
          <w:bCs/>
          <w:color w:val="000000"/>
          <w:sz w:val="28"/>
          <w:szCs w:val="28"/>
        </w:rPr>
        <w:t xml:space="preserve">- </w:t>
      </w:r>
      <w:r w:rsidR="00C32247" w:rsidRPr="004131CC">
        <w:rPr>
          <w:rFonts w:ascii="Times New Roman" w:hAnsi="Times New Roman"/>
          <w:bCs/>
          <w:color w:val="000000"/>
          <w:sz w:val="28"/>
          <w:szCs w:val="28"/>
        </w:rPr>
        <w:t>835 ресторанов, кафе, баров (47,6 тыс. мест);</w:t>
      </w:r>
    </w:p>
    <w:p w:rsidR="00C32247" w:rsidRPr="004131CC" w:rsidRDefault="00554157" w:rsidP="00C32247">
      <w:pPr>
        <w:tabs>
          <w:tab w:val="left" w:pos="360"/>
          <w:tab w:val="left" w:pos="720"/>
        </w:tabs>
        <w:autoSpaceDE w:val="0"/>
        <w:autoSpaceDN w:val="0"/>
        <w:adjustRightInd w:val="0"/>
        <w:spacing w:after="0" w:line="240" w:lineRule="auto"/>
        <w:ind w:firstLine="709"/>
        <w:jc w:val="both"/>
        <w:rPr>
          <w:rFonts w:ascii="Times New Roman" w:hAnsi="Times New Roman"/>
          <w:bCs/>
          <w:color w:val="000000"/>
          <w:sz w:val="28"/>
          <w:szCs w:val="28"/>
        </w:rPr>
      </w:pPr>
      <w:r w:rsidRPr="004131CC">
        <w:rPr>
          <w:rFonts w:ascii="Times New Roman" w:hAnsi="Times New Roman"/>
          <w:bCs/>
          <w:color w:val="000000"/>
          <w:sz w:val="28"/>
          <w:szCs w:val="28"/>
        </w:rPr>
        <w:t xml:space="preserve">- </w:t>
      </w:r>
      <w:r w:rsidR="00C32247" w:rsidRPr="004131CC">
        <w:rPr>
          <w:rFonts w:ascii="Times New Roman" w:hAnsi="Times New Roman"/>
          <w:bCs/>
          <w:color w:val="000000"/>
          <w:sz w:val="28"/>
          <w:szCs w:val="28"/>
        </w:rPr>
        <w:t>407 столовых учебных заведений и организаций (37,2 тыс. мест);</w:t>
      </w:r>
    </w:p>
    <w:p w:rsidR="00C32247" w:rsidRPr="004131CC" w:rsidRDefault="00554157" w:rsidP="00C32247">
      <w:pPr>
        <w:tabs>
          <w:tab w:val="left" w:pos="720"/>
        </w:tabs>
        <w:autoSpaceDE w:val="0"/>
        <w:autoSpaceDN w:val="0"/>
        <w:adjustRightInd w:val="0"/>
        <w:spacing w:after="0" w:line="240" w:lineRule="auto"/>
        <w:ind w:firstLine="709"/>
        <w:jc w:val="both"/>
        <w:rPr>
          <w:rFonts w:ascii="Times New Roman" w:hAnsi="Times New Roman"/>
          <w:bCs/>
          <w:color w:val="000000"/>
          <w:sz w:val="28"/>
          <w:szCs w:val="28"/>
        </w:rPr>
      </w:pPr>
      <w:r w:rsidRPr="004131CC">
        <w:rPr>
          <w:rFonts w:ascii="Times New Roman" w:hAnsi="Times New Roman"/>
          <w:bCs/>
          <w:color w:val="000000"/>
          <w:sz w:val="28"/>
          <w:szCs w:val="28"/>
        </w:rPr>
        <w:t xml:space="preserve">- </w:t>
      </w:r>
      <w:r w:rsidR="00C32247" w:rsidRPr="004131CC">
        <w:rPr>
          <w:rFonts w:ascii="Times New Roman" w:hAnsi="Times New Roman"/>
          <w:bCs/>
          <w:color w:val="000000"/>
          <w:sz w:val="28"/>
          <w:szCs w:val="28"/>
        </w:rPr>
        <w:t>199 общедоступных столовых, закусочных (4,3 тыс. мест).</w:t>
      </w:r>
    </w:p>
    <w:p w:rsidR="00C32247" w:rsidRPr="004131CC" w:rsidRDefault="00D64F98" w:rsidP="00C32247">
      <w:pPr>
        <w:autoSpaceDE w:val="0"/>
        <w:autoSpaceDN w:val="0"/>
        <w:adjustRightInd w:val="0"/>
        <w:spacing w:after="0" w:line="240" w:lineRule="auto"/>
        <w:ind w:firstLine="540"/>
        <w:jc w:val="both"/>
        <w:rPr>
          <w:rFonts w:ascii="Times New Roman" w:hAnsi="Times New Roman"/>
          <w:sz w:val="28"/>
          <w:szCs w:val="28"/>
        </w:rPr>
      </w:pPr>
      <w:r w:rsidRPr="004131CC">
        <w:rPr>
          <w:rFonts w:ascii="Times New Roman" w:hAnsi="Times New Roman"/>
          <w:color w:val="000000"/>
          <w:sz w:val="28"/>
          <w:szCs w:val="28"/>
        </w:rPr>
        <w:t>Еще в</w:t>
      </w:r>
      <w:r w:rsidR="00C32247" w:rsidRPr="004131CC">
        <w:rPr>
          <w:rFonts w:ascii="Times New Roman" w:hAnsi="Times New Roman"/>
          <w:color w:val="000000"/>
          <w:sz w:val="28"/>
          <w:szCs w:val="28"/>
        </w:rPr>
        <w:t xml:space="preserve"> 2015 году был достигнут норматив минимальной обеспеченности жителей города посадочными местами в предприятиях общественного питания. </w:t>
      </w:r>
      <w:r w:rsidR="00C32247" w:rsidRPr="004131CC">
        <w:rPr>
          <w:rFonts w:ascii="Times New Roman" w:hAnsi="Times New Roman"/>
          <w:sz w:val="28"/>
          <w:szCs w:val="28"/>
        </w:rPr>
        <w:t xml:space="preserve">Фактическая обеспеченность населения города сетью общедоступных предприятий общественного питания составила 40 посадочных мест на 1 тысячу жителей, или 100% от установленного норматива минимальной обеспеченности. </w:t>
      </w:r>
    </w:p>
    <w:p w:rsidR="00C32247" w:rsidRPr="004131CC" w:rsidRDefault="00C32247" w:rsidP="00C32247">
      <w:pPr>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В перспективе до конца 2019 года планируется строительство еще ряда объектов общественного питания (кафе в Московском и Ленинском районах; три предприятия общественного питания и ресторан в районе набережной Гребного канала в Нижегородском районе).</w:t>
      </w:r>
    </w:p>
    <w:p w:rsidR="00C32247" w:rsidRPr="004131CC" w:rsidRDefault="00C32247" w:rsidP="00C32247">
      <w:pPr>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color w:val="000000"/>
          <w:sz w:val="28"/>
          <w:szCs w:val="28"/>
        </w:rPr>
        <w:t>Рынок предприятий общественного питания в перспективе будет продолжать расти. Обострение конкуренции будет стимулировать рестораторов на поиск новых путей развития. Как следствие, рынок ждет еще большая дифференциация и более четкая сегментация. Среди н</w:t>
      </w:r>
      <w:r w:rsidRPr="004131CC">
        <w:rPr>
          <w:rFonts w:ascii="Times New Roman" w:hAnsi="Times New Roman"/>
          <w:sz w:val="28"/>
          <w:szCs w:val="28"/>
        </w:rPr>
        <w:t xml:space="preserve">аиболее перспективных форматов: </w:t>
      </w:r>
      <w:proofErr w:type="spellStart"/>
      <w:r w:rsidRPr="004131CC">
        <w:rPr>
          <w:rFonts w:ascii="Times New Roman" w:hAnsi="Times New Roman"/>
          <w:sz w:val="28"/>
          <w:szCs w:val="28"/>
        </w:rPr>
        <w:t>стрит-фуд</w:t>
      </w:r>
      <w:proofErr w:type="spellEnd"/>
      <w:r w:rsidRPr="004131CC">
        <w:rPr>
          <w:rFonts w:ascii="Times New Roman" w:hAnsi="Times New Roman"/>
          <w:sz w:val="28"/>
          <w:szCs w:val="28"/>
        </w:rPr>
        <w:t>, демократичные рестораны с различными национальными кухнями и неразвитый сегодня в Нижнем Новгороде сегмент семейных ресторанов.</w:t>
      </w:r>
    </w:p>
    <w:p w:rsidR="00C32247" w:rsidRPr="004131CC" w:rsidRDefault="00C32247" w:rsidP="00C32247">
      <w:pPr>
        <w:tabs>
          <w:tab w:val="left" w:pos="0"/>
        </w:tabs>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Приход в регион </w:t>
      </w:r>
      <w:proofErr w:type="spellStart"/>
      <w:r w:rsidRPr="004131CC">
        <w:rPr>
          <w:rFonts w:ascii="Times New Roman" w:hAnsi="Times New Roman"/>
          <w:sz w:val="28"/>
          <w:szCs w:val="28"/>
        </w:rPr>
        <w:t>франчайзинговых</w:t>
      </w:r>
      <w:proofErr w:type="spellEnd"/>
      <w:r w:rsidRPr="004131CC">
        <w:rPr>
          <w:rFonts w:ascii="Times New Roman" w:hAnsi="Times New Roman"/>
          <w:sz w:val="28"/>
          <w:szCs w:val="28"/>
        </w:rPr>
        <w:t xml:space="preserve"> сетей и активное развитие </w:t>
      </w:r>
      <w:proofErr w:type="spellStart"/>
      <w:r w:rsidRPr="004131CC">
        <w:rPr>
          <w:rFonts w:ascii="Times New Roman" w:hAnsi="Times New Roman"/>
          <w:sz w:val="28"/>
          <w:szCs w:val="28"/>
        </w:rPr>
        <w:t>фуд-кортов</w:t>
      </w:r>
      <w:proofErr w:type="spellEnd"/>
      <w:r w:rsidRPr="004131CC">
        <w:rPr>
          <w:rFonts w:ascii="Times New Roman" w:hAnsi="Times New Roman"/>
          <w:sz w:val="28"/>
          <w:szCs w:val="28"/>
        </w:rPr>
        <w:t xml:space="preserve"> способствовало переносу инвестиционной активности из ниши дорогих ресторанов в сегмент ресторанов и кафе средней ценовой категории, а также </w:t>
      </w:r>
      <w:proofErr w:type="spellStart"/>
      <w:r w:rsidRPr="004131CC">
        <w:rPr>
          <w:rFonts w:ascii="Times New Roman" w:hAnsi="Times New Roman"/>
          <w:sz w:val="28"/>
          <w:szCs w:val="28"/>
        </w:rPr>
        <w:t>фаст-фудов</w:t>
      </w:r>
      <w:proofErr w:type="spellEnd"/>
      <w:r w:rsidRPr="004131CC">
        <w:rPr>
          <w:rFonts w:ascii="Times New Roman" w:hAnsi="Times New Roman"/>
          <w:sz w:val="28"/>
          <w:szCs w:val="28"/>
        </w:rPr>
        <w:t>. Будучи заполненным не больше чем на 2/3 от необходимого, нижегородский ресторанный рынок еще далек от стадии насыщения, темпы его роста составляют около 20% в год.</w:t>
      </w:r>
    </w:p>
    <w:p w:rsidR="00C32247" w:rsidRPr="004131CC" w:rsidRDefault="00C32247" w:rsidP="00C32247">
      <w:pPr>
        <w:tabs>
          <w:tab w:val="left" w:pos="0"/>
        </w:tabs>
        <w:spacing w:after="0" w:line="240" w:lineRule="auto"/>
        <w:ind w:firstLine="709"/>
        <w:jc w:val="both"/>
        <w:rPr>
          <w:rFonts w:ascii="Times New Roman" w:hAnsi="Times New Roman"/>
          <w:sz w:val="28"/>
          <w:szCs w:val="28"/>
        </w:rPr>
      </w:pPr>
      <w:r w:rsidRPr="004131CC">
        <w:rPr>
          <w:rFonts w:ascii="Times New Roman" w:hAnsi="Times New Roman"/>
          <w:sz w:val="28"/>
          <w:szCs w:val="28"/>
        </w:rPr>
        <w:t>Чемпионат мира по футболу 2018 года станет новым стимулом для нижегородских кафе и ресторанов приблизиться к мировым стандартам.</w:t>
      </w:r>
    </w:p>
    <w:p w:rsidR="00C32247" w:rsidRPr="004131CC" w:rsidRDefault="00C32247" w:rsidP="00C32247">
      <w:pPr>
        <w:autoSpaceDE w:val="0"/>
        <w:autoSpaceDN w:val="0"/>
        <w:adjustRightInd w:val="0"/>
        <w:spacing w:after="0" w:line="240" w:lineRule="auto"/>
        <w:ind w:firstLine="709"/>
        <w:jc w:val="both"/>
        <w:rPr>
          <w:rFonts w:ascii="Times New Roman" w:hAnsi="Times New Roman"/>
          <w:color w:val="000000"/>
          <w:sz w:val="28"/>
          <w:szCs w:val="28"/>
        </w:rPr>
      </w:pPr>
      <w:r w:rsidRPr="004131CC">
        <w:rPr>
          <w:rFonts w:ascii="Times New Roman" w:hAnsi="Times New Roman"/>
          <w:b/>
          <w:bCs/>
          <w:i/>
          <w:sz w:val="28"/>
          <w:szCs w:val="28"/>
        </w:rPr>
        <w:lastRenderedPageBreak/>
        <w:t>Платные услуги</w:t>
      </w:r>
    </w:p>
    <w:p w:rsidR="00C32247" w:rsidRPr="004131CC" w:rsidRDefault="00C32247" w:rsidP="003C2E45">
      <w:pPr>
        <w:autoSpaceDE w:val="0"/>
        <w:autoSpaceDN w:val="0"/>
        <w:adjustRightInd w:val="0"/>
        <w:spacing w:after="0" w:line="240" w:lineRule="auto"/>
        <w:ind w:firstLine="709"/>
        <w:jc w:val="both"/>
        <w:rPr>
          <w:rFonts w:ascii="Times New Roman" w:hAnsi="Times New Roman"/>
          <w:b/>
          <w:color w:val="000000"/>
          <w:sz w:val="28"/>
          <w:szCs w:val="28"/>
        </w:rPr>
      </w:pPr>
      <w:r w:rsidRPr="004131CC">
        <w:rPr>
          <w:rFonts w:ascii="Times New Roman" w:hAnsi="Times New Roman"/>
          <w:sz w:val="28"/>
          <w:szCs w:val="28"/>
        </w:rPr>
        <w:t>В настоящее время на территории города функционирует 1 748 предприятий бытового обслуживания населения на 7,5 тыс.рабочих мест</w:t>
      </w:r>
      <w:r w:rsidRPr="004131CC">
        <w:rPr>
          <w:rFonts w:ascii="Times New Roman" w:hAnsi="Times New Roman"/>
          <w:color w:val="000000"/>
          <w:sz w:val="28"/>
          <w:szCs w:val="28"/>
        </w:rPr>
        <w:t>.</w:t>
      </w:r>
      <w:r w:rsidRPr="004131CC">
        <w:rPr>
          <w:rFonts w:ascii="Times New Roman" w:hAnsi="Times New Roman"/>
          <w:bCs/>
          <w:color w:val="000000"/>
          <w:sz w:val="28"/>
          <w:szCs w:val="28"/>
        </w:rPr>
        <w:t xml:space="preserve"> </w:t>
      </w:r>
      <w:r w:rsidRPr="004131CC">
        <w:rPr>
          <w:rFonts w:ascii="Times New Roman" w:hAnsi="Times New Roman"/>
          <w:color w:val="000000"/>
          <w:sz w:val="28"/>
          <w:szCs w:val="28"/>
        </w:rPr>
        <w:t>Постоянно растет доля «престижных» услуг: автосервисы, салоны красоты и косметические салоны, услуги по профессиональной уборке помещений (</w:t>
      </w:r>
      <w:proofErr w:type="spellStart"/>
      <w:r w:rsidRPr="004131CC">
        <w:rPr>
          <w:rFonts w:ascii="Times New Roman" w:hAnsi="Times New Roman"/>
          <w:color w:val="000000"/>
          <w:sz w:val="28"/>
          <w:szCs w:val="28"/>
        </w:rPr>
        <w:t>клининговые</w:t>
      </w:r>
      <w:proofErr w:type="spellEnd"/>
      <w:r w:rsidRPr="004131CC">
        <w:rPr>
          <w:rFonts w:ascii="Times New Roman" w:hAnsi="Times New Roman"/>
          <w:color w:val="000000"/>
          <w:sz w:val="28"/>
          <w:szCs w:val="28"/>
        </w:rPr>
        <w:t xml:space="preserve"> услуги) и другие. Однако</w:t>
      </w:r>
      <w:r w:rsidR="00D73247" w:rsidRPr="004131CC">
        <w:rPr>
          <w:rFonts w:ascii="Times New Roman" w:hAnsi="Times New Roman"/>
          <w:color w:val="000000"/>
          <w:sz w:val="28"/>
          <w:szCs w:val="28"/>
        </w:rPr>
        <w:t>,</w:t>
      </w:r>
      <w:r w:rsidRPr="004131CC">
        <w:rPr>
          <w:rFonts w:ascii="Times New Roman" w:hAnsi="Times New Roman"/>
          <w:color w:val="000000"/>
          <w:sz w:val="28"/>
          <w:szCs w:val="28"/>
        </w:rPr>
        <w:t xml:space="preserve"> по-прежнему</w:t>
      </w:r>
      <w:r w:rsidRPr="004131CC">
        <w:rPr>
          <w:rFonts w:ascii="Times New Roman" w:hAnsi="Times New Roman"/>
          <w:b/>
          <w:color w:val="000000"/>
          <w:sz w:val="28"/>
          <w:szCs w:val="28"/>
        </w:rPr>
        <w:t xml:space="preserve"> </w:t>
      </w:r>
      <w:r w:rsidRPr="004131CC">
        <w:rPr>
          <w:rFonts w:ascii="Times New Roman" w:hAnsi="Times New Roman"/>
          <w:sz w:val="28"/>
          <w:szCs w:val="28"/>
        </w:rPr>
        <w:t xml:space="preserve">лидирующие позиции в общем объеме потребляемых населением услуг сохраняются за услугами обязательного характера, неэластичными к доходам населения (услуги ЖКХ, связи, транспорта, отдельные социально значимые услуги). </w:t>
      </w:r>
    </w:p>
    <w:p w:rsidR="00C32247" w:rsidRPr="004131CC" w:rsidRDefault="003C2E45" w:rsidP="00C32247">
      <w:pPr>
        <w:widowControl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период с </w:t>
      </w:r>
      <w:r w:rsidR="00C32247" w:rsidRPr="004131CC">
        <w:rPr>
          <w:rFonts w:ascii="Times New Roman" w:hAnsi="Times New Roman"/>
          <w:sz w:val="28"/>
          <w:szCs w:val="28"/>
        </w:rPr>
        <w:t>2017 по 2019 годы темпы роста платных услуг, оказанных населению (в сопоставимых ценах), составят 100 - 102%, а объем к 2019 году увеличится до 98,2 млрд. рублей.</w:t>
      </w:r>
    </w:p>
    <w:p w:rsidR="00C32247" w:rsidRPr="004131CC" w:rsidRDefault="00C32247" w:rsidP="00C32247">
      <w:pPr>
        <w:autoSpaceDE w:val="0"/>
        <w:autoSpaceDN w:val="0"/>
        <w:adjustRightInd w:val="0"/>
        <w:spacing w:after="0" w:line="240" w:lineRule="auto"/>
        <w:ind w:firstLine="540"/>
        <w:jc w:val="both"/>
        <w:rPr>
          <w:rFonts w:ascii="Times New Roman" w:hAnsi="Times New Roman"/>
          <w:sz w:val="28"/>
          <w:szCs w:val="28"/>
        </w:rPr>
      </w:pPr>
      <w:r w:rsidRPr="004131CC">
        <w:rPr>
          <w:rFonts w:ascii="Times New Roman" w:hAnsi="Times New Roman"/>
          <w:sz w:val="28"/>
          <w:szCs w:val="28"/>
        </w:rPr>
        <w:t xml:space="preserve">Степень обеспеченности населения города рабочими местами в предприятиях бытового обслуживания города Нижнего Новгорода по состоянию на 2017 </w:t>
      </w:r>
      <w:r w:rsidR="003C2E45" w:rsidRPr="004131CC">
        <w:rPr>
          <w:rFonts w:ascii="Times New Roman" w:hAnsi="Times New Roman"/>
          <w:sz w:val="28"/>
          <w:szCs w:val="28"/>
        </w:rPr>
        <w:t xml:space="preserve">год </w:t>
      </w:r>
      <w:r w:rsidRPr="004131CC">
        <w:rPr>
          <w:rFonts w:ascii="Times New Roman" w:hAnsi="Times New Roman"/>
          <w:sz w:val="28"/>
          <w:szCs w:val="28"/>
        </w:rPr>
        <w:t>составляет 6 рабочих мест на 1 тысячу жителей, или 6</w:t>
      </w:r>
      <w:r w:rsidR="00406326" w:rsidRPr="004131CC">
        <w:rPr>
          <w:rFonts w:ascii="Times New Roman" w:hAnsi="Times New Roman"/>
          <w:sz w:val="28"/>
          <w:szCs w:val="28"/>
        </w:rPr>
        <w:t>7</w:t>
      </w:r>
      <w:r w:rsidRPr="004131CC">
        <w:rPr>
          <w:rFonts w:ascii="Times New Roman" w:hAnsi="Times New Roman"/>
          <w:sz w:val="28"/>
          <w:szCs w:val="28"/>
        </w:rPr>
        <w:t>% от установленного норматива (9 мест).</w:t>
      </w:r>
    </w:p>
    <w:p w:rsidR="00C32247" w:rsidRPr="004131CC" w:rsidRDefault="00C32247" w:rsidP="00C32247">
      <w:pPr>
        <w:spacing w:after="0" w:line="240" w:lineRule="auto"/>
        <w:ind w:firstLine="709"/>
        <w:jc w:val="both"/>
        <w:rPr>
          <w:rFonts w:ascii="ProximaNova" w:hAnsi="ProximaNova"/>
          <w:color w:val="010101"/>
          <w:sz w:val="28"/>
          <w:szCs w:val="28"/>
        </w:rPr>
      </w:pPr>
      <w:r w:rsidRPr="004131CC">
        <w:rPr>
          <w:rFonts w:ascii="Times New Roman" w:hAnsi="Times New Roman"/>
          <w:sz w:val="28"/>
          <w:szCs w:val="28"/>
        </w:rPr>
        <w:t>О</w:t>
      </w:r>
      <w:r w:rsidRPr="004131CC">
        <w:rPr>
          <w:rFonts w:ascii="Times New Roman" w:hAnsi="Times New Roman"/>
          <w:color w:val="010101"/>
          <w:sz w:val="28"/>
          <w:szCs w:val="28"/>
        </w:rPr>
        <w:t>д</w:t>
      </w:r>
      <w:r w:rsidRPr="004131CC">
        <w:rPr>
          <w:rFonts w:ascii="ProximaNova" w:hAnsi="ProximaNova"/>
          <w:color w:val="010101"/>
          <w:sz w:val="28"/>
          <w:szCs w:val="28"/>
        </w:rPr>
        <w:t xml:space="preserve">ними из наиболее перспективных форм ведения бизнеса, связанного с организацией бытового обслуживания населения, являются сопутствующая и сетевая формы. Сетевая модель бизнеса позволяет игрокам не только выдержать конкуренцию, но и создавать новые сегменты рынка бытовых услуг. Именно сетевые компании в значительной мере формируют современный рынок бытовых услуг в </w:t>
      </w:r>
      <w:r w:rsidRPr="004131CC">
        <w:rPr>
          <w:rFonts w:ascii="Times New Roman" w:hAnsi="Times New Roman"/>
          <w:color w:val="010101"/>
          <w:sz w:val="28"/>
          <w:szCs w:val="28"/>
        </w:rPr>
        <w:t>Нижнем Новгороде</w:t>
      </w:r>
      <w:r w:rsidRPr="004131CC">
        <w:rPr>
          <w:rFonts w:ascii="ProximaNova" w:hAnsi="ProximaNova"/>
          <w:color w:val="010101"/>
          <w:sz w:val="28"/>
          <w:szCs w:val="28"/>
        </w:rPr>
        <w:t>, в будущем роль этих компаний еще более усилится.</w:t>
      </w:r>
    </w:p>
    <w:p w:rsidR="00C32247" w:rsidRPr="004131CC" w:rsidRDefault="00C32247" w:rsidP="00C3224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По мере восстановления положительной динамики денежных доходов населения доля бытовых услуг («престижных» бытовых услуг), услуг культуры, образования, медицины, туристских услуг в общем объеме оказанных населению услуг будет постепенно увеличиваться.</w:t>
      </w:r>
    </w:p>
    <w:p w:rsidR="00482E92" w:rsidRPr="004131CC" w:rsidRDefault="00482E92" w:rsidP="00482E92">
      <w:pPr>
        <w:spacing w:after="0" w:line="240" w:lineRule="auto"/>
        <w:ind w:firstLine="709"/>
        <w:contextualSpacing/>
        <w:jc w:val="center"/>
        <w:rPr>
          <w:rFonts w:ascii="Times New Roman" w:hAnsi="Times New Roman"/>
          <w:b/>
          <w:sz w:val="28"/>
          <w:szCs w:val="28"/>
        </w:rPr>
      </w:pPr>
    </w:p>
    <w:p w:rsidR="00571682" w:rsidRPr="004131CC" w:rsidRDefault="00482E92" w:rsidP="00571682">
      <w:pPr>
        <w:spacing w:after="0" w:line="240" w:lineRule="auto"/>
        <w:ind w:firstLine="709"/>
        <w:contextualSpacing/>
        <w:rPr>
          <w:rFonts w:ascii="Times New Roman" w:hAnsi="Times New Roman"/>
          <w:b/>
          <w:sz w:val="28"/>
          <w:szCs w:val="28"/>
        </w:rPr>
      </w:pPr>
      <w:r w:rsidRPr="004131CC">
        <w:rPr>
          <w:rFonts w:ascii="Times New Roman" w:hAnsi="Times New Roman"/>
          <w:b/>
          <w:sz w:val="28"/>
          <w:szCs w:val="28"/>
        </w:rPr>
        <w:t>2.7.</w:t>
      </w:r>
      <w:r w:rsidR="003316C1" w:rsidRPr="004131CC">
        <w:rPr>
          <w:rFonts w:ascii="Times New Roman" w:hAnsi="Times New Roman"/>
          <w:b/>
          <w:sz w:val="28"/>
          <w:szCs w:val="28"/>
        </w:rPr>
        <w:t>6</w:t>
      </w:r>
      <w:r w:rsidRPr="004131CC">
        <w:rPr>
          <w:rFonts w:ascii="Times New Roman" w:hAnsi="Times New Roman"/>
          <w:b/>
          <w:sz w:val="28"/>
          <w:szCs w:val="28"/>
        </w:rPr>
        <w:t>. Рынок услуг перевозок пассажиров общественным городским</w:t>
      </w:r>
    </w:p>
    <w:p w:rsidR="00482E92" w:rsidRPr="004131CC" w:rsidRDefault="00482E92" w:rsidP="00571682">
      <w:pPr>
        <w:spacing w:after="0" w:line="240" w:lineRule="auto"/>
        <w:ind w:firstLine="709"/>
        <w:contextualSpacing/>
        <w:rPr>
          <w:rFonts w:ascii="Times New Roman" w:hAnsi="Times New Roman"/>
          <w:b/>
          <w:sz w:val="28"/>
          <w:szCs w:val="28"/>
        </w:rPr>
      </w:pPr>
      <w:r w:rsidRPr="004131CC">
        <w:rPr>
          <w:rFonts w:ascii="Times New Roman" w:hAnsi="Times New Roman"/>
          <w:b/>
          <w:sz w:val="28"/>
          <w:szCs w:val="28"/>
        </w:rPr>
        <w:t>транспортом на территории города Нижнего Новгорода</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В настоящее время город Нижний Новгород характеризуется плотной и развитой улично-дорожной сетью в городском центре, а также маршрутной сетью общественного транспорта, для которого отсутствуют условия приоритетного использования по отношению к индивидуальному. На территории города в настоящее время внутригородские пассажирские перевозки осуществляются наземным электрическим транспортом, автотранспортом, метро, а также водным транспортом.</w:t>
      </w:r>
    </w:p>
    <w:p w:rsidR="00482E92" w:rsidRPr="004131CC" w:rsidRDefault="00482E92" w:rsidP="00482E92">
      <w:pPr>
        <w:pStyle w:val="ConsPlusNormal"/>
        <w:ind w:firstLine="709"/>
        <w:jc w:val="both"/>
      </w:pPr>
      <w:r w:rsidRPr="004131CC">
        <w:t xml:space="preserve">Рынок услуг общественного городского транспорта (деятельность метрополитена рассматривается отдельно) условно можно разделить на два сегмента – перевозчиков, осуществляющих перевозки с посадкой и высадкой пассажиров только в установленных остановочных пунктах по маршруту регулярных перевозок с предоставлением проезда льготным категориям граждан, и перевозчиков, осуществляющих перевозки с посадкой и высадкой </w:t>
      </w:r>
      <w:r w:rsidRPr="004131CC">
        <w:lastRenderedPageBreak/>
        <w:t>пассажиров в любом не запрещенном правилами дорожного движения месте по маршруту регулярных перевозок.</w:t>
      </w:r>
    </w:p>
    <w:p w:rsidR="00482E92" w:rsidRPr="004131CC" w:rsidRDefault="00482E92" w:rsidP="00482E92">
      <w:pPr>
        <w:pStyle w:val="ConsPlusNormal"/>
        <w:ind w:firstLine="709"/>
        <w:jc w:val="both"/>
      </w:pPr>
      <w:r w:rsidRPr="004131CC">
        <w:t>Первый сегмент представлен муниципальными предприятиями – перешедшее в муниципальную собственность в конце 2012 года МП «</w:t>
      </w:r>
      <w:proofErr w:type="spellStart"/>
      <w:r w:rsidRPr="004131CC">
        <w:t>Нижегородпассажиравтотранс</w:t>
      </w:r>
      <w:proofErr w:type="spellEnd"/>
      <w:r w:rsidRPr="004131CC">
        <w:t>» (</w:t>
      </w:r>
      <w:r w:rsidR="003C3E86" w:rsidRPr="004131CC">
        <w:t xml:space="preserve">порядка </w:t>
      </w:r>
      <w:r w:rsidRPr="004131CC">
        <w:t>6</w:t>
      </w:r>
      <w:r w:rsidR="003C3E86" w:rsidRPr="004131CC">
        <w:t>3</w:t>
      </w:r>
      <w:r w:rsidRPr="004131CC">
        <w:t xml:space="preserve"> % от общего количества маршрутов в данном сегменте) и МП «</w:t>
      </w:r>
      <w:proofErr w:type="spellStart"/>
      <w:r w:rsidRPr="004131CC">
        <w:t>Нижегородэлектротранс</w:t>
      </w:r>
      <w:proofErr w:type="spellEnd"/>
      <w:r w:rsidRPr="004131CC">
        <w:t xml:space="preserve">» (доля маршрутов электрического наземного транспорта составляет </w:t>
      </w:r>
      <w:r w:rsidR="003C3E86" w:rsidRPr="004131CC">
        <w:t>около</w:t>
      </w:r>
      <w:r w:rsidRPr="004131CC">
        <w:t xml:space="preserve"> 37%).</w:t>
      </w:r>
    </w:p>
    <w:p w:rsidR="00482E92" w:rsidRPr="004131CC" w:rsidRDefault="00482E92" w:rsidP="00482E92">
      <w:pPr>
        <w:spacing w:after="0" w:line="240" w:lineRule="auto"/>
        <w:ind w:firstLine="709"/>
        <w:contextualSpacing/>
        <w:jc w:val="both"/>
        <w:rPr>
          <w:rFonts w:ascii="Times New Roman" w:hAnsi="Times New Roman"/>
        </w:rPr>
      </w:pPr>
      <w:r w:rsidRPr="004131CC">
        <w:rPr>
          <w:rFonts w:ascii="Times New Roman" w:hAnsi="Times New Roman"/>
          <w:sz w:val="28"/>
          <w:szCs w:val="28"/>
        </w:rPr>
        <w:t>Всего на территории города перевозки с посадкой и высадкой пассажиров в установленных остановочных пунктах осуществляются на 94 маршрутах: автомобильным транспортном - на 59 маршрутах, электрическим транспортом – на 35 маршрутах (перевозки трамваями осуществляются на 17 муниципальных маршрутах, троллейбусами – на 18 муниципальных маршрутах, ежедневный объем перевозок электротранспортом насчитывает 200 тыс. чел., что составляет около одной третьей в общей доли пассажиров, перевозимых муниципальным общественным транспортом).</w:t>
      </w:r>
    </w:p>
    <w:p w:rsidR="00482E92" w:rsidRPr="004131CC" w:rsidRDefault="00482E92" w:rsidP="00482E92">
      <w:pPr>
        <w:spacing w:after="0" w:line="240" w:lineRule="auto"/>
        <w:ind w:firstLine="709"/>
        <w:contextualSpacing/>
        <w:jc w:val="both"/>
        <w:rPr>
          <w:rFonts w:ascii="Times New Roman" w:hAnsi="Times New Roman"/>
          <w:sz w:val="28"/>
          <w:szCs w:val="28"/>
          <w:shd w:val="clear" w:color="auto" w:fill="FFFFFF"/>
        </w:rPr>
      </w:pPr>
      <w:r w:rsidRPr="004131CC">
        <w:rPr>
          <w:rFonts w:ascii="Times New Roman" w:hAnsi="Times New Roman"/>
          <w:sz w:val="28"/>
          <w:szCs w:val="28"/>
          <w:shd w:val="clear" w:color="auto" w:fill="FFFFFF"/>
        </w:rPr>
        <w:t xml:space="preserve">Второй сегмент рынка транспортных перевозок в городе представлен </w:t>
      </w:r>
      <w:r w:rsidRPr="004131CC">
        <w:rPr>
          <w:rFonts w:ascii="Times New Roman" w:hAnsi="Times New Roman"/>
          <w:sz w:val="28"/>
          <w:szCs w:val="28"/>
        </w:rPr>
        <w:t>частными перевозчиками - обществами с ограниченной ответственностью и индивидуальными предпринимателями.</w:t>
      </w:r>
    </w:p>
    <w:p w:rsidR="00482E92" w:rsidRPr="004131CC" w:rsidRDefault="00482E92" w:rsidP="00482E92">
      <w:pPr>
        <w:pStyle w:val="ConsPlusNormal"/>
        <w:ind w:firstLine="709"/>
        <w:jc w:val="both"/>
      </w:pPr>
      <w:r w:rsidRPr="004131CC">
        <w:t xml:space="preserve">Перевозчики, осуществляющие перевозки с посадкой и высадкой пассажиров в любом не запрещенном правилами дорожного движения месте по маршруту регулярных перевозок работают на 50-ти муниципальных маршрутах. </w:t>
      </w:r>
    </w:p>
    <w:p w:rsidR="00482E92" w:rsidRPr="004131CC" w:rsidRDefault="00482E92" w:rsidP="00482E92">
      <w:pPr>
        <w:pStyle w:val="ConsPlusNormal"/>
        <w:ind w:firstLine="709"/>
        <w:jc w:val="both"/>
      </w:pPr>
      <w:r w:rsidRPr="004131CC">
        <w:t xml:space="preserve">Количество частных перевозчиков по отношению к прошлому году незначительно сократилось, ежедневно осуществляют свою деятельность около 40 перевозчиков. </w:t>
      </w:r>
    </w:p>
    <w:p w:rsidR="00482E92" w:rsidRPr="004131CC" w:rsidRDefault="00482E92" w:rsidP="00482E92">
      <w:pPr>
        <w:spacing w:after="0" w:line="240" w:lineRule="auto"/>
        <w:ind w:firstLine="709"/>
        <w:jc w:val="both"/>
        <w:rPr>
          <w:rFonts w:ascii="Times New Roman" w:hAnsi="Times New Roman"/>
          <w:sz w:val="28"/>
          <w:szCs w:val="20"/>
        </w:rPr>
      </w:pPr>
      <w:r w:rsidRPr="004131CC">
        <w:rPr>
          <w:rFonts w:ascii="Times New Roman" w:hAnsi="Times New Roman"/>
          <w:sz w:val="28"/>
          <w:szCs w:val="20"/>
        </w:rPr>
        <w:t>По итогам 2016</w:t>
      </w:r>
      <w:r w:rsidR="003C3E86" w:rsidRPr="004131CC">
        <w:rPr>
          <w:rFonts w:ascii="Times New Roman" w:hAnsi="Times New Roman"/>
          <w:sz w:val="28"/>
          <w:szCs w:val="20"/>
        </w:rPr>
        <w:t xml:space="preserve">-2017 </w:t>
      </w:r>
      <w:r w:rsidRPr="004131CC">
        <w:rPr>
          <w:rFonts w:ascii="Times New Roman" w:hAnsi="Times New Roman"/>
          <w:sz w:val="28"/>
          <w:szCs w:val="20"/>
        </w:rPr>
        <w:t>г</w:t>
      </w:r>
      <w:r w:rsidR="003C3E86" w:rsidRPr="004131CC">
        <w:rPr>
          <w:rFonts w:ascii="Times New Roman" w:hAnsi="Times New Roman"/>
          <w:sz w:val="28"/>
          <w:szCs w:val="20"/>
        </w:rPr>
        <w:t>.г.</w:t>
      </w:r>
      <w:r w:rsidRPr="004131CC">
        <w:rPr>
          <w:rFonts w:ascii="Times New Roman" w:hAnsi="Times New Roman"/>
          <w:sz w:val="28"/>
          <w:szCs w:val="20"/>
        </w:rPr>
        <w:t xml:space="preserve"> суммарный объем внутригородских перевозок сни</w:t>
      </w:r>
      <w:r w:rsidR="003C3E86" w:rsidRPr="004131CC">
        <w:rPr>
          <w:rFonts w:ascii="Times New Roman" w:hAnsi="Times New Roman"/>
          <w:sz w:val="28"/>
          <w:szCs w:val="20"/>
        </w:rPr>
        <w:t xml:space="preserve">жается </w:t>
      </w:r>
      <w:r w:rsidRPr="004131CC">
        <w:rPr>
          <w:rFonts w:ascii="Times New Roman" w:hAnsi="Times New Roman"/>
          <w:sz w:val="28"/>
          <w:szCs w:val="20"/>
        </w:rPr>
        <w:t>по отношению к предыдущему году и составл</w:t>
      </w:r>
      <w:r w:rsidR="003C3E86" w:rsidRPr="004131CC">
        <w:rPr>
          <w:rFonts w:ascii="Times New Roman" w:hAnsi="Times New Roman"/>
          <w:sz w:val="28"/>
          <w:szCs w:val="20"/>
        </w:rPr>
        <w:t>яет более</w:t>
      </w:r>
      <w:r w:rsidRPr="004131CC">
        <w:rPr>
          <w:rFonts w:ascii="Times New Roman" w:hAnsi="Times New Roman"/>
          <w:sz w:val="28"/>
          <w:szCs w:val="20"/>
        </w:rPr>
        <w:t xml:space="preserve"> 35</w:t>
      </w:r>
      <w:r w:rsidR="003C3E86" w:rsidRPr="004131CC">
        <w:rPr>
          <w:rFonts w:ascii="Times New Roman" w:hAnsi="Times New Roman"/>
          <w:sz w:val="28"/>
          <w:szCs w:val="20"/>
        </w:rPr>
        <w:t>0</w:t>
      </w:r>
      <w:r w:rsidRPr="004131CC">
        <w:rPr>
          <w:rFonts w:ascii="Times New Roman" w:hAnsi="Times New Roman"/>
          <w:sz w:val="28"/>
          <w:szCs w:val="20"/>
        </w:rPr>
        <w:t xml:space="preserve"> млн. пассажиров, наблюдается отток пассажиров с общественного транспорта в пользу личных автотранспортных средств. В расчете на 1 жителя за год выполняется </w:t>
      </w:r>
      <w:r w:rsidR="003C3E86" w:rsidRPr="004131CC">
        <w:rPr>
          <w:rFonts w:ascii="Times New Roman" w:hAnsi="Times New Roman"/>
          <w:sz w:val="28"/>
          <w:szCs w:val="20"/>
        </w:rPr>
        <w:t xml:space="preserve">порядка </w:t>
      </w:r>
      <w:r w:rsidRPr="004131CC">
        <w:rPr>
          <w:rFonts w:ascii="Times New Roman" w:hAnsi="Times New Roman"/>
          <w:sz w:val="28"/>
          <w:szCs w:val="20"/>
        </w:rPr>
        <w:t>28</w:t>
      </w:r>
      <w:r w:rsidR="003C3E86" w:rsidRPr="004131CC">
        <w:rPr>
          <w:rFonts w:ascii="Times New Roman" w:hAnsi="Times New Roman"/>
          <w:sz w:val="28"/>
          <w:szCs w:val="20"/>
        </w:rPr>
        <w:t>0</w:t>
      </w:r>
      <w:r w:rsidRPr="004131CC">
        <w:rPr>
          <w:rFonts w:ascii="Times New Roman" w:hAnsi="Times New Roman"/>
          <w:sz w:val="28"/>
          <w:szCs w:val="20"/>
        </w:rPr>
        <w:t xml:space="preserve"> поездок городским пассажирским транспортом. </w:t>
      </w:r>
    </w:p>
    <w:p w:rsidR="00482E92" w:rsidRPr="004131CC" w:rsidRDefault="00482E92" w:rsidP="00482E92">
      <w:pPr>
        <w:spacing w:after="0" w:line="240" w:lineRule="auto"/>
        <w:ind w:firstLine="709"/>
        <w:contextualSpacing/>
        <w:jc w:val="both"/>
        <w:rPr>
          <w:rFonts w:ascii="Times New Roman" w:hAnsi="Times New Roman"/>
          <w:sz w:val="28"/>
          <w:szCs w:val="20"/>
        </w:rPr>
      </w:pPr>
      <w:r w:rsidRPr="004131CC">
        <w:rPr>
          <w:rFonts w:ascii="Times New Roman" w:hAnsi="Times New Roman"/>
          <w:sz w:val="28"/>
          <w:szCs w:val="28"/>
        </w:rPr>
        <w:t xml:space="preserve">В структуре перевозок городским пассажирским транспортом Нижнего Новгорода основная доля приходится на автотранспортные перевозки, включая частные маршрутные такси. В качестве </w:t>
      </w:r>
      <w:r w:rsidRPr="004131CC">
        <w:rPr>
          <w:rFonts w:ascii="Times New Roman" w:hAnsi="Times New Roman"/>
          <w:sz w:val="28"/>
          <w:szCs w:val="20"/>
        </w:rPr>
        <w:t xml:space="preserve">специфической особенности можно выделить преобладание перевозок, выполняемых частными пассажирскими перевозчиками. </w:t>
      </w:r>
      <w:r w:rsidR="00D53DF3" w:rsidRPr="004131CC">
        <w:rPr>
          <w:rFonts w:ascii="Times New Roman" w:hAnsi="Times New Roman"/>
          <w:sz w:val="28"/>
          <w:szCs w:val="20"/>
        </w:rPr>
        <w:t>Д</w:t>
      </w:r>
      <w:r w:rsidRPr="004131CC">
        <w:rPr>
          <w:rFonts w:ascii="Times New Roman" w:hAnsi="Times New Roman"/>
          <w:sz w:val="28"/>
          <w:szCs w:val="20"/>
        </w:rPr>
        <w:t xml:space="preserve">оля частных перевозчиков в общем объеме внутригородских пассажирских перевозок </w:t>
      </w:r>
      <w:r w:rsidR="00D53DF3" w:rsidRPr="004131CC">
        <w:rPr>
          <w:rFonts w:ascii="Times New Roman" w:hAnsi="Times New Roman"/>
          <w:sz w:val="28"/>
          <w:szCs w:val="20"/>
        </w:rPr>
        <w:t xml:space="preserve">росла с 2015 года </w:t>
      </w:r>
      <w:r w:rsidRPr="004131CC">
        <w:rPr>
          <w:rFonts w:ascii="Times New Roman" w:hAnsi="Times New Roman"/>
          <w:sz w:val="28"/>
          <w:szCs w:val="20"/>
        </w:rPr>
        <w:t xml:space="preserve">и </w:t>
      </w:r>
      <w:r w:rsidR="00D53DF3" w:rsidRPr="004131CC">
        <w:rPr>
          <w:rFonts w:ascii="Times New Roman" w:hAnsi="Times New Roman"/>
          <w:sz w:val="28"/>
          <w:szCs w:val="20"/>
        </w:rPr>
        <w:t xml:space="preserve">превышает </w:t>
      </w:r>
      <w:r w:rsidRPr="004131CC">
        <w:rPr>
          <w:rFonts w:ascii="Times New Roman" w:hAnsi="Times New Roman"/>
          <w:sz w:val="28"/>
          <w:szCs w:val="20"/>
        </w:rPr>
        <w:t>51%.</w:t>
      </w:r>
    </w:p>
    <w:p w:rsidR="00482E92" w:rsidRPr="004131CC" w:rsidRDefault="00482E92" w:rsidP="00482E92">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 xml:space="preserve">Около пятой части перевозок выполняется городским электрическим транспортом. </w:t>
      </w:r>
      <w:r w:rsidRPr="004131CC">
        <w:rPr>
          <w:rFonts w:ascii="Times New Roman" w:hAnsi="Times New Roman"/>
          <w:sz w:val="28"/>
          <w:szCs w:val="20"/>
        </w:rPr>
        <w:t xml:space="preserve">Набирает популярность пользование пассажирами подземным скоростным внеуличным рельсовым видом транспорта - метро. </w:t>
      </w:r>
      <w:r w:rsidRPr="004131CC">
        <w:rPr>
          <w:rFonts w:ascii="Times New Roman" w:hAnsi="Times New Roman"/>
          <w:sz w:val="28"/>
          <w:szCs w:val="28"/>
        </w:rPr>
        <w:t>Роль метрополитена в обеспечении пассажирских перевозок в Нижнем Новгороде постепенно возрастает – его доля увеличилась на 1,5% и составила 9,5% от объема перевозок пассажиров городским пассажирским транспортом.</w:t>
      </w:r>
    </w:p>
    <w:p w:rsidR="00482E92" w:rsidRPr="004131CC" w:rsidRDefault="00482E92" w:rsidP="00482E92">
      <w:pPr>
        <w:spacing w:after="0" w:line="240" w:lineRule="auto"/>
        <w:ind w:firstLine="709"/>
        <w:contextualSpacing/>
        <w:jc w:val="both"/>
        <w:rPr>
          <w:rFonts w:ascii="Times New Roman" w:hAnsi="Times New Roman"/>
          <w:i/>
          <w:sz w:val="28"/>
        </w:rPr>
      </w:pPr>
    </w:p>
    <w:p w:rsidR="00482E92" w:rsidRPr="004131CC" w:rsidRDefault="00482E92" w:rsidP="00482E92">
      <w:pPr>
        <w:spacing w:after="0" w:line="240" w:lineRule="auto"/>
        <w:ind w:firstLine="709"/>
        <w:contextualSpacing/>
        <w:jc w:val="both"/>
        <w:rPr>
          <w:rFonts w:ascii="Times New Roman" w:hAnsi="Times New Roman"/>
          <w:i/>
          <w:sz w:val="28"/>
        </w:rPr>
      </w:pPr>
      <w:r w:rsidRPr="004131CC">
        <w:rPr>
          <w:rFonts w:ascii="Times New Roman" w:hAnsi="Times New Roman"/>
          <w:i/>
          <w:sz w:val="28"/>
        </w:rPr>
        <w:lastRenderedPageBreak/>
        <w:t>Общественный автомобильный транспорт</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u w:val="single"/>
        </w:rPr>
        <w:t>МП «</w:t>
      </w:r>
      <w:proofErr w:type="spellStart"/>
      <w:r w:rsidRPr="004131CC">
        <w:rPr>
          <w:rFonts w:ascii="Times New Roman" w:hAnsi="Times New Roman"/>
          <w:sz w:val="28"/>
          <w:u w:val="single"/>
        </w:rPr>
        <w:t>Нижегородпассажиравтотранс</w:t>
      </w:r>
      <w:proofErr w:type="spellEnd"/>
      <w:r w:rsidRPr="004131CC">
        <w:rPr>
          <w:rFonts w:ascii="Times New Roman" w:hAnsi="Times New Roman"/>
          <w:sz w:val="28"/>
          <w:u w:val="single"/>
        </w:rPr>
        <w:t>»</w:t>
      </w:r>
      <w:r w:rsidRPr="004131CC">
        <w:rPr>
          <w:rFonts w:ascii="Times New Roman" w:hAnsi="Times New Roman"/>
          <w:sz w:val="28"/>
        </w:rPr>
        <w:t xml:space="preserve"> - крупнейший в Нижнем Новгороде перевозчик. Ежедневно на дороги города выходят автобусы большой вместимости (</w:t>
      </w:r>
      <w:proofErr w:type="spellStart"/>
      <w:r w:rsidRPr="004131CC">
        <w:rPr>
          <w:rFonts w:ascii="Times New Roman" w:hAnsi="Times New Roman"/>
          <w:sz w:val="28"/>
        </w:rPr>
        <w:t>ЛиАЗ</w:t>
      </w:r>
      <w:proofErr w:type="spellEnd"/>
      <w:r w:rsidRPr="004131CC">
        <w:rPr>
          <w:rFonts w:ascii="Times New Roman" w:hAnsi="Times New Roman"/>
          <w:sz w:val="28"/>
        </w:rPr>
        <w:t xml:space="preserve"> и МАЗ), среднесписочное количество подвижного состава </w:t>
      </w:r>
      <w:r w:rsidR="00214DE4" w:rsidRPr="004131CC">
        <w:rPr>
          <w:rFonts w:ascii="Times New Roman" w:hAnsi="Times New Roman"/>
          <w:sz w:val="28"/>
        </w:rPr>
        <w:t xml:space="preserve">около </w:t>
      </w:r>
      <w:r w:rsidRPr="004131CC">
        <w:rPr>
          <w:rFonts w:ascii="Times New Roman" w:hAnsi="Times New Roman"/>
          <w:sz w:val="28"/>
        </w:rPr>
        <w:t>8</w:t>
      </w:r>
      <w:r w:rsidR="00214DE4" w:rsidRPr="004131CC">
        <w:rPr>
          <w:rFonts w:ascii="Times New Roman" w:hAnsi="Times New Roman"/>
          <w:sz w:val="28"/>
        </w:rPr>
        <w:t>00</w:t>
      </w:r>
      <w:r w:rsidRPr="004131CC">
        <w:rPr>
          <w:rFonts w:ascii="Times New Roman" w:hAnsi="Times New Roman"/>
          <w:sz w:val="28"/>
        </w:rPr>
        <w:t xml:space="preserve"> единиц, протяженность маршрутов</w:t>
      </w:r>
      <w:r w:rsidR="00214DE4" w:rsidRPr="004131CC">
        <w:rPr>
          <w:rFonts w:ascii="Times New Roman" w:hAnsi="Times New Roman"/>
          <w:sz w:val="28"/>
        </w:rPr>
        <w:t xml:space="preserve">- </w:t>
      </w:r>
      <w:r w:rsidRPr="004131CC">
        <w:rPr>
          <w:rFonts w:ascii="Times New Roman" w:hAnsi="Times New Roman"/>
          <w:sz w:val="28"/>
        </w:rPr>
        <w:t>1138,2</w:t>
      </w:r>
      <w:r w:rsidR="00214DE4" w:rsidRPr="004131CC">
        <w:rPr>
          <w:rFonts w:ascii="Times New Roman" w:hAnsi="Times New Roman"/>
          <w:sz w:val="28"/>
        </w:rPr>
        <w:t xml:space="preserve"> </w:t>
      </w:r>
      <w:r w:rsidRPr="004131CC">
        <w:rPr>
          <w:rFonts w:ascii="Times New Roman" w:hAnsi="Times New Roman"/>
          <w:sz w:val="28"/>
        </w:rPr>
        <w:t>км. Ежедневно автобусы МП «</w:t>
      </w:r>
      <w:proofErr w:type="spellStart"/>
      <w:r w:rsidRPr="004131CC">
        <w:rPr>
          <w:rFonts w:ascii="Times New Roman" w:hAnsi="Times New Roman"/>
          <w:sz w:val="28"/>
        </w:rPr>
        <w:t>Нижегородпассажиравтотранс</w:t>
      </w:r>
      <w:proofErr w:type="spellEnd"/>
      <w:r w:rsidRPr="004131CC">
        <w:rPr>
          <w:rFonts w:ascii="Times New Roman" w:hAnsi="Times New Roman"/>
          <w:sz w:val="28"/>
        </w:rPr>
        <w:t>» перевозят около 250 тысяч пассажиров, из которых 97 тысяч или порядка 40% пассажиры льготных категорий. О</w:t>
      </w:r>
      <w:r w:rsidR="00214DE4" w:rsidRPr="004131CC">
        <w:rPr>
          <w:rFonts w:ascii="Times New Roman" w:hAnsi="Times New Roman"/>
          <w:sz w:val="28"/>
        </w:rPr>
        <w:t xml:space="preserve">ценочный </w:t>
      </w:r>
      <w:r w:rsidRPr="004131CC">
        <w:rPr>
          <w:rFonts w:ascii="Times New Roman" w:hAnsi="Times New Roman"/>
          <w:sz w:val="28"/>
        </w:rPr>
        <w:t>объем перевезенных пассажиров в 201</w:t>
      </w:r>
      <w:r w:rsidR="00214DE4" w:rsidRPr="004131CC">
        <w:rPr>
          <w:rFonts w:ascii="Times New Roman" w:hAnsi="Times New Roman"/>
          <w:sz w:val="28"/>
        </w:rPr>
        <w:t>7</w:t>
      </w:r>
      <w:r w:rsidRPr="004131CC">
        <w:rPr>
          <w:rFonts w:ascii="Times New Roman" w:hAnsi="Times New Roman"/>
          <w:sz w:val="28"/>
        </w:rPr>
        <w:t xml:space="preserve"> году составляет </w:t>
      </w:r>
      <w:r w:rsidR="00214DE4" w:rsidRPr="004131CC">
        <w:rPr>
          <w:rFonts w:ascii="Times New Roman" w:hAnsi="Times New Roman"/>
          <w:sz w:val="28"/>
        </w:rPr>
        <w:t xml:space="preserve">около </w:t>
      </w:r>
      <w:r w:rsidRPr="004131CC">
        <w:rPr>
          <w:rFonts w:ascii="Times New Roman" w:hAnsi="Times New Roman"/>
          <w:sz w:val="28"/>
        </w:rPr>
        <w:t>84 млн.человек. В течение 201</w:t>
      </w:r>
      <w:r w:rsidR="00214DE4" w:rsidRPr="004131CC">
        <w:rPr>
          <w:rFonts w:ascii="Times New Roman" w:hAnsi="Times New Roman"/>
          <w:sz w:val="28"/>
        </w:rPr>
        <w:t>8</w:t>
      </w:r>
      <w:r w:rsidRPr="004131CC">
        <w:rPr>
          <w:rFonts w:ascii="Times New Roman" w:hAnsi="Times New Roman"/>
          <w:sz w:val="28"/>
        </w:rPr>
        <w:t xml:space="preserve">-2019 г.г. предприятием планируется увеличить объем </w:t>
      </w:r>
      <w:proofErr w:type="spellStart"/>
      <w:r w:rsidRPr="004131CC">
        <w:rPr>
          <w:rFonts w:ascii="Times New Roman" w:hAnsi="Times New Roman"/>
          <w:sz w:val="28"/>
        </w:rPr>
        <w:t>пассажироперевозок</w:t>
      </w:r>
      <w:proofErr w:type="spellEnd"/>
      <w:r w:rsidRPr="004131CC">
        <w:rPr>
          <w:rFonts w:ascii="Times New Roman" w:hAnsi="Times New Roman"/>
          <w:sz w:val="28"/>
        </w:rPr>
        <w:t xml:space="preserve"> до 84,5 млн.человек.</w:t>
      </w:r>
    </w:p>
    <w:p w:rsidR="00E957DB" w:rsidRPr="004131CC" w:rsidRDefault="00E957DB" w:rsidP="00482E92">
      <w:pPr>
        <w:spacing w:after="0" w:line="240" w:lineRule="auto"/>
        <w:ind w:firstLine="709"/>
        <w:contextualSpacing/>
        <w:jc w:val="both"/>
        <w:rPr>
          <w:rFonts w:ascii="Times New Roman" w:hAnsi="Times New Roman"/>
          <w:i/>
          <w:sz w:val="28"/>
        </w:rPr>
      </w:pPr>
    </w:p>
    <w:p w:rsidR="00482E92" w:rsidRPr="004131CC" w:rsidRDefault="00482E92" w:rsidP="00482E92">
      <w:pPr>
        <w:spacing w:after="0" w:line="240" w:lineRule="auto"/>
        <w:ind w:firstLine="709"/>
        <w:contextualSpacing/>
        <w:jc w:val="both"/>
        <w:rPr>
          <w:rFonts w:ascii="Times New Roman" w:hAnsi="Times New Roman"/>
          <w:i/>
          <w:sz w:val="28"/>
        </w:rPr>
      </w:pPr>
      <w:r w:rsidRPr="004131CC">
        <w:rPr>
          <w:rFonts w:ascii="Times New Roman" w:hAnsi="Times New Roman"/>
          <w:i/>
          <w:sz w:val="28"/>
        </w:rPr>
        <w:t>Электротранспорт</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Перевозки пассажиров электротранспортом в Нижнем Новгороде осуществляют МП «</w:t>
      </w:r>
      <w:proofErr w:type="spellStart"/>
      <w:r w:rsidRPr="004131CC">
        <w:rPr>
          <w:rFonts w:ascii="Times New Roman" w:hAnsi="Times New Roman"/>
          <w:sz w:val="28"/>
        </w:rPr>
        <w:t>Нижегородэлектротранс</w:t>
      </w:r>
      <w:proofErr w:type="spellEnd"/>
      <w:r w:rsidRPr="004131CC">
        <w:rPr>
          <w:rFonts w:ascii="Times New Roman" w:hAnsi="Times New Roman"/>
          <w:sz w:val="28"/>
        </w:rPr>
        <w:t>» (в ведении которого находятся трамваи и троллейбусы) и МП «Нижегородское метро».</w:t>
      </w:r>
    </w:p>
    <w:p w:rsidR="00482E92" w:rsidRPr="004131CC" w:rsidRDefault="00482E92" w:rsidP="00482E92">
      <w:pPr>
        <w:spacing w:after="0" w:line="240" w:lineRule="auto"/>
        <w:ind w:firstLine="709"/>
        <w:contextualSpacing/>
        <w:jc w:val="both"/>
        <w:rPr>
          <w:rFonts w:ascii="Times New Roman" w:hAnsi="Times New Roman"/>
          <w:i/>
          <w:sz w:val="28"/>
        </w:rPr>
      </w:pPr>
      <w:r w:rsidRPr="004131CC">
        <w:rPr>
          <w:rFonts w:ascii="Times New Roman" w:hAnsi="Times New Roman"/>
          <w:sz w:val="28"/>
        </w:rPr>
        <w:t xml:space="preserve">Данные предприятия относятся к социальным видам городского пассажирского транспорта, доступность услуг которого для населения обеспечивается правом льготных категорий граждан на проезд по единым социальным проездным билетам.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u w:val="single"/>
        </w:rPr>
        <w:t>МП «</w:t>
      </w:r>
      <w:proofErr w:type="spellStart"/>
      <w:r w:rsidRPr="004131CC">
        <w:rPr>
          <w:rFonts w:ascii="Times New Roman" w:hAnsi="Times New Roman"/>
          <w:sz w:val="28"/>
          <w:u w:val="single"/>
        </w:rPr>
        <w:t>Нижегородэлектротранс</w:t>
      </w:r>
      <w:proofErr w:type="spellEnd"/>
      <w:r w:rsidRPr="004131CC">
        <w:rPr>
          <w:rFonts w:ascii="Times New Roman" w:hAnsi="Times New Roman"/>
          <w:sz w:val="28"/>
          <w:u w:val="single"/>
        </w:rPr>
        <w:t xml:space="preserve">» </w:t>
      </w:r>
      <w:r w:rsidRPr="004131CC">
        <w:rPr>
          <w:rFonts w:ascii="Times New Roman" w:hAnsi="Times New Roman"/>
          <w:sz w:val="28"/>
        </w:rPr>
        <w:t xml:space="preserve"> трамваями и троллейбусами ежедневно перевозит порядка 150 тысяч человек. </w:t>
      </w:r>
      <w:r w:rsidRPr="004131CC">
        <w:rPr>
          <w:rFonts w:ascii="Times New Roman" w:hAnsi="Times New Roman"/>
          <w:bCs/>
          <w:sz w:val="28"/>
        </w:rPr>
        <w:t xml:space="preserve">В состав этого предприятия входят 3 трамвайных и 3 троллейбусных депо, служба путевого и энергетического хозяйства. </w:t>
      </w:r>
      <w:r w:rsidRPr="004131CC">
        <w:rPr>
          <w:rFonts w:ascii="Times New Roman" w:hAnsi="Times New Roman"/>
          <w:sz w:val="28"/>
        </w:rPr>
        <w:t>Инвентарный парк подвижного состава составляет 30</w:t>
      </w:r>
      <w:r w:rsidR="00FC73F6" w:rsidRPr="004131CC">
        <w:rPr>
          <w:rFonts w:ascii="Times New Roman" w:hAnsi="Times New Roman"/>
          <w:sz w:val="28"/>
        </w:rPr>
        <w:t>0</w:t>
      </w:r>
      <w:r w:rsidRPr="004131CC">
        <w:rPr>
          <w:rFonts w:ascii="Times New Roman" w:hAnsi="Times New Roman"/>
          <w:sz w:val="28"/>
        </w:rPr>
        <w:t xml:space="preserve"> единиц трамвая и </w:t>
      </w:r>
      <w:r w:rsidR="00FC73F6" w:rsidRPr="004131CC">
        <w:rPr>
          <w:rFonts w:ascii="Times New Roman" w:hAnsi="Times New Roman"/>
          <w:sz w:val="28"/>
        </w:rPr>
        <w:t xml:space="preserve">около 200 </w:t>
      </w:r>
      <w:r w:rsidRPr="004131CC">
        <w:rPr>
          <w:rFonts w:ascii="Times New Roman" w:hAnsi="Times New Roman"/>
          <w:sz w:val="28"/>
        </w:rPr>
        <w:t>единиц троллейбуса. Общая протяженность трамвайных путей в Нижнем Новгороде составляет 180,22 км. Протяженность контактной сети по трамваю - 183,76 км, по троллейбусу - 249,87 км.</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u w:val="single"/>
        </w:rPr>
        <w:t>МП «Нижегородское метро»</w:t>
      </w:r>
      <w:r w:rsidRPr="004131CC">
        <w:rPr>
          <w:rFonts w:ascii="Times New Roman" w:hAnsi="Times New Roman"/>
          <w:sz w:val="28"/>
        </w:rPr>
        <w:t xml:space="preserve">. Нижегородское метро включает в себя 14 станций, протяженность маршрутов составляет 18,8 км. Количество подвижного состава составляет </w:t>
      </w:r>
      <w:r w:rsidR="00346401" w:rsidRPr="004131CC">
        <w:rPr>
          <w:rFonts w:ascii="Times New Roman" w:hAnsi="Times New Roman"/>
          <w:sz w:val="28"/>
        </w:rPr>
        <w:t xml:space="preserve">более </w:t>
      </w:r>
      <w:r w:rsidRPr="004131CC">
        <w:rPr>
          <w:rFonts w:ascii="Times New Roman" w:hAnsi="Times New Roman"/>
          <w:sz w:val="28"/>
        </w:rPr>
        <w:t>10</w:t>
      </w:r>
      <w:r w:rsidR="00346401" w:rsidRPr="004131CC">
        <w:rPr>
          <w:rFonts w:ascii="Times New Roman" w:hAnsi="Times New Roman"/>
          <w:sz w:val="28"/>
        </w:rPr>
        <w:t>0</w:t>
      </w:r>
      <w:r w:rsidRPr="004131CC">
        <w:rPr>
          <w:rFonts w:ascii="Times New Roman" w:hAnsi="Times New Roman"/>
          <w:sz w:val="28"/>
        </w:rPr>
        <w:t xml:space="preserve"> единиц. В настоящее время линия метрополитена проходит в 5 районах города - </w:t>
      </w:r>
      <w:proofErr w:type="spellStart"/>
      <w:r w:rsidRPr="004131CC">
        <w:rPr>
          <w:rFonts w:ascii="Times New Roman" w:hAnsi="Times New Roman"/>
          <w:sz w:val="28"/>
        </w:rPr>
        <w:t>Канавинском</w:t>
      </w:r>
      <w:proofErr w:type="spellEnd"/>
      <w:r w:rsidRPr="004131CC">
        <w:rPr>
          <w:rFonts w:ascii="Times New Roman" w:hAnsi="Times New Roman"/>
          <w:sz w:val="28"/>
        </w:rPr>
        <w:t xml:space="preserve">, Ленинском, Автозаводском, Московском и Нижегородском районах. В связи с проведением Чемпионата мира по футболу в 2018 году идет строительство по продлению </w:t>
      </w:r>
      <w:proofErr w:type="spellStart"/>
      <w:r w:rsidRPr="004131CC">
        <w:rPr>
          <w:rFonts w:ascii="Times New Roman" w:hAnsi="Times New Roman"/>
          <w:sz w:val="28"/>
        </w:rPr>
        <w:t>Сормовской</w:t>
      </w:r>
      <w:proofErr w:type="spellEnd"/>
      <w:r w:rsidRPr="004131CC">
        <w:rPr>
          <w:rFonts w:ascii="Times New Roman" w:hAnsi="Times New Roman"/>
          <w:sz w:val="28"/>
        </w:rPr>
        <w:t xml:space="preserve"> линии метро</w:t>
      </w:r>
      <w:r w:rsidR="00D67DB9">
        <w:rPr>
          <w:rFonts w:ascii="Times New Roman" w:hAnsi="Times New Roman"/>
          <w:sz w:val="28"/>
        </w:rPr>
        <w:t xml:space="preserve"> </w:t>
      </w:r>
      <w:r w:rsidRPr="004131CC">
        <w:rPr>
          <w:rFonts w:ascii="Times New Roman" w:hAnsi="Times New Roman"/>
          <w:sz w:val="28"/>
        </w:rPr>
        <w:t>к стадиону с постройкой станции «Стрелка», которую планируется открыть в мае 2018 года. Новый участок метрополитена позволит обеспечить связь микрорайона «Мещерское озеро» с нагорной частью, Ленинским, Автозаводским и Московским районами города.</w:t>
      </w:r>
    </w:p>
    <w:p w:rsidR="00482E92" w:rsidRPr="004131CC" w:rsidRDefault="00647254"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У</w:t>
      </w:r>
      <w:r w:rsidR="00482E92" w:rsidRPr="004131CC">
        <w:rPr>
          <w:rFonts w:ascii="Times New Roman" w:hAnsi="Times New Roman"/>
          <w:sz w:val="28"/>
        </w:rPr>
        <w:t>слугами нижегородского метрополитена воспользовалось</w:t>
      </w:r>
      <w:r w:rsidR="00E957DB" w:rsidRPr="004131CC">
        <w:rPr>
          <w:rFonts w:ascii="Times New Roman" w:hAnsi="Times New Roman"/>
          <w:sz w:val="28"/>
        </w:rPr>
        <w:t xml:space="preserve"> </w:t>
      </w:r>
      <w:r w:rsidRPr="004131CC">
        <w:rPr>
          <w:rFonts w:ascii="Times New Roman" w:hAnsi="Times New Roman"/>
          <w:sz w:val="28"/>
        </w:rPr>
        <w:t xml:space="preserve">по оценке </w:t>
      </w:r>
      <w:r w:rsidR="00E957DB" w:rsidRPr="004131CC">
        <w:rPr>
          <w:rFonts w:ascii="Times New Roman" w:hAnsi="Times New Roman"/>
          <w:sz w:val="28"/>
        </w:rPr>
        <w:t>в 2017 году</w:t>
      </w:r>
      <w:r w:rsidR="00482E92" w:rsidRPr="004131CC">
        <w:rPr>
          <w:rFonts w:ascii="Times New Roman" w:hAnsi="Times New Roman"/>
          <w:sz w:val="28"/>
        </w:rPr>
        <w:t xml:space="preserve"> </w:t>
      </w:r>
      <w:r w:rsidR="00346401" w:rsidRPr="004131CC">
        <w:rPr>
          <w:rFonts w:ascii="Times New Roman" w:hAnsi="Times New Roman"/>
          <w:sz w:val="28"/>
        </w:rPr>
        <w:t xml:space="preserve">около </w:t>
      </w:r>
      <w:r w:rsidR="00482E92" w:rsidRPr="004131CC">
        <w:rPr>
          <w:rFonts w:ascii="Times New Roman" w:hAnsi="Times New Roman"/>
          <w:sz w:val="28"/>
        </w:rPr>
        <w:t>2</w:t>
      </w:r>
      <w:r w:rsidR="00346401" w:rsidRPr="004131CC">
        <w:rPr>
          <w:rFonts w:ascii="Times New Roman" w:hAnsi="Times New Roman"/>
          <w:sz w:val="28"/>
        </w:rPr>
        <w:t>9</w:t>
      </w:r>
      <w:r w:rsidR="00482E92" w:rsidRPr="004131CC">
        <w:rPr>
          <w:rFonts w:ascii="Times New Roman" w:hAnsi="Times New Roman"/>
          <w:sz w:val="28"/>
        </w:rPr>
        <w:t xml:space="preserve"> млн. пассажиров.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Основной задачей метрополитена является выполнение заданных объемов перевозок пассажиров при обеспечении безопасности движения, эффективное использование технических средств.</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lastRenderedPageBreak/>
        <w:t>Постоянное совершенствование организации дорожного движения на улично-дорожной сети в целях ее оптимизации, приоритетное развитие городского пассажирского транспорта общего пользования в целях повышения качественного уровня транспортного обслуживания населения непосредственно способствуют обеспечению высоких темпов экономического развития муниципального образования и повышению качества жизни населения города Нижнего Новгорода.</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Перспективное развитие отрасли определено в следующих нормативных правовых документах города Нижнего Новгорода:</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Генеральном плане города, утвержденном постановлением городской Думы города Нижнего Новгорода от 17.03.2010 № 22;</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Комплексной транспортной схеме до 2030 года с выделением первоочередных мероприятий на 2018 год;</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Документе планирования регулярных перевозок в городе Нижнем Новгороде, утвержденном постановлением администрации города Нижнего Новгорода от 12.07.2016 № 2051</w:t>
      </w:r>
      <w:r w:rsidR="00346401" w:rsidRPr="004131CC">
        <w:rPr>
          <w:rFonts w:ascii="Times New Roman" w:hAnsi="Times New Roman"/>
          <w:sz w:val="28"/>
        </w:rPr>
        <w:t>;</w:t>
      </w:r>
    </w:p>
    <w:p w:rsidR="00426726" w:rsidRPr="004131CC" w:rsidRDefault="00346401"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м</w:t>
      </w:r>
      <w:r w:rsidR="00426726" w:rsidRPr="004131CC">
        <w:rPr>
          <w:rFonts w:ascii="Times New Roman" w:hAnsi="Times New Roman"/>
          <w:sz w:val="28"/>
        </w:rPr>
        <w:t xml:space="preserve">униципальной программе города Нижнего Новгорода «Развитие транспортной инфраструктуры города Нижнего Новгорода» на 2017 - 2019 годы (утв. постановлением администрации города Нижнего Новгорода от 14.12.2016 № 4251).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Принимая во внимание проведение в 2018 году в городе Нижнем Новгороде чемпионата мира по футболу, выделены первоочередные мероприятия: обеспечение транспортной доступности основных объектов ЧМ-2018, улучшение работы системы пассажирского транспорта, снижение нагрузки на улично-дорожную сеть от пассажирского транспорта путем оптимизации подвижного состава, оптимизация схемы организации дорожного движения.</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Основные направления транспортной политики администрации города на среднесрочную перспективу определены </w:t>
      </w:r>
      <w:r w:rsidR="00426726" w:rsidRPr="004131CC">
        <w:rPr>
          <w:rFonts w:ascii="Times New Roman" w:hAnsi="Times New Roman"/>
          <w:sz w:val="28"/>
        </w:rPr>
        <w:t>муниципальной программой города Нижнего Новгорода «Развитие транспортной инфраструктуры города Нижнего Новгорода» на 2017 - 2019 годы (утв. постановлением администрации города Нижнего Новгорода от 14.12.2016 № 4251)</w:t>
      </w:r>
      <w:r w:rsidRPr="004131CC">
        <w:rPr>
          <w:rFonts w:ascii="Times New Roman" w:hAnsi="Times New Roman"/>
          <w:bCs/>
          <w:sz w:val="28"/>
        </w:rPr>
        <w:t>, включающей в себя</w:t>
      </w:r>
      <w:r w:rsidRPr="004131CC">
        <w:rPr>
          <w:rFonts w:ascii="Times New Roman" w:hAnsi="Times New Roman"/>
          <w:sz w:val="28"/>
        </w:rPr>
        <w:t xml:space="preserve"> подпрограммы «Развитие общественного транспорта», «Организация дорожного движения и единого городского парковочного пространства».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Важнейшей задачей реализации программы является повышение качества и доступности предоставляемых услуг населению города при пользовании городским пассажирским транспортом общего пользования и объектами транспортной инфраструктуры.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Приоритетными направлениями развития общественного транспорта на ближайшую перспективу по-прежнему является обеспечение экономической устойчивости и обновление транспортного парка муниципальных предприятий общественного транспорта с учетом потребности в перевозке </w:t>
      </w:r>
      <w:proofErr w:type="spellStart"/>
      <w:r w:rsidRPr="004131CC">
        <w:rPr>
          <w:rFonts w:ascii="Times New Roman" w:hAnsi="Times New Roman"/>
          <w:sz w:val="28"/>
        </w:rPr>
        <w:t>маломобильных</w:t>
      </w:r>
      <w:proofErr w:type="spellEnd"/>
      <w:r w:rsidRPr="004131CC">
        <w:rPr>
          <w:rFonts w:ascii="Times New Roman" w:hAnsi="Times New Roman"/>
          <w:sz w:val="28"/>
        </w:rPr>
        <w:t xml:space="preserve"> групп населения, оптимизация маршрутной сети городского </w:t>
      </w:r>
      <w:r w:rsidRPr="004131CC">
        <w:rPr>
          <w:rFonts w:ascii="Times New Roman" w:hAnsi="Times New Roman"/>
          <w:sz w:val="28"/>
        </w:rPr>
        <w:lastRenderedPageBreak/>
        <w:t>пассажирского транспорта, в том числе сокращение маршрутов, изменение пути следования, с целью снижения числа дублирования автобусных и автобусно-троллейбусных маршрутов с учетом линии метрополитена, расширение сети метрополитена и развитие новых видов транспорта.</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С целью совершенствования системы учета проезда граждан, обеспечения полноты сбора оплаты проезда в муниципальном городском пассажирском транспорте, совершенствования организации учета и своевременности расчетов за оказанные услуги по перевозке пассажиров администрацией города внедрен проект по созданию автоматизированной системы </w:t>
      </w:r>
      <w:r w:rsidR="00AB5368" w:rsidRPr="004131CC">
        <w:rPr>
          <w:rFonts w:ascii="Times New Roman" w:hAnsi="Times New Roman"/>
          <w:sz w:val="28"/>
        </w:rPr>
        <w:t xml:space="preserve">контроля </w:t>
      </w:r>
      <w:r w:rsidRPr="004131CC">
        <w:rPr>
          <w:rFonts w:ascii="Times New Roman" w:hAnsi="Times New Roman"/>
          <w:sz w:val="28"/>
        </w:rPr>
        <w:t>оплаты проезда (АСКОП) на всех видах городского наземного пассажирского транспорта и метрополитене.</w:t>
      </w:r>
      <w:r w:rsidR="00627EB8" w:rsidRPr="004131CC">
        <w:rPr>
          <w:rFonts w:ascii="Times New Roman" w:hAnsi="Times New Roman"/>
          <w:sz w:val="28"/>
        </w:rPr>
        <w:t xml:space="preserve"> </w:t>
      </w:r>
    </w:p>
    <w:p w:rsidR="004F3460" w:rsidRPr="004131CC" w:rsidRDefault="00627EB8"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В 2017 году </w:t>
      </w:r>
      <w:r w:rsidR="00F0721A" w:rsidRPr="004131CC">
        <w:rPr>
          <w:rFonts w:ascii="Times New Roman" w:hAnsi="Times New Roman"/>
          <w:sz w:val="28"/>
        </w:rPr>
        <w:t xml:space="preserve">доля поездок на городском пассажирском транспорте общего пользования, совершенных пассажирами по электронным проездным билетам (включая маршрутные такси) составила 18,8% при плановом значении 65% (28,9% от плана). </w:t>
      </w:r>
      <w:r w:rsidR="00A81C1F" w:rsidRPr="004131CC">
        <w:rPr>
          <w:rFonts w:ascii="Times New Roman" w:hAnsi="Times New Roman"/>
          <w:sz w:val="28"/>
        </w:rPr>
        <w:t>Э</w:t>
      </w:r>
      <w:r w:rsidR="00F0721A" w:rsidRPr="004131CC">
        <w:rPr>
          <w:rFonts w:ascii="Times New Roman" w:hAnsi="Times New Roman"/>
          <w:sz w:val="28"/>
        </w:rPr>
        <w:t xml:space="preserve">то связано с тем, что АСКОП не была внедрена на маршрутах с нерегулируемым тарифом, вопрос находится в стадии рассмотрения. Проектом закона Нижегородской области, рассмотренным Законодательным собранием Нижегородской области, предусматривается переход на безналичную оплату с использованием АСКОП всех перевозчиков, включая </w:t>
      </w:r>
      <w:r w:rsidR="00A81C1F" w:rsidRPr="004131CC">
        <w:rPr>
          <w:rFonts w:ascii="Times New Roman" w:hAnsi="Times New Roman"/>
          <w:sz w:val="28"/>
        </w:rPr>
        <w:t>част</w:t>
      </w:r>
      <w:r w:rsidR="00F0721A" w:rsidRPr="004131CC">
        <w:rPr>
          <w:rFonts w:ascii="Times New Roman" w:hAnsi="Times New Roman"/>
          <w:sz w:val="28"/>
        </w:rPr>
        <w:t>ных, до 1 января 2019 года.</w:t>
      </w:r>
    </w:p>
    <w:p w:rsidR="00627EB8"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В </w:t>
      </w:r>
      <w:r w:rsidR="00627EB8" w:rsidRPr="004131CC">
        <w:rPr>
          <w:rFonts w:ascii="Times New Roman" w:hAnsi="Times New Roman"/>
          <w:sz w:val="28"/>
        </w:rPr>
        <w:t>2017 г</w:t>
      </w:r>
      <w:r w:rsidRPr="004131CC">
        <w:rPr>
          <w:rFonts w:ascii="Times New Roman" w:hAnsi="Times New Roman"/>
          <w:sz w:val="28"/>
        </w:rPr>
        <w:t>од</w:t>
      </w:r>
      <w:r w:rsidR="00627EB8" w:rsidRPr="004131CC">
        <w:rPr>
          <w:rFonts w:ascii="Times New Roman" w:hAnsi="Times New Roman"/>
          <w:sz w:val="28"/>
        </w:rPr>
        <w:t>у</w:t>
      </w:r>
      <w:r w:rsidR="004868A1" w:rsidRPr="004131CC">
        <w:rPr>
          <w:rFonts w:ascii="Times New Roman" w:hAnsi="Times New Roman"/>
          <w:sz w:val="28"/>
        </w:rPr>
        <w:t>:</w:t>
      </w:r>
    </w:p>
    <w:p w:rsidR="004868A1" w:rsidRPr="004131CC" w:rsidRDefault="004868A1" w:rsidP="004868A1">
      <w:pPr>
        <w:spacing w:after="0" w:line="240" w:lineRule="auto"/>
        <w:ind w:firstLine="708"/>
        <w:contextualSpacing/>
        <w:jc w:val="both"/>
        <w:rPr>
          <w:rFonts w:ascii="Times New Roman" w:hAnsi="Times New Roman"/>
          <w:sz w:val="28"/>
        </w:rPr>
      </w:pPr>
      <w:r w:rsidRPr="004131CC">
        <w:rPr>
          <w:rFonts w:ascii="Times New Roman" w:hAnsi="Times New Roman"/>
          <w:sz w:val="28"/>
        </w:rPr>
        <w:t xml:space="preserve">- </w:t>
      </w:r>
      <w:r w:rsidR="00905888" w:rsidRPr="004131CC">
        <w:rPr>
          <w:rFonts w:ascii="Times New Roman" w:hAnsi="Times New Roman"/>
          <w:sz w:val="28"/>
        </w:rPr>
        <w:t>з</w:t>
      </w:r>
      <w:r w:rsidRPr="004131CC">
        <w:rPr>
          <w:rFonts w:ascii="Times New Roman" w:hAnsi="Times New Roman"/>
          <w:sz w:val="28"/>
        </w:rPr>
        <w:t>акуплено 50 автобусов, работающих на дизельном двигателе, 100 автобусов большого класса, 50 автобусов среднего класса, оборудованных подъемным устройством для людей с ограниченными физическими возможностями и 23 вагона метрополитена. Осуществляются ежегодные лизинговые платежи по поставке 30 трамваев, 38 вагонов метро, 174 автобусов;</w:t>
      </w:r>
    </w:p>
    <w:p w:rsidR="004868A1" w:rsidRPr="004131CC" w:rsidRDefault="004868A1" w:rsidP="004868A1">
      <w:pPr>
        <w:spacing w:after="0" w:line="240" w:lineRule="auto"/>
        <w:ind w:firstLine="708"/>
        <w:contextualSpacing/>
        <w:jc w:val="both"/>
        <w:rPr>
          <w:rFonts w:ascii="Times New Roman" w:hAnsi="Times New Roman"/>
          <w:sz w:val="28"/>
        </w:rPr>
      </w:pPr>
      <w:r w:rsidRPr="004131CC">
        <w:rPr>
          <w:rFonts w:ascii="Times New Roman" w:hAnsi="Times New Roman"/>
          <w:sz w:val="28"/>
        </w:rPr>
        <w:t xml:space="preserve">- </w:t>
      </w:r>
      <w:r w:rsidR="00905888" w:rsidRPr="004131CC">
        <w:rPr>
          <w:rFonts w:ascii="Times New Roman" w:hAnsi="Times New Roman"/>
          <w:sz w:val="28"/>
        </w:rPr>
        <w:t>в</w:t>
      </w:r>
      <w:r w:rsidRPr="004131CC">
        <w:rPr>
          <w:rFonts w:ascii="Times New Roman" w:hAnsi="Times New Roman"/>
          <w:sz w:val="28"/>
        </w:rPr>
        <w:t>ыполнялась оплата субсидии на возмещение затрат по перевозке пассажиров наземным электрическим транспортом, метрополитеном и муниципальным автомобильным транспортом;</w:t>
      </w:r>
    </w:p>
    <w:p w:rsidR="004868A1" w:rsidRPr="004131CC" w:rsidRDefault="004868A1" w:rsidP="004868A1">
      <w:pPr>
        <w:spacing w:after="0" w:line="240" w:lineRule="auto"/>
        <w:ind w:firstLine="708"/>
        <w:contextualSpacing/>
        <w:jc w:val="both"/>
        <w:rPr>
          <w:rFonts w:ascii="Times New Roman" w:hAnsi="Times New Roman"/>
          <w:sz w:val="28"/>
        </w:rPr>
      </w:pPr>
      <w:r w:rsidRPr="004131CC">
        <w:rPr>
          <w:rFonts w:ascii="Times New Roman" w:hAnsi="Times New Roman"/>
          <w:sz w:val="28"/>
        </w:rPr>
        <w:t xml:space="preserve">- </w:t>
      </w:r>
      <w:r w:rsidR="00905888" w:rsidRPr="004131CC">
        <w:rPr>
          <w:rFonts w:ascii="Times New Roman" w:hAnsi="Times New Roman"/>
          <w:sz w:val="28"/>
        </w:rPr>
        <w:t>в</w:t>
      </w:r>
      <w:r w:rsidRPr="004131CC">
        <w:rPr>
          <w:rFonts w:ascii="Times New Roman" w:hAnsi="Times New Roman"/>
          <w:sz w:val="28"/>
        </w:rPr>
        <w:t xml:space="preserve"> рамках развития метрополитена с учетом реализации Программы подготовки к проведению в 2018 году в Российской Федерации чемпионата мира по футболу осуществляется строительство объекта «Продление </w:t>
      </w:r>
      <w:proofErr w:type="spellStart"/>
      <w:r w:rsidRPr="004131CC">
        <w:rPr>
          <w:rFonts w:ascii="Times New Roman" w:hAnsi="Times New Roman"/>
          <w:sz w:val="28"/>
        </w:rPr>
        <w:t>Сормовско-Мещерской</w:t>
      </w:r>
      <w:proofErr w:type="spellEnd"/>
      <w:r w:rsidRPr="004131CC">
        <w:rPr>
          <w:rFonts w:ascii="Times New Roman" w:hAnsi="Times New Roman"/>
          <w:sz w:val="28"/>
        </w:rPr>
        <w:t xml:space="preserve"> линии метрополитена в Нижнем Новгороде от ст. «Московская» до ст. «Волга» 1 этап - Продление линии метрополитена от станции «Московская» до станции «Стрелка», г. Нижний Новгород». В отчетном году выполнялись работы в тоннелях, на сходах к ст. «Стрелка», работы на станции «Стрелка» (отделочные работы, монтаж оборудования и инженерных коммуникаций). Данное мероприятие не выполнено в полном объеме -  по итогам 2017 года фактическая готовность объекта составила 75 % при плановом значении 82%. В ходе реализации муниципального контракта на выполнение работ по строительству объекта генеральным подрядчиком допущены нарушения сроков завершения работ при </w:t>
      </w:r>
      <w:r w:rsidRPr="004131CC">
        <w:rPr>
          <w:rFonts w:ascii="Times New Roman" w:hAnsi="Times New Roman"/>
          <w:sz w:val="28"/>
        </w:rPr>
        <w:lastRenderedPageBreak/>
        <w:t xml:space="preserve">строительстве </w:t>
      </w:r>
      <w:proofErr w:type="spellStart"/>
      <w:r w:rsidRPr="004131CC">
        <w:rPr>
          <w:rFonts w:ascii="Times New Roman" w:hAnsi="Times New Roman"/>
          <w:sz w:val="28"/>
        </w:rPr>
        <w:t>притоннельных</w:t>
      </w:r>
      <w:proofErr w:type="spellEnd"/>
      <w:r w:rsidRPr="004131CC">
        <w:rPr>
          <w:rFonts w:ascii="Times New Roman" w:hAnsi="Times New Roman"/>
          <w:sz w:val="28"/>
        </w:rPr>
        <w:t xml:space="preserve"> сооружений. Срок ввода объекта в эксплуатацию – май 2018 года;</w:t>
      </w:r>
    </w:p>
    <w:p w:rsidR="004868A1" w:rsidRPr="004131CC" w:rsidRDefault="004868A1" w:rsidP="004868A1">
      <w:pPr>
        <w:spacing w:after="0" w:line="240" w:lineRule="auto"/>
        <w:ind w:firstLine="708"/>
        <w:contextualSpacing/>
        <w:jc w:val="both"/>
        <w:rPr>
          <w:rFonts w:ascii="Times New Roman" w:hAnsi="Times New Roman"/>
          <w:sz w:val="28"/>
        </w:rPr>
      </w:pPr>
      <w:r w:rsidRPr="004131CC">
        <w:rPr>
          <w:rFonts w:ascii="Times New Roman" w:hAnsi="Times New Roman"/>
          <w:sz w:val="28"/>
        </w:rPr>
        <w:t xml:space="preserve">- </w:t>
      </w:r>
      <w:r w:rsidR="006A6A22" w:rsidRPr="004131CC">
        <w:rPr>
          <w:rFonts w:ascii="Times New Roman" w:hAnsi="Times New Roman"/>
          <w:sz w:val="28"/>
        </w:rPr>
        <w:t>т</w:t>
      </w:r>
      <w:r w:rsidRPr="004131CC">
        <w:rPr>
          <w:rFonts w:ascii="Times New Roman" w:hAnsi="Times New Roman"/>
          <w:sz w:val="28"/>
        </w:rPr>
        <w:t xml:space="preserve">акже в рамках строительства метрополитена в 2017 году выполнялись работы по строительству объекта «Участок продления II очереди метрополитена в Нижнем Новгороде от ст. </w:t>
      </w:r>
      <w:r w:rsidR="006A6A22" w:rsidRPr="004131CC">
        <w:rPr>
          <w:rFonts w:ascii="Times New Roman" w:hAnsi="Times New Roman"/>
          <w:sz w:val="28"/>
        </w:rPr>
        <w:t>«</w:t>
      </w:r>
      <w:r w:rsidRPr="004131CC">
        <w:rPr>
          <w:rFonts w:ascii="Times New Roman" w:hAnsi="Times New Roman"/>
          <w:sz w:val="28"/>
        </w:rPr>
        <w:t>Московская</w:t>
      </w:r>
      <w:r w:rsidR="006A6A22" w:rsidRPr="004131CC">
        <w:rPr>
          <w:rFonts w:ascii="Times New Roman" w:hAnsi="Times New Roman"/>
          <w:sz w:val="28"/>
        </w:rPr>
        <w:t>»</w:t>
      </w:r>
      <w:r w:rsidRPr="004131CC">
        <w:rPr>
          <w:rFonts w:ascii="Times New Roman" w:hAnsi="Times New Roman"/>
          <w:sz w:val="28"/>
        </w:rPr>
        <w:t xml:space="preserve"> до ст.</w:t>
      </w:r>
      <w:r w:rsidR="006A6A22" w:rsidRPr="004131CC">
        <w:rPr>
          <w:rFonts w:ascii="Times New Roman" w:hAnsi="Times New Roman"/>
          <w:sz w:val="28"/>
        </w:rPr>
        <w:t>«</w:t>
      </w:r>
      <w:r w:rsidRPr="004131CC">
        <w:rPr>
          <w:rFonts w:ascii="Times New Roman" w:hAnsi="Times New Roman"/>
          <w:sz w:val="28"/>
        </w:rPr>
        <w:t>Волга</w:t>
      </w:r>
      <w:r w:rsidR="006A6A22" w:rsidRPr="004131CC">
        <w:rPr>
          <w:rFonts w:ascii="Times New Roman" w:hAnsi="Times New Roman"/>
          <w:sz w:val="28"/>
        </w:rPr>
        <w:t>»</w:t>
      </w:r>
      <w:r w:rsidRPr="004131CC">
        <w:rPr>
          <w:rFonts w:ascii="Times New Roman" w:hAnsi="Times New Roman"/>
          <w:sz w:val="28"/>
        </w:rPr>
        <w:t xml:space="preserve"> (</w:t>
      </w:r>
      <w:proofErr w:type="spellStart"/>
      <w:r w:rsidRPr="004131CC">
        <w:rPr>
          <w:rFonts w:ascii="Times New Roman" w:hAnsi="Times New Roman"/>
          <w:sz w:val="28"/>
        </w:rPr>
        <w:t>Сормовско-Мещерская</w:t>
      </w:r>
      <w:proofErr w:type="spellEnd"/>
      <w:r w:rsidRPr="004131CC">
        <w:rPr>
          <w:rFonts w:ascii="Times New Roman" w:hAnsi="Times New Roman"/>
          <w:sz w:val="28"/>
        </w:rPr>
        <w:t xml:space="preserve"> линия)», выполнялась оплата работ по капитальному ремонту тоннелей метрополитена; </w:t>
      </w:r>
    </w:p>
    <w:p w:rsidR="004868A1" w:rsidRPr="004131CC" w:rsidRDefault="004868A1" w:rsidP="004868A1">
      <w:pPr>
        <w:spacing w:after="0" w:line="240" w:lineRule="auto"/>
        <w:ind w:firstLine="708"/>
        <w:contextualSpacing/>
        <w:jc w:val="both"/>
        <w:rPr>
          <w:rFonts w:ascii="Times New Roman" w:hAnsi="Times New Roman"/>
          <w:sz w:val="28"/>
        </w:rPr>
      </w:pPr>
      <w:r w:rsidRPr="004131CC">
        <w:rPr>
          <w:rFonts w:ascii="Times New Roman" w:hAnsi="Times New Roman"/>
          <w:sz w:val="28"/>
        </w:rPr>
        <w:t xml:space="preserve">- </w:t>
      </w:r>
      <w:r w:rsidR="006A6A22" w:rsidRPr="004131CC">
        <w:rPr>
          <w:rFonts w:ascii="Times New Roman" w:hAnsi="Times New Roman"/>
          <w:sz w:val="28"/>
        </w:rPr>
        <w:t>в</w:t>
      </w:r>
      <w:r w:rsidRPr="004131CC">
        <w:rPr>
          <w:rFonts w:ascii="Times New Roman" w:hAnsi="Times New Roman"/>
          <w:sz w:val="28"/>
        </w:rPr>
        <w:t>ыполнена установка 4974 дорожных знаков, строительство 1 и ремонт 7 светофорных объектов, пешеходных ограждений, выполнено комплексное обустройство 85 пешеходных переходов возле средних общеобразовательных учреждений, обеспечено нанесение дорожной разметки лакокрасочными материалами общей площадью 109 тыс. Кв.м;</w:t>
      </w:r>
    </w:p>
    <w:p w:rsidR="004868A1" w:rsidRPr="004131CC" w:rsidRDefault="004868A1" w:rsidP="004868A1">
      <w:pPr>
        <w:spacing w:after="0" w:line="240" w:lineRule="auto"/>
        <w:ind w:firstLine="708"/>
        <w:contextualSpacing/>
        <w:jc w:val="both"/>
        <w:rPr>
          <w:rFonts w:ascii="Times New Roman" w:hAnsi="Times New Roman"/>
          <w:sz w:val="28"/>
        </w:rPr>
      </w:pPr>
      <w:r w:rsidRPr="004131CC">
        <w:rPr>
          <w:rFonts w:ascii="Times New Roman" w:hAnsi="Times New Roman"/>
          <w:sz w:val="28"/>
        </w:rPr>
        <w:t xml:space="preserve">- </w:t>
      </w:r>
      <w:r w:rsidR="00314FED" w:rsidRPr="004131CC">
        <w:rPr>
          <w:rFonts w:ascii="Times New Roman" w:hAnsi="Times New Roman"/>
          <w:sz w:val="28"/>
        </w:rPr>
        <w:t>в</w:t>
      </w:r>
      <w:r w:rsidRPr="004131CC">
        <w:rPr>
          <w:rFonts w:ascii="Times New Roman" w:hAnsi="Times New Roman"/>
          <w:sz w:val="28"/>
        </w:rPr>
        <w:t xml:space="preserve"> рамках мероприятия «Разработка комплексной транспортной схемы города Нижнего Новгорода» выполнены работы по актуализации плана управления перевозками на период проведения матчей Чемпионата Мира </w:t>
      </w:r>
      <w:r w:rsidRPr="004131CC">
        <w:rPr>
          <w:rFonts w:ascii="Times New Roman" w:hAnsi="Times New Roman"/>
          <w:sz w:val="28"/>
          <w:lang w:val="en-US"/>
        </w:rPr>
        <w:t>FIFA</w:t>
      </w:r>
      <w:r w:rsidRPr="004131CC">
        <w:rPr>
          <w:rFonts w:ascii="Times New Roman" w:hAnsi="Times New Roman"/>
          <w:sz w:val="28"/>
        </w:rPr>
        <w:t xml:space="preserve"> 2018 по футболу в городе Нижнем Новгороде;</w:t>
      </w:r>
    </w:p>
    <w:p w:rsidR="004868A1" w:rsidRPr="004131CC" w:rsidRDefault="004868A1" w:rsidP="004868A1">
      <w:pPr>
        <w:spacing w:after="0" w:line="240" w:lineRule="auto"/>
        <w:ind w:firstLine="708"/>
        <w:contextualSpacing/>
        <w:jc w:val="both"/>
        <w:rPr>
          <w:rFonts w:ascii="Times New Roman" w:hAnsi="Times New Roman"/>
          <w:sz w:val="28"/>
        </w:rPr>
      </w:pPr>
      <w:r w:rsidRPr="004131CC">
        <w:rPr>
          <w:rFonts w:ascii="Times New Roman" w:hAnsi="Times New Roman"/>
          <w:sz w:val="28"/>
        </w:rPr>
        <w:t xml:space="preserve">- </w:t>
      </w:r>
      <w:r w:rsidR="00314FED" w:rsidRPr="004131CC">
        <w:rPr>
          <w:rFonts w:ascii="Times New Roman" w:hAnsi="Times New Roman"/>
          <w:sz w:val="28"/>
        </w:rPr>
        <w:t>в</w:t>
      </w:r>
      <w:r w:rsidRPr="004131CC">
        <w:rPr>
          <w:rFonts w:ascii="Times New Roman" w:hAnsi="Times New Roman"/>
          <w:sz w:val="28"/>
        </w:rPr>
        <w:t xml:space="preserve"> рамках развития парковочного пространства МКУ «ЦОДД» в 2017 году введены в эксплуатацию платные парковки на пл.Горького (41 место) и на пересечении ул.Варварская и </w:t>
      </w:r>
      <w:proofErr w:type="spellStart"/>
      <w:r w:rsidRPr="004131CC">
        <w:rPr>
          <w:rFonts w:ascii="Times New Roman" w:hAnsi="Times New Roman"/>
          <w:sz w:val="28"/>
        </w:rPr>
        <w:t>ул.Ковалихинская</w:t>
      </w:r>
      <w:proofErr w:type="spellEnd"/>
      <w:r w:rsidRPr="004131CC">
        <w:rPr>
          <w:rFonts w:ascii="Times New Roman" w:hAnsi="Times New Roman"/>
          <w:sz w:val="28"/>
        </w:rPr>
        <w:t xml:space="preserve"> (53 места).</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Несмотря на активную политику обновления подвижного состава, качество внутригородских пассажирских перевозок в Нижнем Новгороде пока еще далеко от оптимального уровня, что во многом объясняется высоким уровнем износа муниципального подвижного состава.</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До 2020 года работа по обновлению подвижного состава будет продолжена. Администрация города Нижнего Новгорода участвует в Программе подготовки к проведению в 2018 году в Российской Федерации чемпионата мира по футболу (утв. постановлением Правительства Нижегородской области от 19.11.2013 № 859), в рамках которой предусмотрена закупка автобусов, вагонов метро, оборудованных, в том числе, для перевозки </w:t>
      </w:r>
      <w:proofErr w:type="spellStart"/>
      <w:r w:rsidRPr="004131CC">
        <w:rPr>
          <w:rFonts w:ascii="Times New Roman" w:hAnsi="Times New Roman"/>
          <w:sz w:val="28"/>
        </w:rPr>
        <w:t>маломобильных</w:t>
      </w:r>
      <w:proofErr w:type="spellEnd"/>
      <w:r w:rsidRPr="004131CC">
        <w:rPr>
          <w:rFonts w:ascii="Times New Roman" w:hAnsi="Times New Roman"/>
          <w:sz w:val="28"/>
        </w:rPr>
        <w:t xml:space="preserve"> групп населения.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В июле 2016 года постановлением администрации города утвержден Документ планирования регулярных перевозок в городе Нижнем Новгороде, содержащий первоочередные мероприятия на период до 2018 года по реформированию маршрутной сети.</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На период до 201</w:t>
      </w:r>
      <w:r w:rsidR="00554157" w:rsidRPr="004131CC">
        <w:rPr>
          <w:rFonts w:ascii="Times New Roman" w:hAnsi="Times New Roman"/>
          <w:sz w:val="28"/>
        </w:rPr>
        <w:t>9</w:t>
      </w:r>
      <w:r w:rsidRPr="004131CC">
        <w:rPr>
          <w:rFonts w:ascii="Times New Roman" w:hAnsi="Times New Roman"/>
          <w:sz w:val="28"/>
        </w:rPr>
        <w:t xml:space="preserve"> года планируется проведение оптимизации маршрутной сети автобусного и электрического транспорта по двум главным направлениям:</w:t>
      </w:r>
    </w:p>
    <w:p w:rsidR="00482E92" w:rsidRPr="004131CC" w:rsidRDefault="00554157"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 </w:t>
      </w:r>
      <w:r w:rsidR="00482E92" w:rsidRPr="004131CC">
        <w:rPr>
          <w:rFonts w:ascii="Times New Roman" w:hAnsi="Times New Roman"/>
          <w:sz w:val="28"/>
        </w:rPr>
        <w:t>оптимизация маршрутной сети наземного автомобильного транспорта общего пользования с целью устранения дублирования маршрутов и создания единой рентабельной экономически оправданной системы пассажирского транспорта на территории города;</w:t>
      </w:r>
    </w:p>
    <w:p w:rsidR="00482E92" w:rsidRPr="004131CC" w:rsidRDefault="00554157"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 xml:space="preserve">- </w:t>
      </w:r>
      <w:r w:rsidR="00482E92" w:rsidRPr="004131CC">
        <w:rPr>
          <w:rFonts w:ascii="Times New Roman" w:hAnsi="Times New Roman"/>
          <w:sz w:val="28"/>
        </w:rPr>
        <w:t>оптимизация количества подвижного состава с целью повышения эффективности его использования.</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lastRenderedPageBreak/>
        <w:t>По итогам реализации мероприятий будет сокращено дублирование маршрутов при сохранении сетевой доступности, снизится время ожидания на остановочных пунктах наземного транспорта общего пользования (сокращение маршрутного интервала в виду сокращения протяженности среднего оборотного маршрута и концентрации подвижного состава на коротких подвозных маршрутах), увеличится роль метрополитена.</w:t>
      </w:r>
    </w:p>
    <w:p w:rsidR="00482E92" w:rsidRPr="004131CC" w:rsidRDefault="00482E92" w:rsidP="00482E92">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 xml:space="preserve">К ключевым факторам, препятствующим развитию здоровой конкуренции на рынке транспортных услуг, можно отнести комплекс проблем, носящих системный характер – технологический (высокий физический и моральный износ подвижного состава), экономический, налоговый, законодательный.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szCs w:val="28"/>
        </w:rPr>
        <w:t>Вопросом, затрагивающим интересы как муниципальных перевозчиков, работающих на регулярных маршрутах, так и предпринимателей, желающих попасть в данный сегмент, является деятельность «нелегальных перевозчиков» - о</w:t>
      </w:r>
      <w:r w:rsidRPr="004131CC">
        <w:rPr>
          <w:rFonts w:ascii="Times New Roman" w:hAnsi="Times New Roman"/>
          <w:sz w:val="28"/>
        </w:rPr>
        <w:t xml:space="preserve">ни осуществляют перевозки по несогласованным маршрутам, осложняя дорожную обстановку, нарушая требования безопасности и создавая при этом недобросовестную конкуренцию. </w:t>
      </w:r>
    </w:p>
    <w:p w:rsidR="00482E92" w:rsidRPr="004131CC" w:rsidRDefault="00482E92" w:rsidP="00482E92">
      <w:pPr>
        <w:spacing w:after="0" w:line="240" w:lineRule="auto"/>
        <w:ind w:firstLine="709"/>
        <w:contextualSpacing/>
        <w:jc w:val="both"/>
        <w:rPr>
          <w:rFonts w:ascii="Times New Roman" w:hAnsi="Times New Roman"/>
          <w:sz w:val="28"/>
        </w:rPr>
      </w:pPr>
      <w:r w:rsidRPr="004131CC">
        <w:rPr>
          <w:rFonts w:ascii="Times New Roman" w:hAnsi="Times New Roman"/>
          <w:sz w:val="28"/>
        </w:rPr>
        <w:t>К злободневным вопросам, также можно отнести нереализованность принципа равного доступа к формам поддержки, в частности к субсидиям.</w:t>
      </w:r>
    </w:p>
    <w:p w:rsidR="00BB2736" w:rsidRPr="004131CC" w:rsidRDefault="00D818CA" w:rsidP="00D818CA">
      <w:pPr>
        <w:pStyle w:val="a3"/>
        <w:spacing w:after="0" w:line="240" w:lineRule="auto"/>
        <w:ind w:left="0" w:firstLine="708"/>
        <w:jc w:val="both"/>
        <w:rPr>
          <w:rFonts w:ascii="TimesNewRomanPSMT" w:hAnsi="TimesNewRomanPSMT" w:cs="TimesNewRomanPSMT"/>
          <w:sz w:val="28"/>
          <w:szCs w:val="28"/>
        </w:rPr>
      </w:pPr>
      <w:r w:rsidRPr="004131CC">
        <w:rPr>
          <w:rFonts w:ascii="TimesNewRomanPSMT" w:hAnsi="TimesNewRomanPSMT" w:cs="TimesNewRomanPSMT"/>
          <w:sz w:val="28"/>
          <w:szCs w:val="28"/>
        </w:rPr>
        <w:t>В связи с эффективными мероприятиями по снижению особо аварийных участков улично-дорожной сети города социальный риск (общее количество погибших в ДТП на 100 тыс. населения) составил 4,8% при плановом значении 6% (снижение 125% от плана).</w:t>
      </w:r>
    </w:p>
    <w:p w:rsidR="00D818CA" w:rsidRPr="004131CC" w:rsidRDefault="00D818CA" w:rsidP="00D818CA">
      <w:pPr>
        <w:pStyle w:val="a3"/>
        <w:spacing w:after="0" w:line="240" w:lineRule="auto"/>
        <w:ind w:left="0" w:firstLine="708"/>
        <w:jc w:val="both"/>
        <w:rPr>
          <w:rFonts w:ascii="TimesNewRomanPSMT" w:hAnsi="TimesNewRomanPSMT" w:cs="TimesNewRomanPSMT"/>
          <w:sz w:val="28"/>
          <w:szCs w:val="28"/>
        </w:rPr>
      </w:pPr>
    </w:p>
    <w:p w:rsidR="00BB2736" w:rsidRPr="004131CC" w:rsidRDefault="00BB2736" w:rsidP="00BB2736">
      <w:pPr>
        <w:pStyle w:val="a3"/>
        <w:spacing w:after="0" w:line="240" w:lineRule="auto"/>
        <w:ind w:left="0" w:firstLine="709"/>
        <w:rPr>
          <w:rFonts w:ascii="TimesNewRomanPSMT" w:hAnsi="TimesNewRomanPSMT" w:cs="TimesNewRomanPSMT"/>
          <w:b/>
          <w:sz w:val="28"/>
          <w:szCs w:val="28"/>
        </w:rPr>
      </w:pPr>
      <w:r w:rsidRPr="004131CC">
        <w:rPr>
          <w:rFonts w:ascii="TimesNewRomanPSMT" w:hAnsi="TimesNewRomanPSMT" w:cs="TimesNewRomanPSMT"/>
          <w:b/>
          <w:sz w:val="28"/>
          <w:szCs w:val="28"/>
        </w:rPr>
        <w:t>2.7.</w:t>
      </w:r>
      <w:r w:rsidR="00E62EE2" w:rsidRPr="004131CC">
        <w:rPr>
          <w:rFonts w:ascii="TimesNewRomanPSMT" w:hAnsi="TimesNewRomanPSMT" w:cs="TimesNewRomanPSMT"/>
          <w:b/>
          <w:sz w:val="28"/>
          <w:szCs w:val="28"/>
        </w:rPr>
        <w:t>7</w:t>
      </w:r>
      <w:r w:rsidRPr="004131CC">
        <w:rPr>
          <w:rFonts w:ascii="TimesNewRomanPSMT" w:hAnsi="TimesNewRomanPSMT" w:cs="TimesNewRomanPSMT"/>
          <w:b/>
          <w:sz w:val="28"/>
          <w:szCs w:val="28"/>
        </w:rPr>
        <w:t xml:space="preserve">. Рынок услуг </w:t>
      </w:r>
      <w:r w:rsidR="00064C67">
        <w:rPr>
          <w:rFonts w:ascii="TimesNewRomanPSMT" w:hAnsi="TimesNewRomanPSMT" w:cs="TimesNewRomanPSMT"/>
          <w:b/>
          <w:sz w:val="28"/>
          <w:szCs w:val="28"/>
        </w:rPr>
        <w:t xml:space="preserve">в сфере </w:t>
      </w:r>
      <w:r w:rsidR="00064C67" w:rsidRPr="004131CC">
        <w:rPr>
          <w:rFonts w:ascii="TimesNewRomanPSMT" w:hAnsi="TimesNewRomanPSMT" w:cs="TimesNewRomanPSMT"/>
          <w:b/>
          <w:sz w:val="28"/>
          <w:szCs w:val="28"/>
        </w:rPr>
        <w:t>физ</w:t>
      </w:r>
      <w:r w:rsidR="00F11384">
        <w:rPr>
          <w:rFonts w:ascii="TimesNewRomanPSMT" w:hAnsi="TimesNewRomanPSMT" w:cs="TimesNewRomanPSMT"/>
          <w:b/>
          <w:sz w:val="28"/>
          <w:szCs w:val="28"/>
        </w:rPr>
        <w:t xml:space="preserve">ической </w:t>
      </w:r>
      <w:r w:rsidR="00064C67" w:rsidRPr="004131CC">
        <w:rPr>
          <w:rFonts w:ascii="TimesNewRomanPSMT" w:hAnsi="TimesNewRomanPSMT" w:cs="TimesNewRomanPSMT"/>
          <w:b/>
          <w:sz w:val="28"/>
          <w:szCs w:val="28"/>
        </w:rPr>
        <w:t>культуры и</w:t>
      </w:r>
      <w:r w:rsidR="00F11384">
        <w:rPr>
          <w:rFonts w:ascii="TimesNewRomanPSMT" w:hAnsi="TimesNewRomanPSMT" w:cs="TimesNewRomanPSMT"/>
          <w:b/>
          <w:sz w:val="28"/>
          <w:szCs w:val="28"/>
        </w:rPr>
        <w:t xml:space="preserve"> </w:t>
      </w:r>
      <w:r w:rsidR="00F11384" w:rsidRPr="004131CC">
        <w:rPr>
          <w:rFonts w:ascii="TimesNewRomanPSMT" w:hAnsi="TimesNewRomanPSMT" w:cs="TimesNewRomanPSMT"/>
          <w:b/>
          <w:sz w:val="28"/>
          <w:szCs w:val="28"/>
        </w:rPr>
        <w:t>спорта</w:t>
      </w:r>
      <w:r w:rsidR="00064C67">
        <w:rPr>
          <w:rFonts w:ascii="TimesNewRomanPSMT" w:hAnsi="TimesNewRomanPSMT" w:cs="TimesNewRomanPSMT"/>
          <w:b/>
          <w:sz w:val="28"/>
          <w:szCs w:val="28"/>
        </w:rPr>
        <w:t xml:space="preserve"> </w:t>
      </w:r>
    </w:p>
    <w:p w:rsidR="00BB2736" w:rsidRPr="004131CC" w:rsidRDefault="00BB2736" w:rsidP="00BB2736">
      <w:pPr>
        <w:pStyle w:val="a3"/>
        <w:spacing w:after="0" w:line="240" w:lineRule="auto"/>
        <w:ind w:left="0" w:firstLine="709"/>
        <w:jc w:val="both"/>
        <w:rPr>
          <w:rFonts w:ascii="Times New Roman" w:hAnsi="Times New Roman"/>
          <w:sz w:val="28"/>
          <w:szCs w:val="28"/>
        </w:rPr>
      </w:pPr>
      <w:r w:rsidRPr="004131CC">
        <w:rPr>
          <w:rFonts w:ascii="Times New Roman" w:hAnsi="Times New Roman"/>
          <w:sz w:val="28"/>
          <w:szCs w:val="28"/>
        </w:rPr>
        <w:t xml:space="preserve">Рынок </w:t>
      </w:r>
      <w:r w:rsidRPr="004131CC">
        <w:rPr>
          <w:rFonts w:ascii="TimesNewRomanPSMT" w:hAnsi="TimesNewRomanPSMT" w:cs="TimesNewRomanPSMT"/>
          <w:sz w:val="28"/>
          <w:szCs w:val="28"/>
        </w:rPr>
        <w:t xml:space="preserve">услуг </w:t>
      </w:r>
      <w:r w:rsidR="00F11384">
        <w:rPr>
          <w:rFonts w:ascii="TimesNewRomanPSMT" w:hAnsi="TimesNewRomanPSMT" w:cs="TimesNewRomanPSMT"/>
          <w:sz w:val="28"/>
          <w:szCs w:val="28"/>
        </w:rPr>
        <w:t xml:space="preserve">в сфере </w:t>
      </w:r>
      <w:r w:rsidRPr="004131CC">
        <w:rPr>
          <w:rFonts w:ascii="TimesNewRomanPSMT" w:hAnsi="TimesNewRomanPSMT" w:cs="TimesNewRomanPSMT"/>
          <w:sz w:val="28"/>
          <w:szCs w:val="28"/>
        </w:rPr>
        <w:t>физ</w:t>
      </w:r>
      <w:r w:rsidR="00F11384">
        <w:rPr>
          <w:rFonts w:ascii="TimesNewRomanPSMT" w:hAnsi="TimesNewRomanPSMT" w:cs="TimesNewRomanPSMT"/>
          <w:sz w:val="28"/>
          <w:szCs w:val="28"/>
        </w:rPr>
        <w:t xml:space="preserve">ической </w:t>
      </w:r>
      <w:r w:rsidRPr="004131CC">
        <w:rPr>
          <w:rFonts w:ascii="TimesNewRomanPSMT" w:hAnsi="TimesNewRomanPSMT" w:cs="TimesNewRomanPSMT"/>
          <w:sz w:val="28"/>
          <w:szCs w:val="28"/>
        </w:rPr>
        <w:t>культуры и спорта</w:t>
      </w:r>
      <w:r w:rsidRPr="004131CC">
        <w:rPr>
          <w:rFonts w:ascii="Times New Roman" w:hAnsi="Times New Roman"/>
          <w:sz w:val="28"/>
          <w:szCs w:val="28"/>
        </w:rPr>
        <w:t xml:space="preserve"> города Нижнего Новгорода можно отнести к рынку</w:t>
      </w:r>
      <w:r w:rsidRPr="004131CC">
        <w:rPr>
          <w:rFonts w:ascii="Times New Roman" w:hAnsi="Times New Roman"/>
          <w:b/>
          <w:sz w:val="28"/>
          <w:szCs w:val="28"/>
        </w:rPr>
        <w:t xml:space="preserve"> </w:t>
      </w:r>
      <w:r w:rsidRPr="004131CC">
        <w:rPr>
          <w:rFonts w:ascii="Times New Roman" w:hAnsi="Times New Roman"/>
          <w:sz w:val="28"/>
          <w:szCs w:val="28"/>
        </w:rPr>
        <w:t>с развитой конкуренцией.</w:t>
      </w:r>
    </w:p>
    <w:p w:rsidR="00BB2736" w:rsidRPr="004131CC" w:rsidRDefault="00BB2736" w:rsidP="00BB2736">
      <w:pPr>
        <w:spacing w:after="0" w:line="240" w:lineRule="auto"/>
        <w:ind w:firstLine="709"/>
        <w:jc w:val="both"/>
        <w:rPr>
          <w:rFonts w:ascii="Times New Roman" w:hAnsi="Times New Roman"/>
          <w:color w:val="000000"/>
          <w:sz w:val="28"/>
          <w:szCs w:val="28"/>
        </w:rPr>
      </w:pPr>
      <w:r w:rsidRPr="004131CC">
        <w:rPr>
          <w:rFonts w:ascii="Times New Roman" w:hAnsi="Times New Roman"/>
          <w:sz w:val="28"/>
          <w:szCs w:val="28"/>
        </w:rPr>
        <w:t xml:space="preserve">Основными задачами администрации города в сфере физической культуры и спорта являются сохранение и развитие городской спортивной инфраструктуры, создание условий </w:t>
      </w:r>
      <w:r w:rsidRPr="004131CC">
        <w:rPr>
          <w:rFonts w:ascii="Times New Roman" w:hAnsi="Times New Roman"/>
          <w:color w:val="000000"/>
          <w:sz w:val="28"/>
          <w:szCs w:val="28"/>
        </w:rPr>
        <w:t>для массовых занятий физической культурой и спортом, формирование у населения здорового образа жизни.</w:t>
      </w:r>
    </w:p>
    <w:p w:rsidR="00BB2736" w:rsidRPr="004131CC" w:rsidRDefault="00BB2736"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Ежегодно на территории города Нижнего Новгорода проводится около 600 соревнований (</w:t>
      </w:r>
      <w:r w:rsidR="00CC520F" w:rsidRPr="004131CC">
        <w:rPr>
          <w:rFonts w:ascii="Times New Roman" w:hAnsi="Times New Roman"/>
          <w:sz w:val="28"/>
          <w:szCs w:val="28"/>
        </w:rPr>
        <w:t xml:space="preserve">из них </w:t>
      </w:r>
      <w:r w:rsidRPr="004131CC">
        <w:rPr>
          <w:rFonts w:ascii="Times New Roman" w:hAnsi="Times New Roman"/>
          <w:sz w:val="28"/>
          <w:szCs w:val="28"/>
        </w:rPr>
        <w:t>порядка 400 проводятся муниципалитетом), количество участников спортивных мероприятий ежегодно достигает более 100 тыс. человек. Мероприятия проводятся совместно с 9 городскими федерациями по видам спорта, зарегистрированными на территории города.</w:t>
      </w:r>
    </w:p>
    <w:p w:rsidR="00BB2736" w:rsidRPr="004131CC" w:rsidRDefault="00BB2736"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городе активно поддерживается около 90 видов спорта. Наиболее массовыми являются: футбол</w:t>
      </w:r>
      <w:r w:rsidR="0006753F" w:rsidRPr="004131CC">
        <w:rPr>
          <w:rFonts w:ascii="Times New Roman" w:hAnsi="Times New Roman"/>
          <w:sz w:val="28"/>
          <w:szCs w:val="28"/>
        </w:rPr>
        <w:t xml:space="preserve">, </w:t>
      </w:r>
      <w:r w:rsidRPr="004131CC">
        <w:rPr>
          <w:rFonts w:ascii="Times New Roman" w:hAnsi="Times New Roman"/>
          <w:sz w:val="28"/>
          <w:szCs w:val="28"/>
        </w:rPr>
        <w:t>волейбол, хоккей, вольная борьба,</w:t>
      </w:r>
      <w:r w:rsidR="00052226" w:rsidRPr="004131CC">
        <w:rPr>
          <w:rFonts w:ascii="Times New Roman" w:hAnsi="Times New Roman"/>
          <w:sz w:val="28"/>
          <w:szCs w:val="28"/>
        </w:rPr>
        <w:t xml:space="preserve"> плавание </w:t>
      </w:r>
      <w:r w:rsidRPr="004131CC">
        <w:rPr>
          <w:rFonts w:ascii="Times New Roman" w:hAnsi="Times New Roman"/>
          <w:sz w:val="28"/>
          <w:szCs w:val="28"/>
        </w:rPr>
        <w:t>легкая атлетика и др.</w:t>
      </w:r>
    </w:p>
    <w:p w:rsidR="009E23EB" w:rsidRPr="004131CC" w:rsidRDefault="00DD2BC8" w:rsidP="009E23EB">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В</w:t>
      </w:r>
      <w:r w:rsidR="009E23EB" w:rsidRPr="004131CC">
        <w:rPr>
          <w:rFonts w:ascii="Times New Roman" w:hAnsi="Times New Roman"/>
          <w:bCs/>
          <w:sz w:val="28"/>
          <w:szCs w:val="28"/>
        </w:rPr>
        <w:t xml:space="preserve"> 2017 году проведено 64</w:t>
      </w:r>
      <w:r w:rsidR="00957CD4" w:rsidRPr="004131CC">
        <w:rPr>
          <w:rFonts w:ascii="Times New Roman" w:hAnsi="Times New Roman"/>
          <w:bCs/>
          <w:sz w:val="28"/>
          <w:szCs w:val="28"/>
        </w:rPr>
        <w:t>1</w:t>
      </w:r>
      <w:r w:rsidR="009E23EB" w:rsidRPr="004131CC">
        <w:rPr>
          <w:rFonts w:ascii="Times New Roman" w:hAnsi="Times New Roman"/>
          <w:bCs/>
          <w:sz w:val="28"/>
          <w:szCs w:val="28"/>
        </w:rPr>
        <w:t xml:space="preserve"> городск</w:t>
      </w:r>
      <w:r w:rsidR="00957CD4" w:rsidRPr="004131CC">
        <w:rPr>
          <w:rFonts w:ascii="Times New Roman" w:hAnsi="Times New Roman"/>
          <w:bCs/>
          <w:sz w:val="28"/>
          <w:szCs w:val="28"/>
        </w:rPr>
        <w:t>ое</w:t>
      </w:r>
      <w:r w:rsidR="009E23EB" w:rsidRPr="004131CC">
        <w:rPr>
          <w:rFonts w:ascii="Times New Roman" w:hAnsi="Times New Roman"/>
          <w:bCs/>
          <w:sz w:val="28"/>
          <w:szCs w:val="28"/>
        </w:rPr>
        <w:t xml:space="preserve"> спортивн</w:t>
      </w:r>
      <w:r w:rsidR="00957CD4" w:rsidRPr="004131CC">
        <w:rPr>
          <w:rFonts w:ascii="Times New Roman" w:hAnsi="Times New Roman"/>
          <w:bCs/>
          <w:sz w:val="28"/>
          <w:szCs w:val="28"/>
        </w:rPr>
        <w:t>ое</w:t>
      </w:r>
      <w:r w:rsidR="009E23EB" w:rsidRPr="004131CC">
        <w:rPr>
          <w:rFonts w:ascii="Times New Roman" w:hAnsi="Times New Roman"/>
          <w:bCs/>
          <w:sz w:val="28"/>
          <w:szCs w:val="28"/>
        </w:rPr>
        <w:t xml:space="preserve"> мероприяти</w:t>
      </w:r>
      <w:r w:rsidR="00957CD4" w:rsidRPr="004131CC">
        <w:rPr>
          <w:rFonts w:ascii="Times New Roman" w:hAnsi="Times New Roman"/>
          <w:bCs/>
          <w:sz w:val="28"/>
          <w:szCs w:val="28"/>
        </w:rPr>
        <w:t>е</w:t>
      </w:r>
      <w:r w:rsidR="009E23EB" w:rsidRPr="004131CC">
        <w:rPr>
          <w:rFonts w:ascii="Times New Roman" w:hAnsi="Times New Roman"/>
          <w:bCs/>
          <w:sz w:val="28"/>
          <w:szCs w:val="28"/>
        </w:rPr>
        <w:t xml:space="preserve"> по 67 видам спорта, в которых приняло участие более 107 000 человек. В 2018 году запланировано к проведению 862 мероприятия по 71 виду спорта, а также 357 спортивно-массовых мероприятий проводимых в районах города.</w:t>
      </w:r>
    </w:p>
    <w:p w:rsidR="00606DF5" w:rsidRPr="004131CC" w:rsidRDefault="00606DF5" w:rsidP="00606DF5">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lastRenderedPageBreak/>
        <w:t>На сегодняшний день в городе функционируют 38 учреждениях физкультурно-спортивной сферы (15 – СДЮСШОР, 23 – ДЮСШ), находящихся в ведении администрации города, где занимаются 27 804 человека по 59 видам спорта. Из них наиболее массовыми являются:</w:t>
      </w:r>
    </w:p>
    <w:p w:rsidR="00606DF5" w:rsidRPr="004131CC" w:rsidRDefault="00606DF5" w:rsidP="00606DF5">
      <w:pPr>
        <w:spacing w:after="0" w:line="240" w:lineRule="auto"/>
        <w:ind w:firstLine="709"/>
        <w:jc w:val="both"/>
        <w:rPr>
          <w:rFonts w:ascii="Times New Roman" w:hAnsi="Times New Roman"/>
          <w:sz w:val="28"/>
          <w:szCs w:val="28"/>
        </w:rPr>
      </w:pPr>
      <w:r w:rsidRPr="004131CC">
        <w:rPr>
          <w:rFonts w:ascii="Times New Roman" w:hAnsi="Times New Roman"/>
          <w:bCs/>
          <w:sz w:val="28"/>
          <w:szCs w:val="28"/>
        </w:rPr>
        <w:t xml:space="preserve">- футбол– 3 031 человек – 12,6 % </w:t>
      </w:r>
      <w:r w:rsidRPr="004131CC">
        <w:rPr>
          <w:rFonts w:ascii="Times New Roman" w:hAnsi="Times New Roman"/>
          <w:sz w:val="28"/>
          <w:szCs w:val="28"/>
        </w:rPr>
        <w:t>от общего количества занимающихся;</w:t>
      </w:r>
    </w:p>
    <w:p w:rsidR="00606DF5" w:rsidRPr="004131CC" w:rsidRDefault="00606DF5" w:rsidP="00606DF5">
      <w:pPr>
        <w:spacing w:after="0" w:line="240" w:lineRule="auto"/>
        <w:ind w:firstLine="709"/>
        <w:jc w:val="both"/>
        <w:rPr>
          <w:rFonts w:ascii="Times New Roman" w:hAnsi="Times New Roman"/>
          <w:sz w:val="28"/>
          <w:szCs w:val="28"/>
        </w:rPr>
      </w:pPr>
      <w:r w:rsidRPr="004131CC">
        <w:rPr>
          <w:rFonts w:ascii="Times New Roman" w:hAnsi="Times New Roman"/>
          <w:sz w:val="28"/>
          <w:szCs w:val="28"/>
        </w:rPr>
        <w:t>- плавание–2 739 человек– 11,4% от общего количества занимающихся;</w:t>
      </w:r>
    </w:p>
    <w:p w:rsidR="00606DF5" w:rsidRPr="004131CC" w:rsidRDefault="00606DF5" w:rsidP="00606DF5">
      <w:pPr>
        <w:spacing w:after="0" w:line="240" w:lineRule="auto"/>
        <w:ind w:firstLine="709"/>
        <w:jc w:val="both"/>
        <w:rPr>
          <w:rFonts w:ascii="Times New Roman" w:hAnsi="Times New Roman"/>
          <w:sz w:val="28"/>
          <w:szCs w:val="28"/>
        </w:rPr>
      </w:pPr>
      <w:r w:rsidRPr="004131CC">
        <w:rPr>
          <w:rFonts w:ascii="Times New Roman" w:hAnsi="Times New Roman"/>
          <w:bCs/>
          <w:sz w:val="28"/>
          <w:szCs w:val="28"/>
        </w:rPr>
        <w:t xml:space="preserve">- волейбол– 1 238 человек – 5,1% </w:t>
      </w:r>
      <w:r w:rsidRPr="004131CC">
        <w:rPr>
          <w:rFonts w:ascii="Times New Roman" w:hAnsi="Times New Roman"/>
          <w:sz w:val="28"/>
          <w:szCs w:val="28"/>
        </w:rPr>
        <w:t>от общего количества занимающихся;</w:t>
      </w:r>
    </w:p>
    <w:p w:rsidR="00606DF5" w:rsidRPr="004131CC" w:rsidRDefault="00606DF5" w:rsidP="00606DF5">
      <w:pPr>
        <w:spacing w:after="0" w:line="240" w:lineRule="auto"/>
        <w:ind w:firstLine="709"/>
        <w:jc w:val="both"/>
        <w:rPr>
          <w:rFonts w:ascii="Times New Roman" w:hAnsi="Times New Roman"/>
          <w:sz w:val="28"/>
          <w:szCs w:val="28"/>
        </w:rPr>
      </w:pPr>
      <w:r w:rsidRPr="004131CC">
        <w:rPr>
          <w:rFonts w:ascii="Times New Roman" w:hAnsi="Times New Roman"/>
          <w:bCs/>
          <w:sz w:val="28"/>
          <w:szCs w:val="28"/>
        </w:rPr>
        <w:t xml:space="preserve">- шахматы– 1 026 человек – 4,2% </w:t>
      </w:r>
      <w:r w:rsidRPr="004131CC">
        <w:rPr>
          <w:rFonts w:ascii="Times New Roman" w:hAnsi="Times New Roman"/>
          <w:sz w:val="28"/>
          <w:szCs w:val="28"/>
        </w:rPr>
        <w:t>от общего количества занимающихся;</w:t>
      </w:r>
    </w:p>
    <w:p w:rsidR="00606DF5" w:rsidRPr="004131CC" w:rsidRDefault="00606DF5" w:rsidP="00606DF5">
      <w:pPr>
        <w:spacing w:after="0" w:line="240" w:lineRule="auto"/>
        <w:ind w:firstLine="709"/>
        <w:jc w:val="both"/>
        <w:rPr>
          <w:rFonts w:ascii="Times New Roman" w:hAnsi="Times New Roman"/>
          <w:sz w:val="28"/>
          <w:szCs w:val="28"/>
        </w:rPr>
      </w:pPr>
      <w:r w:rsidRPr="004131CC">
        <w:rPr>
          <w:rFonts w:ascii="Times New Roman" w:hAnsi="Times New Roman"/>
          <w:bCs/>
          <w:sz w:val="28"/>
          <w:szCs w:val="28"/>
        </w:rPr>
        <w:t xml:space="preserve">- самбо – 831 человек – 3,4 % </w:t>
      </w:r>
      <w:r w:rsidRPr="004131CC">
        <w:rPr>
          <w:rFonts w:ascii="Times New Roman" w:hAnsi="Times New Roman"/>
          <w:sz w:val="28"/>
          <w:szCs w:val="28"/>
        </w:rPr>
        <w:t>от общего количества занимающихся.</w:t>
      </w:r>
    </w:p>
    <w:p w:rsidR="00606DF5" w:rsidRPr="004131CC" w:rsidRDefault="00606DF5" w:rsidP="00606DF5">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Учащиеся спортивных школ ежегодно принимают участие более чем в 3 500 спортивных мероприятиях разных уровней, где количество участников составляет около 65 000 учащихся школ, подведомственных </w:t>
      </w:r>
      <w:r w:rsidR="00DD2BC8" w:rsidRPr="004131CC">
        <w:rPr>
          <w:rFonts w:ascii="Times New Roman" w:hAnsi="Times New Roman"/>
          <w:bCs/>
          <w:sz w:val="28"/>
          <w:szCs w:val="28"/>
        </w:rPr>
        <w:t>администрации города</w:t>
      </w:r>
      <w:r w:rsidRPr="004131CC">
        <w:rPr>
          <w:rFonts w:ascii="Times New Roman" w:hAnsi="Times New Roman"/>
          <w:sz w:val="28"/>
          <w:szCs w:val="28"/>
        </w:rPr>
        <w:t>, из которых призовые места занимали более 13 000 человек.</w:t>
      </w:r>
    </w:p>
    <w:p w:rsidR="0015328C" w:rsidRPr="004131CC" w:rsidRDefault="0015328C" w:rsidP="0015328C">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городе функционируют 57 учреждений дополнительного образования спортивной направленности. Совместно с Правительством Нижегородской области на территории областного центра активно ведется строительство стадионов и хоккейных площадок, спортивных площадок на территории дворов и школ, реализована программа «Турник в каждый двор».</w:t>
      </w:r>
    </w:p>
    <w:p w:rsidR="00BB2736" w:rsidRPr="004131CC" w:rsidRDefault="00BB2736"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Тенденция ухудшения показателей физического развития, подготовленности, физической и интеллектуальной работоспособности становится значимым признаком современной жизни. В связи с этим, успешное развитие физической культуры, массового спорта и спорта высших достижений имеет приоритетное значение для укрепления здоровья граждан, играет важную роль в повышении качества жизни населения, является одним из ключевых факторов, обеспечивающих устойчивое социально-экономическое развитие города. </w:t>
      </w:r>
    </w:p>
    <w:p w:rsidR="00BB2736" w:rsidRPr="004131CC" w:rsidRDefault="00BB2736"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Привлечение широких масс населения к занятиям физической культурой и спортом, а также успехи на соревнованиях различного уровня напрямую зависят от состояния спортивной инфраструктуры. </w:t>
      </w:r>
    </w:p>
    <w:p w:rsidR="004E6299" w:rsidRPr="004131CC" w:rsidRDefault="004E6299" w:rsidP="004E6299">
      <w:pPr>
        <w:spacing w:after="0" w:line="240" w:lineRule="auto"/>
        <w:ind w:firstLine="709"/>
        <w:jc w:val="both"/>
        <w:rPr>
          <w:rFonts w:ascii="Times New Roman" w:hAnsi="Times New Roman"/>
          <w:sz w:val="28"/>
          <w:szCs w:val="28"/>
        </w:rPr>
      </w:pPr>
      <w:r w:rsidRPr="004131CC">
        <w:rPr>
          <w:rFonts w:ascii="Times New Roman" w:hAnsi="Times New Roman"/>
          <w:sz w:val="28"/>
          <w:szCs w:val="28"/>
        </w:rPr>
        <w:t>С целью создания условий для развития физической культуры и спорта в  Нижнем Новгороде в рамках реализации «Стратегии развития физической культуры и спорта в Российской Федерации до 2020 года» разработана муниципальная программа «Развитие физической культуры и спорта в городе Нижнем Новгороде на 2017-2019 годы», мероприятия которой направлены на:</w:t>
      </w:r>
    </w:p>
    <w:p w:rsidR="004E6299" w:rsidRPr="004131CC" w:rsidRDefault="00ED418C" w:rsidP="004E6299">
      <w:pPr>
        <w:spacing w:after="0" w:line="240" w:lineRule="auto"/>
        <w:ind w:firstLine="709"/>
        <w:contextualSpacing/>
        <w:jc w:val="both"/>
        <w:outlineLvl w:val="2"/>
        <w:rPr>
          <w:rFonts w:ascii="Times New Roman" w:hAnsi="Times New Roman"/>
          <w:sz w:val="28"/>
          <w:szCs w:val="28"/>
        </w:rPr>
      </w:pPr>
      <w:r w:rsidRPr="004131CC">
        <w:rPr>
          <w:rFonts w:ascii="Times New Roman" w:hAnsi="Times New Roman"/>
          <w:sz w:val="28"/>
          <w:szCs w:val="28"/>
        </w:rPr>
        <w:t xml:space="preserve">- </w:t>
      </w:r>
      <w:r w:rsidR="004E6299" w:rsidRPr="004131CC">
        <w:rPr>
          <w:rFonts w:ascii="Times New Roman" w:hAnsi="Times New Roman"/>
          <w:sz w:val="28"/>
          <w:szCs w:val="28"/>
        </w:rPr>
        <w:t>повышение интереса жителей города Нижнего Новгорода к регулярным занятиям физической культурой и спортом, ведению здорового образа жизни;</w:t>
      </w:r>
    </w:p>
    <w:p w:rsidR="004E6299" w:rsidRPr="004131CC" w:rsidRDefault="00ED418C" w:rsidP="004E6299">
      <w:pPr>
        <w:spacing w:after="0" w:line="240" w:lineRule="auto"/>
        <w:ind w:firstLine="709"/>
        <w:contextualSpacing/>
        <w:jc w:val="both"/>
        <w:outlineLvl w:val="2"/>
        <w:rPr>
          <w:rFonts w:ascii="Times New Roman" w:hAnsi="Times New Roman"/>
          <w:sz w:val="28"/>
          <w:szCs w:val="28"/>
        </w:rPr>
      </w:pPr>
      <w:r w:rsidRPr="004131CC">
        <w:rPr>
          <w:rFonts w:ascii="Times New Roman" w:hAnsi="Times New Roman"/>
          <w:sz w:val="28"/>
          <w:szCs w:val="28"/>
        </w:rPr>
        <w:t xml:space="preserve">- </w:t>
      </w:r>
      <w:r w:rsidR="004E6299" w:rsidRPr="004131CC">
        <w:rPr>
          <w:rFonts w:ascii="Times New Roman" w:hAnsi="Times New Roman"/>
          <w:sz w:val="28"/>
          <w:szCs w:val="28"/>
        </w:rPr>
        <w:t>совершенствование системы проведения городских спортивных соревнований и физкультурных мероприятий;</w:t>
      </w:r>
    </w:p>
    <w:p w:rsidR="004E6299" w:rsidRPr="004131CC" w:rsidRDefault="00ED418C" w:rsidP="004E6299">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4E6299" w:rsidRPr="004131CC">
        <w:rPr>
          <w:rFonts w:ascii="Times New Roman" w:hAnsi="Times New Roman"/>
          <w:sz w:val="28"/>
          <w:szCs w:val="28"/>
        </w:rPr>
        <w:t>обеспечение жителей города Нижнего Новгорода муниципальными услугами в сфере физической культуры и спорта;</w:t>
      </w:r>
    </w:p>
    <w:p w:rsidR="004E6299" w:rsidRPr="004131CC" w:rsidRDefault="00ED418C" w:rsidP="004E6299">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xml:space="preserve">- </w:t>
      </w:r>
      <w:r w:rsidR="004E6299" w:rsidRPr="004131CC">
        <w:rPr>
          <w:rFonts w:ascii="Times New Roman" w:hAnsi="Times New Roman"/>
          <w:sz w:val="28"/>
          <w:szCs w:val="28"/>
        </w:rPr>
        <w:t xml:space="preserve">создание необходимых условий для получения детьми, подростками и молодежью качественного дополнительного образования в сфере физической культуры и спорта с учетом их потребности; </w:t>
      </w:r>
    </w:p>
    <w:p w:rsidR="004E6299" w:rsidRPr="004131CC" w:rsidRDefault="00ED418C" w:rsidP="004E6299">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4E6299" w:rsidRPr="004131CC">
        <w:rPr>
          <w:rFonts w:ascii="Times New Roman" w:hAnsi="Times New Roman"/>
          <w:sz w:val="28"/>
          <w:szCs w:val="28"/>
        </w:rPr>
        <w:t>создание условий спортсменам города Нижнего Новгорода для выступления на областных, всероссийских и международных спортивных соревнованиях;</w:t>
      </w:r>
    </w:p>
    <w:p w:rsidR="004E6299" w:rsidRPr="004131CC" w:rsidRDefault="00ED418C" w:rsidP="004E6299">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4E6299" w:rsidRPr="004131CC">
        <w:rPr>
          <w:rFonts w:ascii="Times New Roman" w:hAnsi="Times New Roman"/>
          <w:sz w:val="28"/>
          <w:szCs w:val="28"/>
        </w:rPr>
        <w:t>строительство (реконструкцию) спортивных сооружений, укрепление материально-технической базы муниципальных учреждений (организаций).</w:t>
      </w:r>
    </w:p>
    <w:p w:rsidR="00EB0B1A" w:rsidRPr="004131CC" w:rsidRDefault="00EB0B1A" w:rsidP="00EB0B1A">
      <w:pPr>
        <w:pStyle w:val="ConsPlusNormal"/>
        <w:ind w:firstLine="709"/>
        <w:jc w:val="both"/>
      </w:pPr>
      <w:r w:rsidRPr="004131CC">
        <w:t>Относительно федеральных нормативов обеспеченность объектами инфраструктуры физической культуры и спорта в Нижнем Новгороде остается невысокой: в 201</w:t>
      </w:r>
      <w:r w:rsidR="0072795D" w:rsidRPr="004131CC">
        <w:t>7</w:t>
      </w:r>
      <w:r w:rsidRPr="004131CC">
        <w:t xml:space="preserve"> году обеспеченность бассейнами составила </w:t>
      </w:r>
      <w:r w:rsidR="0072795D" w:rsidRPr="004131CC">
        <w:t>20,3% (в 2016</w:t>
      </w:r>
      <w:r w:rsidR="00310B15" w:rsidRPr="004131CC">
        <w:t xml:space="preserve"> </w:t>
      </w:r>
      <w:r w:rsidR="0072795D" w:rsidRPr="004131CC">
        <w:t xml:space="preserve">г.- </w:t>
      </w:r>
      <w:r w:rsidRPr="004131CC">
        <w:t xml:space="preserve">19,9% или 99 плавательных бассейнов) от федеральных нормативов, плоскостными сооружениями – </w:t>
      </w:r>
      <w:r w:rsidR="0072795D" w:rsidRPr="004131CC">
        <w:t>27,3% (в 2016</w:t>
      </w:r>
      <w:r w:rsidR="00310B15" w:rsidRPr="004131CC">
        <w:t xml:space="preserve"> </w:t>
      </w:r>
      <w:r w:rsidR="0072795D" w:rsidRPr="004131CC">
        <w:t xml:space="preserve">г. - </w:t>
      </w:r>
      <w:r w:rsidRPr="004131CC">
        <w:t xml:space="preserve">26,8% или 592 сооружения) и спортзалами – </w:t>
      </w:r>
      <w:r w:rsidR="0072795D" w:rsidRPr="004131CC">
        <w:t>49,5% (в</w:t>
      </w:r>
      <w:r w:rsidR="00DD2BC8" w:rsidRPr="004131CC">
        <w:t xml:space="preserve"> </w:t>
      </w:r>
      <w:r w:rsidR="0072795D" w:rsidRPr="004131CC">
        <w:t xml:space="preserve">2016 г. - </w:t>
      </w:r>
      <w:r w:rsidRPr="004131CC">
        <w:t>49,2% или 472 спортивных зала) соответственно.</w:t>
      </w:r>
    </w:p>
    <w:p w:rsidR="00EB0B1A" w:rsidRPr="004131CC" w:rsidRDefault="00EB0B1A" w:rsidP="00EB0B1A">
      <w:pPr>
        <w:spacing w:after="0" w:line="240" w:lineRule="auto"/>
        <w:ind w:firstLine="709"/>
        <w:jc w:val="both"/>
        <w:rPr>
          <w:rFonts w:ascii="Times New Roman" w:hAnsi="Times New Roman"/>
          <w:sz w:val="28"/>
          <w:szCs w:val="28"/>
        </w:rPr>
      </w:pPr>
      <w:r w:rsidRPr="004131CC">
        <w:rPr>
          <w:rFonts w:ascii="Times New Roman" w:hAnsi="Times New Roman"/>
          <w:sz w:val="28"/>
          <w:szCs w:val="28"/>
        </w:rPr>
        <w:t>Обеспеченность населения в городе Нижнем Новгороде по итогам 2015 года спортивными залами составля</w:t>
      </w:r>
      <w:r w:rsidR="005F277D" w:rsidRPr="004131CC">
        <w:rPr>
          <w:rFonts w:ascii="Times New Roman" w:hAnsi="Times New Roman"/>
          <w:sz w:val="28"/>
          <w:szCs w:val="28"/>
        </w:rPr>
        <w:t>ла</w:t>
      </w:r>
      <w:r w:rsidRPr="004131CC">
        <w:rPr>
          <w:rFonts w:ascii="Times New Roman" w:hAnsi="Times New Roman"/>
          <w:sz w:val="28"/>
          <w:szCs w:val="28"/>
        </w:rPr>
        <w:t xml:space="preserve"> 49%, плоскостными спортсооружениями 26,8%, бассейнами 13,6% от федеральных нормативов </w:t>
      </w:r>
      <w:r w:rsidRPr="004131CC">
        <w:rPr>
          <w:rFonts w:ascii="Times New Roman" w:hAnsi="Times New Roman"/>
          <w:bCs/>
          <w:sz w:val="28"/>
          <w:szCs w:val="28"/>
        </w:rPr>
        <w:t>(в</w:t>
      </w:r>
      <w:r w:rsidRPr="004131CC">
        <w:rPr>
          <w:rFonts w:ascii="Times New Roman" w:hAnsi="Times New Roman"/>
          <w:b/>
          <w:bCs/>
          <w:sz w:val="28"/>
          <w:szCs w:val="28"/>
        </w:rPr>
        <w:t xml:space="preserve"> </w:t>
      </w:r>
      <w:r w:rsidRPr="004131CC">
        <w:rPr>
          <w:rFonts w:ascii="Times New Roman" w:hAnsi="Times New Roman"/>
          <w:bCs/>
          <w:sz w:val="28"/>
          <w:szCs w:val="28"/>
        </w:rPr>
        <w:t xml:space="preserve">2014 обеспеченность составляла, соответственно, 27,9%, 18,7% и 11,09%). </w:t>
      </w:r>
      <w:r w:rsidRPr="004131CC">
        <w:rPr>
          <w:rFonts w:ascii="Times New Roman" w:hAnsi="Times New Roman"/>
          <w:sz w:val="28"/>
          <w:szCs w:val="28"/>
        </w:rPr>
        <w:t xml:space="preserve"> </w:t>
      </w:r>
    </w:p>
    <w:p w:rsidR="00A50029" w:rsidRPr="004131CC" w:rsidRDefault="00A50029" w:rsidP="00A50029">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Для организации физкультурно-спортивной работы в городе Нижнем Новгороде имеется следующая спортивная база: 6 </w:t>
      </w:r>
      <w:proofErr w:type="spellStart"/>
      <w:r w:rsidRPr="004131CC">
        <w:rPr>
          <w:rFonts w:ascii="Times New Roman" w:hAnsi="Times New Roman"/>
          <w:sz w:val="28"/>
          <w:szCs w:val="28"/>
        </w:rPr>
        <w:t>ФОКов</w:t>
      </w:r>
      <w:proofErr w:type="spellEnd"/>
      <w:r w:rsidRPr="004131CC">
        <w:rPr>
          <w:rFonts w:ascii="Times New Roman" w:hAnsi="Times New Roman"/>
          <w:sz w:val="28"/>
          <w:szCs w:val="28"/>
        </w:rPr>
        <w:t xml:space="preserve">, 472 спортивный зал, 592 спортивных площадок, 99 бассейнов (в 2015 году 3, 401, 519, 59; в 2014 году: 3, 399, 515, 59 соответственно). </w:t>
      </w:r>
    </w:p>
    <w:p w:rsidR="00A50029" w:rsidRPr="004131CC" w:rsidRDefault="00A50029" w:rsidP="00A50029">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четырех из восьми районов действуют 4 </w:t>
      </w:r>
      <w:proofErr w:type="spellStart"/>
      <w:r w:rsidRPr="004131CC">
        <w:rPr>
          <w:rFonts w:ascii="Times New Roman" w:hAnsi="Times New Roman"/>
          <w:sz w:val="28"/>
          <w:szCs w:val="28"/>
        </w:rPr>
        <w:t>ФОКа</w:t>
      </w:r>
      <w:proofErr w:type="spellEnd"/>
      <w:r w:rsidRPr="004131CC">
        <w:rPr>
          <w:rFonts w:ascii="Times New Roman" w:hAnsi="Times New Roman"/>
          <w:sz w:val="28"/>
          <w:szCs w:val="28"/>
        </w:rPr>
        <w:t>, на базе которых функционируют муниципальные учреждения – МБОУ ДОД «Дворец спорта для детей и юношества «Заречье» (Ленинский район), МБОУ ДОД «Дворец спорта «Северная звезда» (Автозаводский район), МАУ ДО Дворец спорта «Юность» (Московский район), МБУ ДО ДЮСШ «Радий» (</w:t>
      </w:r>
      <w:proofErr w:type="spellStart"/>
      <w:r w:rsidRPr="004131CC">
        <w:rPr>
          <w:rFonts w:ascii="Times New Roman" w:hAnsi="Times New Roman"/>
          <w:sz w:val="28"/>
          <w:szCs w:val="28"/>
        </w:rPr>
        <w:t>Приокский</w:t>
      </w:r>
      <w:proofErr w:type="spellEnd"/>
      <w:r w:rsidRPr="004131CC">
        <w:rPr>
          <w:rFonts w:ascii="Times New Roman" w:hAnsi="Times New Roman"/>
          <w:sz w:val="28"/>
          <w:szCs w:val="28"/>
        </w:rPr>
        <w:t xml:space="preserve"> район).</w:t>
      </w:r>
    </w:p>
    <w:p w:rsidR="00A50029" w:rsidRPr="004131CC" w:rsidRDefault="005305A7" w:rsidP="00A50029">
      <w:pPr>
        <w:spacing w:after="0" w:line="240" w:lineRule="auto"/>
        <w:ind w:firstLine="709"/>
        <w:jc w:val="both"/>
        <w:rPr>
          <w:rFonts w:ascii="Times New Roman" w:hAnsi="Times New Roman"/>
          <w:sz w:val="28"/>
          <w:szCs w:val="28"/>
        </w:rPr>
      </w:pPr>
      <w:r w:rsidRPr="004131CC">
        <w:rPr>
          <w:rFonts w:ascii="Times New Roman" w:hAnsi="Times New Roman"/>
          <w:sz w:val="28"/>
          <w:szCs w:val="28"/>
        </w:rPr>
        <w:t>С</w:t>
      </w:r>
      <w:r w:rsidR="00A50029" w:rsidRPr="004131CC">
        <w:rPr>
          <w:rFonts w:ascii="Times New Roman" w:hAnsi="Times New Roman"/>
          <w:sz w:val="28"/>
          <w:szCs w:val="28"/>
        </w:rPr>
        <w:t xml:space="preserve">уществующая материальная база в городе недостаточна для нормального развития массового спорта. Поэтому в городе </w:t>
      </w:r>
      <w:r w:rsidR="00A50029" w:rsidRPr="004131CC">
        <w:rPr>
          <w:rFonts w:ascii="Times New Roman" w:hAnsi="Times New Roman"/>
          <w:color w:val="000000"/>
          <w:sz w:val="28"/>
          <w:szCs w:val="28"/>
        </w:rPr>
        <w:t>п</w:t>
      </w:r>
      <w:r w:rsidR="00A50029" w:rsidRPr="004131CC">
        <w:rPr>
          <w:rFonts w:ascii="Times New Roman" w:hAnsi="Times New Roman"/>
          <w:sz w:val="28"/>
          <w:szCs w:val="28"/>
        </w:rPr>
        <w:t xml:space="preserve">ринимаются меры по плановому капитальному ремонту, реконструкции  и строительству новых спортивных объектов. </w:t>
      </w:r>
      <w:r w:rsidR="008D0501" w:rsidRPr="004131CC">
        <w:rPr>
          <w:rFonts w:ascii="Times New Roman" w:hAnsi="Times New Roman"/>
          <w:sz w:val="28"/>
          <w:szCs w:val="28"/>
        </w:rPr>
        <w:t>В рамках реализации муниципальной программы «Развитие физической культуры и спорта в городе Нижнем Новгороде» на 2017-2019 годы» проводится р</w:t>
      </w:r>
      <w:r w:rsidR="00A50029" w:rsidRPr="004131CC">
        <w:rPr>
          <w:rFonts w:ascii="Times New Roman" w:hAnsi="Times New Roman"/>
          <w:sz w:val="28"/>
          <w:szCs w:val="28"/>
        </w:rPr>
        <w:t xml:space="preserve">азвитие материально-технической базы муниципальных бюджетных образовательных учреждений проводится преимущественно за счет средств, выделяемых из бюджета города Нижнего Новгорода. </w:t>
      </w:r>
      <w:r w:rsidR="005F277D" w:rsidRPr="004131CC">
        <w:rPr>
          <w:rFonts w:ascii="Times New Roman" w:hAnsi="Times New Roman"/>
          <w:sz w:val="28"/>
          <w:szCs w:val="28"/>
        </w:rPr>
        <w:t>П</w:t>
      </w:r>
      <w:r w:rsidR="00A50029" w:rsidRPr="004131CC">
        <w:rPr>
          <w:rFonts w:ascii="Times New Roman" w:hAnsi="Times New Roman"/>
          <w:sz w:val="28"/>
          <w:szCs w:val="28"/>
        </w:rPr>
        <w:t xml:space="preserve">ри этом администрацией города ведется работа по привлечению дополнительных средств. </w:t>
      </w:r>
    </w:p>
    <w:p w:rsidR="008D0501" w:rsidRPr="004131CC" w:rsidRDefault="008D0501" w:rsidP="008D05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По итогам 2017 года наблюдается положительная динамика фактического значения следующих индикаторов по сравнению с уровнем значений 2016 года: </w:t>
      </w:r>
    </w:p>
    <w:p w:rsidR="008D0501" w:rsidRPr="004131CC" w:rsidRDefault="008D0501" w:rsidP="008D0501">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доля муниципальных учреждений спорта, в которых проведен текущий и капитальный ремонт, от общего количества муниципальных учреждений спорта, требующих ремонта 81,6</w:t>
      </w:r>
      <w:r w:rsidR="00536DF1" w:rsidRPr="004131CC">
        <w:rPr>
          <w:rFonts w:ascii="Times New Roman" w:hAnsi="Times New Roman"/>
          <w:sz w:val="28"/>
          <w:szCs w:val="28"/>
        </w:rPr>
        <w:t xml:space="preserve"> %</w:t>
      </w:r>
      <w:r w:rsidRPr="004131CC">
        <w:rPr>
          <w:rFonts w:ascii="Times New Roman" w:hAnsi="Times New Roman"/>
          <w:sz w:val="28"/>
          <w:szCs w:val="28"/>
        </w:rPr>
        <w:t xml:space="preserve"> (2016 – 57,9 %);</w:t>
      </w:r>
    </w:p>
    <w:p w:rsidR="008D0501" w:rsidRPr="004131CC" w:rsidRDefault="008D0501" w:rsidP="008D0501">
      <w:pPr>
        <w:spacing w:after="0" w:line="240" w:lineRule="auto"/>
        <w:ind w:firstLine="709"/>
        <w:jc w:val="both"/>
        <w:rPr>
          <w:rFonts w:ascii="Times New Roman" w:hAnsi="Times New Roman"/>
          <w:sz w:val="28"/>
          <w:szCs w:val="28"/>
        </w:rPr>
      </w:pPr>
      <w:r w:rsidRPr="004131CC">
        <w:rPr>
          <w:rFonts w:ascii="Times New Roman" w:hAnsi="Times New Roman"/>
          <w:sz w:val="28"/>
          <w:szCs w:val="28"/>
        </w:rPr>
        <w:t>- доля населения, систематически занимающихся физической культурой и спортом в городе Нижнем Новгороде составила 31,9 % (2016 – 29,3 %</w:t>
      </w:r>
      <w:r w:rsidR="00DC1DCD" w:rsidRPr="004131CC">
        <w:rPr>
          <w:rFonts w:ascii="Times New Roman" w:hAnsi="Times New Roman"/>
          <w:sz w:val="28"/>
          <w:szCs w:val="28"/>
        </w:rPr>
        <w:t>, немного не дотягивая до федерального норматива – 32%</w:t>
      </w:r>
      <w:r w:rsidRPr="004131CC">
        <w:rPr>
          <w:rFonts w:ascii="Times New Roman" w:hAnsi="Times New Roman"/>
          <w:sz w:val="28"/>
          <w:szCs w:val="28"/>
        </w:rPr>
        <w:t>)</w:t>
      </w:r>
      <w:r w:rsidR="00571314" w:rsidRPr="004131CC">
        <w:rPr>
          <w:rFonts w:ascii="Times New Roman" w:hAnsi="Times New Roman"/>
          <w:sz w:val="28"/>
          <w:szCs w:val="28"/>
        </w:rPr>
        <w:t>.</w:t>
      </w:r>
    </w:p>
    <w:p w:rsidR="00A95796" w:rsidRPr="004131CC" w:rsidRDefault="00A95796" w:rsidP="00A95796">
      <w:pPr>
        <w:spacing w:after="0" w:line="240" w:lineRule="auto"/>
        <w:ind w:firstLine="709"/>
        <w:jc w:val="both"/>
        <w:rPr>
          <w:rFonts w:ascii="Times New Roman" w:hAnsi="Times New Roman"/>
          <w:sz w:val="28"/>
          <w:szCs w:val="28"/>
        </w:rPr>
      </w:pPr>
      <w:r w:rsidRPr="004131CC">
        <w:rPr>
          <w:rFonts w:ascii="Times New Roman" w:hAnsi="Times New Roman"/>
          <w:sz w:val="28"/>
          <w:szCs w:val="28"/>
        </w:rPr>
        <w:t>Доля горожан, систематически занимающихся физической культурой и спортом, по итогам 2015 года составляла 27% от общей численности населения города (в 2014 году – 26,3%), к 2019 году показатель достигнет 36,2%.</w:t>
      </w:r>
    </w:p>
    <w:p w:rsidR="00A50029" w:rsidRPr="004131CC" w:rsidRDefault="00A50029" w:rsidP="00A50029">
      <w:pPr>
        <w:spacing w:after="0" w:line="240" w:lineRule="auto"/>
        <w:ind w:firstLine="709"/>
        <w:jc w:val="both"/>
        <w:rPr>
          <w:rFonts w:ascii="Times New Roman" w:hAnsi="Times New Roman"/>
          <w:sz w:val="28"/>
          <w:szCs w:val="28"/>
        </w:rPr>
      </w:pPr>
      <w:r w:rsidRPr="004131CC">
        <w:rPr>
          <w:rFonts w:ascii="Times New Roman" w:hAnsi="Times New Roman"/>
          <w:sz w:val="28"/>
          <w:szCs w:val="28"/>
        </w:rPr>
        <w:t>Материальная база и инфраструктура спортивной отрасли города не удовлетворяют в полной мере ежегодно возрастающей потребности населения в спортивно-оздоровительных услугах, особенно по месту жительства, учебы и отдыха. Город испытывает недостаток в плавательных бассейнах, крупных спортивных сооружениях, специализированных универсальных игровых залах, физкультурно-оздоровительных клубах, крытых ледовых площадок для занятий зимними видами спорта, крытого стадиона для конькобежного спорта, современных плоскостных спортивных сооружений.</w:t>
      </w:r>
    </w:p>
    <w:p w:rsidR="00B27047" w:rsidRPr="004131CC" w:rsidRDefault="00B27047" w:rsidP="00B27047">
      <w:pPr>
        <w:spacing w:after="0" w:line="240" w:lineRule="auto"/>
        <w:ind w:firstLine="709"/>
        <w:jc w:val="both"/>
        <w:rPr>
          <w:rFonts w:ascii="Times New Roman" w:hAnsi="Times New Roman"/>
          <w:sz w:val="28"/>
          <w:szCs w:val="28"/>
        </w:rPr>
      </w:pPr>
      <w:r w:rsidRPr="004131CC">
        <w:rPr>
          <w:rFonts w:ascii="Times New Roman" w:hAnsi="Times New Roman"/>
          <w:sz w:val="28"/>
          <w:szCs w:val="28"/>
        </w:rPr>
        <w:t>Имеется необходимость в принятии дополнительных мер по обеспечению доступности занятий физической культурой и спортом для лиц с ограниченными возможностями здоровья, в том числе инвалидов.</w:t>
      </w:r>
    </w:p>
    <w:p w:rsidR="007E10D2" w:rsidRPr="004131CC" w:rsidRDefault="007E10D2" w:rsidP="007E10D2">
      <w:pPr>
        <w:pStyle w:val="ConsPlusNormal"/>
        <w:tabs>
          <w:tab w:val="left" w:pos="3686"/>
        </w:tabs>
        <w:ind w:firstLine="709"/>
        <w:jc w:val="both"/>
      </w:pPr>
      <w:r w:rsidRPr="004131CC">
        <w:t>На спортивных базах различной ведомственной принадлежности адаптивной физической культурой и спортом занимается около 2 400 человек с различными видами нозологий (заболеваний), что составляет 2% от общего количества инвалидов в городе.</w:t>
      </w:r>
    </w:p>
    <w:p w:rsidR="00BB2736" w:rsidRPr="004131CC" w:rsidRDefault="00BB2736"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Несмотря на сохраняющиеся проблемы, за последние годы отмечается позитивная динамика показателей, характеризующих развитие на территории города массовой физической культуры и спорта.</w:t>
      </w:r>
    </w:p>
    <w:p w:rsidR="004A70B0" w:rsidRPr="004131CC" w:rsidRDefault="004A70B0" w:rsidP="004A70B0">
      <w:pPr>
        <w:spacing w:after="0" w:line="240" w:lineRule="auto"/>
        <w:ind w:firstLine="709"/>
        <w:jc w:val="both"/>
        <w:rPr>
          <w:rFonts w:ascii="Times New Roman" w:hAnsi="Times New Roman"/>
          <w:sz w:val="28"/>
          <w:szCs w:val="28"/>
        </w:rPr>
      </w:pPr>
      <w:r w:rsidRPr="004131CC">
        <w:rPr>
          <w:rFonts w:ascii="Times New Roman" w:hAnsi="Times New Roman"/>
          <w:sz w:val="28"/>
          <w:szCs w:val="28"/>
        </w:rPr>
        <w:t>Нижний Новгород вошел в число 11 городов России, где в 2018 году пройдут матчи чемпионата мира по футболу. Это событие дало мощный импульс развитию спортивной инфраструктуры города (ведутся работы по строительству стадиона «Нижний Новгород» на 45 000 зрительских мест, строительству и реконструкции тренировочных площадок).</w:t>
      </w:r>
    </w:p>
    <w:p w:rsidR="00C26AFF" w:rsidRPr="004131CC" w:rsidRDefault="00C26AFF" w:rsidP="00C26AFF">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2017 году велось строительство тренировочной площадки на территории муниципального бюджетного учреждения дополнительного образования «Детско-юношеская спортивная школа «Мещера», ул. Карла Маркса, д. 17а. Тренировочная площадка входит в список объектов программы подготовк</w:t>
      </w:r>
      <w:r w:rsidR="00571314" w:rsidRPr="004131CC">
        <w:rPr>
          <w:rFonts w:ascii="Times New Roman" w:hAnsi="Times New Roman"/>
          <w:sz w:val="28"/>
          <w:szCs w:val="28"/>
        </w:rPr>
        <w:t>и</w:t>
      </w:r>
      <w:r w:rsidRPr="004131CC">
        <w:rPr>
          <w:rFonts w:ascii="Times New Roman" w:hAnsi="Times New Roman"/>
          <w:sz w:val="28"/>
          <w:szCs w:val="28"/>
        </w:rPr>
        <w:t xml:space="preserve"> к проведению Чемпионата мира по футболу FIFA 2018 в Нижнем Новгороде. Мероприятия по строительству объекта включены в Адресную инвестиционную программу Нижегородской области на 2017-2019 годы. </w:t>
      </w:r>
    </w:p>
    <w:p w:rsidR="00C26AFF" w:rsidRPr="004131CC" w:rsidRDefault="00C26AFF" w:rsidP="00C26AFF">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2017 году также выполнены </w:t>
      </w:r>
      <w:proofErr w:type="spellStart"/>
      <w:r w:rsidRPr="004131CC">
        <w:rPr>
          <w:rFonts w:ascii="Times New Roman" w:hAnsi="Times New Roman"/>
          <w:sz w:val="28"/>
          <w:szCs w:val="28"/>
        </w:rPr>
        <w:t>предпроектные</w:t>
      </w:r>
      <w:proofErr w:type="spellEnd"/>
      <w:r w:rsidRPr="004131CC">
        <w:rPr>
          <w:rFonts w:ascii="Times New Roman" w:hAnsi="Times New Roman"/>
          <w:sz w:val="28"/>
          <w:szCs w:val="28"/>
        </w:rPr>
        <w:t xml:space="preserve"> проработки на строительство следующих объектов:</w:t>
      </w:r>
    </w:p>
    <w:p w:rsidR="00C26AFF" w:rsidRPr="004131CC" w:rsidRDefault="00C26AFF" w:rsidP="00C26AFF">
      <w:pPr>
        <w:spacing w:after="0" w:line="240" w:lineRule="auto"/>
        <w:ind w:firstLine="709"/>
        <w:jc w:val="both"/>
        <w:rPr>
          <w:rFonts w:ascii="Times New Roman" w:hAnsi="Times New Roman"/>
          <w:sz w:val="28"/>
          <w:szCs w:val="28"/>
        </w:rPr>
      </w:pPr>
      <w:r w:rsidRPr="004131CC">
        <w:rPr>
          <w:rFonts w:ascii="Times New Roman" w:hAnsi="Times New Roman"/>
          <w:sz w:val="28"/>
          <w:szCs w:val="28"/>
        </w:rPr>
        <w:lastRenderedPageBreak/>
        <w:t>- физкультурно-оздоровительный комплекс на территории строительства стадиона «Водник» в Нижегородском  районе;</w:t>
      </w:r>
    </w:p>
    <w:p w:rsidR="00C26AFF" w:rsidRPr="004131CC" w:rsidRDefault="00C26AFF" w:rsidP="00C26AFF">
      <w:pPr>
        <w:spacing w:after="0" w:line="240" w:lineRule="auto"/>
        <w:ind w:firstLine="709"/>
        <w:jc w:val="both"/>
        <w:rPr>
          <w:rFonts w:ascii="Times New Roman" w:hAnsi="Times New Roman"/>
          <w:sz w:val="28"/>
          <w:szCs w:val="28"/>
        </w:rPr>
      </w:pPr>
      <w:r w:rsidRPr="004131CC">
        <w:rPr>
          <w:rFonts w:ascii="Times New Roman" w:hAnsi="Times New Roman"/>
          <w:sz w:val="28"/>
          <w:szCs w:val="28"/>
        </w:rPr>
        <w:t>- легкоатлетический манеж МБУ ДО КСДЮСШОР №1 в Автозаводском районе.</w:t>
      </w:r>
    </w:p>
    <w:p w:rsidR="00C26AFF" w:rsidRPr="004131CC" w:rsidRDefault="00C26AFF" w:rsidP="00C26AFF">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настоящее время в четырех из восьми районов функционируют 4 </w:t>
      </w:r>
      <w:proofErr w:type="spellStart"/>
      <w:r w:rsidRPr="004131CC">
        <w:rPr>
          <w:rFonts w:ascii="Times New Roman" w:hAnsi="Times New Roman"/>
          <w:sz w:val="28"/>
          <w:szCs w:val="28"/>
        </w:rPr>
        <w:t>ФОКа</w:t>
      </w:r>
      <w:proofErr w:type="spellEnd"/>
      <w:r w:rsidRPr="004131CC">
        <w:rPr>
          <w:rFonts w:ascii="Times New Roman" w:hAnsi="Times New Roman"/>
          <w:sz w:val="28"/>
          <w:szCs w:val="28"/>
        </w:rPr>
        <w:t>, которые находятся в муниципальной собственности - ФОК «Заречье» (Ленинский район), ФОК «Северная звезда» (Автозаводский район) и ФОК «Юность» (Московский район) и ФОК «</w:t>
      </w:r>
      <w:proofErr w:type="spellStart"/>
      <w:r w:rsidRPr="004131CC">
        <w:rPr>
          <w:rFonts w:ascii="Times New Roman" w:hAnsi="Times New Roman"/>
          <w:sz w:val="28"/>
          <w:szCs w:val="28"/>
        </w:rPr>
        <w:t>Приокский</w:t>
      </w:r>
      <w:proofErr w:type="spellEnd"/>
      <w:r w:rsidRPr="004131CC">
        <w:rPr>
          <w:rFonts w:ascii="Times New Roman" w:hAnsi="Times New Roman"/>
          <w:sz w:val="28"/>
          <w:szCs w:val="28"/>
        </w:rPr>
        <w:t>» (</w:t>
      </w:r>
      <w:proofErr w:type="spellStart"/>
      <w:r w:rsidRPr="004131CC">
        <w:rPr>
          <w:rFonts w:ascii="Times New Roman" w:hAnsi="Times New Roman"/>
          <w:sz w:val="28"/>
          <w:szCs w:val="28"/>
        </w:rPr>
        <w:t>Приокский</w:t>
      </w:r>
      <w:proofErr w:type="spellEnd"/>
      <w:r w:rsidRPr="004131CC">
        <w:rPr>
          <w:rFonts w:ascii="Times New Roman" w:hAnsi="Times New Roman"/>
          <w:sz w:val="28"/>
          <w:szCs w:val="28"/>
        </w:rPr>
        <w:t xml:space="preserve"> район).</w:t>
      </w:r>
    </w:p>
    <w:p w:rsidR="00C26AFF" w:rsidRPr="004131CC" w:rsidRDefault="00C26AFF" w:rsidP="00C26AFF">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 2017 году осуществлен ввод в эксплуатацию </w:t>
      </w:r>
      <w:proofErr w:type="spellStart"/>
      <w:r w:rsidRPr="004131CC">
        <w:rPr>
          <w:rFonts w:ascii="Times New Roman" w:hAnsi="Times New Roman"/>
          <w:sz w:val="28"/>
          <w:szCs w:val="28"/>
        </w:rPr>
        <w:t>ФОКа</w:t>
      </w:r>
      <w:proofErr w:type="spellEnd"/>
      <w:r w:rsidRPr="004131CC">
        <w:rPr>
          <w:rFonts w:ascii="Times New Roman" w:hAnsi="Times New Roman"/>
          <w:sz w:val="28"/>
          <w:szCs w:val="28"/>
        </w:rPr>
        <w:t xml:space="preserve"> «</w:t>
      </w:r>
      <w:proofErr w:type="spellStart"/>
      <w:r w:rsidRPr="004131CC">
        <w:rPr>
          <w:rFonts w:ascii="Times New Roman" w:hAnsi="Times New Roman"/>
          <w:sz w:val="28"/>
          <w:szCs w:val="28"/>
        </w:rPr>
        <w:t>Приокский</w:t>
      </w:r>
      <w:proofErr w:type="spellEnd"/>
      <w:r w:rsidRPr="004131CC">
        <w:rPr>
          <w:rFonts w:ascii="Times New Roman" w:hAnsi="Times New Roman"/>
          <w:sz w:val="28"/>
          <w:szCs w:val="28"/>
        </w:rPr>
        <w:t>».</w:t>
      </w:r>
    </w:p>
    <w:p w:rsidR="00BB2736" w:rsidRPr="004131CC" w:rsidRDefault="00BB2736"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В 201</w:t>
      </w:r>
      <w:r w:rsidR="004E6299" w:rsidRPr="004131CC">
        <w:rPr>
          <w:rFonts w:ascii="Times New Roman" w:hAnsi="Times New Roman"/>
          <w:sz w:val="28"/>
          <w:szCs w:val="28"/>
        </w:rPr>
        <w:t>8</w:t>
      </w:r>
      <w:r w:rsidRPr="004131CC">
        <w:rPr>
          <w:rFonts w:ascii="Times New Roman" w:hAnsi="Times New Roman"/>
          <w:sz w:val="28"/>
          <w:szCs w:val="28"/>
        </w:rPr>
        <w:t>-2019 г</w:t>
      </w:r>
      <w:r w:rsidR="004E6299" w:rsidRPr="004131CC">
        <w:rPr>
          <w:rFonts w:ascii="Times New Roman" w:hAnsi="Times New Roman"/>
          <w:sz w:val="28"/>
          <w:szCs w:val="28"/>
        </w:rPr>
        <w:t>одах</w:t>
      </w:r>
      <w:r w:rsidRPr="004131CC">
        <w:rPr>
          <w:rFonts w:ascii="Times New Roman" w:hAnsi="Times New Roman"/>
          <w:sz w:val="28"/>
          <w:szCs w:val="28"/>
        </w:rPr>
        <w:t xml:space="preserve"> приоритетными будут оставаться следующие задачи: </w:t>
      </w:r>
    </w:p>
    <w:p w:rsidR="00BB2736" w:rsidRPr="004131CC" w:rsidRDefault="004E6299"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BB2736" w:rsidRPr="004131CC">
        <w:rPr>
          <w:rFonts w:ascii="Times New Roman" w:hAnsi="Times New Roman"/>
          <w:sz w:val="28"/>
          <w:szCs w:val="28"/>
        </w:rPr>
        <w:t>обеспечение соответствия уровня материальной базы и инфраструктуры объектов физической культуры и спорта задачам развития массового спорта в городе;</w:t>
      </w:r>
    </w:p>
    <w:p w:rsidR="00BB2736" w:rsidRPr="004131CC" w:rsidRDefault="004E6299"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BB2736" w:rsidRPr="004131CC">
        <w:rPr>
          <w:rFonts w:ascii="Times New Roman" w:hAnsi="Times New Roman"/>
          <w:sz w:val="28"/>
          <w:szCs w:val="28"/>
        </w:rPr>
        <w:t>целенаправленная и эффективная работа по популяризации на муниципальном уровне занятий физической культурой и спортом, как составляющей части здорового образа жизни;</w:t>
      </w:r>
    </w:p>
    <w:p w:rsidR="00BB2736" w:rsidRPr="004131CC" w:rsidRDefault="004E6299"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BB2736" w:rsidRPr="004131CC">
        <w:rPr>
          <w:rFonts w:ascii="Times New Roman" w:hAnsi="Times New Roman"/>
          <w:sz w:val="28"/>
          <w:szCs w:val="28"/>
        </w:rPr>
        <w:t>обеспечение финансирования материальной базы и инфраструктуры объектов физической культуры и спорта, официальных физкультурных, спортивных мероприятий;</w:t>
      </w:r>
    </w:p>
    <w:p w:rsidR="00BB2736" w:rsidRPr="004131CC" w:rsidRDefault="004E6299"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w:t>
      </w:r>
      <w:r w:rsidR="00BB2736" w:rsidRPr="004131CC">
        <w:rPr>
          <w:rFonts w:ascii="Times New Roman" w:hAnsi="Times New Roman"/>
          <w:sz w:val="28"/>
          <w:szCs w:val="28"/>
        </w:rPr>
        <w:t>привлечение квалифицированных специалистов в сферу спорта, обеспечение достойного уровня заработной платы педагогов.</w:t>
      </w:r>
    </w:p>
    <w:p w:rsidR="00BB2736" w:rsidRPr="004131CC" w:rsidRDefault="00BB2736" w:rsidP="00BB2736">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Решение данных задач позволит повысить интерес к занятиям физической культурой и спортом и увеличить долю систематически занимающихся физической культурой и спортом граждан </w:t>
      </w:r>
      <w:r w:rsidR="008937B3" w:rsidRPr="004131CC">
        <w:rPr>
          <w:rFonts w:ascii="Times New Roman" w:hAnsi="Times New Roman"/>
          <w:sz w:val="28"/>
          <w:szCs w:val="28"/>
        </w:rPr>
        <w:t xml:space="preserve">к 2019 году </w:t>
      </w:r>
      <w:r w:rsidRPr="004131CC">
        <w:rPr>
          <w:rFonts w:ascii="Times New Roman" w:hAnsi="Times New Roman"/>
          <w:sz w:val="28"/>
          <w:szCs w:val="28"/>
        </w:rPr>
        <w:t xml:space="preserve">до 36,2%. За счет вновь созданных и реконструированных спортивных объектов город может создать условия для подготовки новых чемпионов России, Европы, мира и Олимпийских игр. Улучшение здоровья населения, отказ от вредных привычек в результате приобщения к здоровому образу жизни в конечном итоге будет обеспечивать улучшение качества жизни и долгосрочный положительный эффект в развитии экономики города. </w:t>
      </w:r>
    </w:p>
    <w:p w:rsidR="00BB2736" w:rsidRPr="004131CC" w:rsidRDefault="00BB2736" w:rsidP="00BB2736">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 xml:space="preserve">Запланированы также мероприятия, направленные на укрепление материально-технической базы учреждений: проведение капитального ремонта, приобретение оборудования, соблюдение требований пожарной безопасности и пр. </w:t>
      </w:r>
    </w:p>
    <w:p w:rsidR="0025447F" w:rsidRPr="004131CC" w:rsidRDefault="0025447F" w:rsidP="001C7E3B">
      <w:pPr>
        <w:spacing w:after="0" w:line="240" w:lineRule="auto"/>
        <w:ind w:firstLine="709"/>
        <w:jc w:val="both"/>
        <w:rPr>
          <w:rFonts w:ascii="Times New Roman" w:hAnsi="Times New Roman"/>
          <w:b/>
          <w:i/>
          <w:sz w:val="32"/>
          <w:szCs w:val="32"/>
        </w:rPr>
      </w:pPr>
    </w:p>
    <w:p w:rsidR="00BB2736" w:rsidRPr="004131CC" w:rsidRDefault="00BB2736" w:rsidP="00F166CC">
      <w:pPr>
        <w:pStyle w:val="a3"/>
        <w:spacing w:after="0" w:line="240" w:lineRule="auto"/>
        <w:ind w:left="0" w:firstLine="709"/>
        <w:jc w:val="both"/>
        <w:rPr>
          <w:rFonts w:ascii="TimesNewRomanPSMT" w:hAnsi="TimesNewRomanPSMT" w:cs="TimesNewRomanPSMT"/>
          <w:b/>
          <w:sz w:val="28"/>
          <w:szCs w:val="28"/>
        </w:rPr>
      </w:pPr>
      <w:r w:rsidRPr="004131CC">
        <w:rPr>
          <w:rFonts w:ascii="TimesNewRomanPSMT" w:hAnsi="TimesNewRomanPSMT" w:cs="TimesNewRomanPSMT"/>
          <w:b/>
          <w:sz w:val="28"/>
          <w:szCs w:val="28"/>
        </w:rPr>
        <w:t>2.7.</w:t>
      </w:r>
      <w:r w:rsidR="00E62EE2" w:rsidRPr="004131CC">
        <w:rPr>
          <w:rFonts w:ascii="TimesNewRomanPSMT" w:hAnsi="TimesNewRomanPSMT" w:cs="TimesNewRomanPSMT"/>
          <w:b/>
          <w:sz w:val="28"/>
          <w:szCs w:val="28"/>
        </w:rPr>
        <w:t>8</w:t>
      </w:r>
      <w:r w:rsidRPr="004131CC">
        <w:rPr>
          <w:rFonts w:ascii="TimesNewRomanPSMT" w:hAnsi="TimesNewRomanPSMT" w:cs="TimesNewRomanPSMT"/>
          <w:b/>
          <w:sz w:val="28"/>
          <w:szCs w:val="28"/>
        </w:rPr>
        <w:t>. Рынок реклам</w:t>
      </w:r>
      <w:r w:rsidR="00806FB2">
        <w:rPr>
          <w:rFonts w:ascii="TimesNewRomanPSMT" w:hAnsi="TimesNewRomanPSMT" w:cs="TimesNewRomanPSMT"/>
          <w:b/>
          <w:sz w:val="28"/>
          <w:szCs w:val="28"/>
        </w:rPr>
        <w:t>ных услуг</w:t>
      </w:r>
      <w:r w:rsidRPr="004131CC">
        <w:rPr>
          <w:rFonts w:ascii="TimesNewRomanPSMT" w:hAnsi="TimesNewRomanPSMT" w:cs="TimesNewRomanPSMT"/>
          <w:b/>
          <w:sz w:val="28"/>
          <w:szCs w:val="28"/>
        </w:rPr>
        <w:t xml:space="preserve"> на рекламных конструкциях</w:t>
      </w:r>
    </w:p>
    <w:p w:rsidR="00A01FD1" w:rsidRPr="004131CC" w:rsidRDefault="008B48B5" w:rsidP="00250520">
      <w:pPr>
        <w:pStyle w:val="a3"/>
        <w:spacing w:line="240" w:lineRule="auto"/>
        <w:ind w:left="0" w:firstLine="708"/>
        <w:jc w:val="both"/>
        <w:rPr>
          <w:rFonts w:ascii="Times New Roman" w:hAnsi="Times New Roman"/>
          <w:sz w:val="28"/>
          <w:szCs w:val="28"/>
        </w:rPr>
      </w:pPr>
      <w:r w:rsidRPr="004131CC">
        <w:rPr>
          <w:rFonts w:ascii="Times New Roman" w:hAnsi="Times New Roman"/>
          <w:sz w:val="28"/>
          <w:szCs w:val="28"/>
        </w:rPr>
        <w:t>Рынок реклам</w:t>
      </w:r>
      <w:r w:rsidR="006D4066">
        <w:rPr>
          <w:rFonts w:ascii="Times New Roman" w:hAnsi="Times New Roman"/>
          <w:sz w:val="28"/>
          <w:szCs w:val="28"/>
        </w:rPr>
        <w:t>ных услуг</w:t>
      </w:r>
      <w:r w:rsidRPr="004131CC">
        <w:rPr>
          <w:rFonts w:ascii="Times New Roman" w:hAnsi="Times New Roman"/>
          <w:sz w:val="28"/>
          <w:szCs w:val="28"/>
        </w:rPr>
        <w:t xml:space="preserve"> на рекламных конструкциях можно отнести к рынку с достаточно развитой конкуренцией. Администраци</w:t>
      </w:r>
      <w:r w:rsidR="006D4066">
        <w:rPr>
          <w:rFonts w:ascii="Times New Roman" w:hAnsi="Times New Roman"/>
          <w:sz w:val="28"/>
          <w:szCs w:val="28"/>
        </w:rPr>
        <w:t>е</w:t>
      </w:r>
      <w:r w:rsidRPr="004131CC">
        <w:rPr>
          <w:rFonts w:ascii="Times New Roman" w:hAnsi="Times New Roman"/>
          <w:sz w:val="28"/>
          <w:szCs w:val="28"/>
        </w:rPr>
        <w:t>й города и городской Думой города Нижнего Новгорода приняты ряд нормативных правовых актов по упорядочиванию и регулированию данного рынка в рамках действующего законодательства, например</w:t>
      </w:r>
      <w:r w:rsidR="00D25245" w:rsidRPr="004131CC">
        <w:rPr>
          <w:rFonts w:ascii="Times New Roman" w:hAnsi="Times New Roman"/>
          <w:sz w:val="28"/>
          <w:szCs w:val="28"/>
        </w:rPr>
        <w:t>:</w:t>
      </w:r>
      <w:r w:rsidRPr="004131CC">
        <w:rPr>
          <w:rFonts w:ascii="Times New Roman" w:hAnsi="Times New Roman"/>
          <w:sz w:val="28"/>
          <w:szCs w:val="28"/>
        </w:rPr>
        <w:t xml:space="preserve"> </w:t>
      </w:r>
      <w:r w:rsidR="00076790">
        <w:rPr>
          <w:rFonts w:ascii="Times New Roman" w:hAnsi="Times New Roman"/>
          <w:sz w:val="28"/>
          <w:szCs w:val="28"/>
        </w:rPr>
        <w:t>р</w:t>
      </w:r>
      <w:r w:rsidR="00076790" w:rsidRPr="00076790">
        <w:rPr>
          <w:rFonts w:ascii="Times New Roman" w:hAnsi="Times New Roman"/>
          <w:sz w:val="28"/>
          <w:szCs w:val="28"/>
        </w:rPr>
        <w:t xml:space="preserve">ешение городской Думы города Нижнего Новгорода от 19 сентября 2012 года № 119 «О Правилах </w:t>
      </w:r>
      <w:r w:rsidR="00076790" w:rsidRPr="00076790">
        <w:rPr>
          <w:rFonts w:ascii="Times New Roman" w:hAnsi="Times New Roman"/>
          <w:sz w:val="28"/>
          <w:szCs w:val="28"/>
        </w:rPr>
        <w:lastRenderedPageBreak/>
        <w:t>установки и эксплуатации рекламных конструкций в городе Нижнем Новгороде»</w:t>
      </w:r>
      <w:r w:rsidR="00D25245" w:rsidRPr="004131CC">
        <w:rPr>
          <w:rFonts w:ascii="Times New Roman" w:hAnsi="Times New Roman"/>
          <w:sz w:val="28"/>
          <w:szCs w:val="28"/>
        </w:rPr>
        <w:t xml:space="preserve">. Предоставляется муниципальная услуга «Выдача разрешений на установку и эксплуатацию рекламных конструкций на территории города Нижнего Новгорода», </w:t>
      </w:r>
      <w:r w:rsidRPr="004131CC">
        <w:rPr>
          <w:rFonts w:ascii="Times New Roman" w:hAnsi="Times New Roman"/>
          <w:sz w:val="28"/>
          <w:szCs w:val="28"/>
        </w:rPr>
        <w:t>о</w:t>
      </w:r>
      <w:r w:rsidR="00A01FD1" w:rsidRPr="004131CC">
        <w:rPr>
          <w:rFonts w:ascii="Times New Roman" w:hAnsi="Times New Roman"/>
          <w:sz w:val="28"/>
          <w:szCs w:val="28"/>
        </w:rPr>
        <w:t>рганиз</w:t>
      </w:r>
      <w:r w:rsidRPr="004131CC">
        <w:rPr>
          <w:rFonts w:ascii="Times New Roman" w:hAnsi="Times New Roman"/>
          <w:sz w:val="28"/>
          <w:szCs w:val="28"/>
        </w:rPr>
        <w:t xml:space="preserve">овано </w:t>
      </w:r>
      <w:r w:rsidR="00A01FD1" w:rsidRPr="004131CC">
        <w:rPr>
          <w:rFonts w:ascii="Times New Roman" w:hAnsi="Times New Roman"/>
          <w:sz w:val="28"/>
          <w:szCs w:val="28"/>
        </w:rPr>
        <w:t>проведени</w:t>
      </w:r>
      <w:r w:rsidRPr="004131CC">
        <w:rPr>
          <w:rFonts w:ascii="Times New Roman" w:hAnsi="Times New Roman"/>
          <w:sz w:val="28"/>
          <w:szCs w:val="28"/>
        </w:rPr>
        <w:t>е</w:t>
      </w:r>
      <w:r w:rsidR="00A01FD1" w:rsidRPr="004131CC">
        <w:rPr>
          <w:rFonts w:ascii="Times New Roman" w:hAnsi="Times New Roman"/>
          <w:sz w:val="28"/>
          <w:szCs w:val="28"/>
        </w:rPr>
        <w:t xml:space="preserve"> конкурсов </w:t>
      </w:r>
      <w:r w:rsidR="00D25245" w:rsidRPr="004131CC">
        <w:rPr>
          <w:rFonts w:ascii="Times New Roman" w:hAnsi="Times New Roman"/>
          <w:sz w:val="28"/>
          <w:szCs w:val="28"/>
        </w:rPr>
        <w:t xml:space="preserve">по </w:t>
      </w:r>
      <w:r w:rsidR="00A01FD1" w:rsidRPr="004131CC">
        <w:rPr>
          <w:rFonts w:ascii="Times New Roman" w:hAnsi="Times New Roman"/>
          <w:sz w:val="28"/>
          <w:szCs w:val="28"/>
        </w:rPr>
        <w:t>наружной реклам</w:t>
      </w:r>
      <w:r w:rsidR="00D25245" w:rsidRPr="004131CC">
        <w:rPr>
          <w:rFonts w:ascii="Times New Roman" w:hAnsi="Times New Roman"/>
          <w:sz w:val="28"/>
          <w:szCs w:val="28"/>
        </w:rPr>
        <w:t>е</w:t>
      </w:r>
      <w:r w:rsidR="00A01FD1" w:rsidRPr="004131CC">
        <w:rPr>
          <w:rFonts w:ascii="Times New Roman" w:hAnsi="Times New Roman"/>
          <w:sz w:val="28"/>
          <w:szCs w:val="28"/>
        </w:rPr>
        <w:t>, празднично</w:t>
      </w:r>
      <w:r w:rsidR="00D25245" w:rsidRPr="004131CC">
        <w:rPr>
          <w:rFonts w:ascii="Times New Roman" w:hAnsi="Times New Roman"/>
          <w:sz w:val="28"/>
          <w:szCs w:val="28"/>
        </w:rPr>
        <w:t>му</w:t>
      </w:r>
      <w:r w:rsidR="00A01FD1" w:rsidRPr="004131CC">
        <w:rPr>
          <w:rFonts w:ascii="Times New Roman" w:hAnsi="Times New Roman"/>
          <w:sz w:val="28"/>
          <w:szCs w:val="28"/>
        </w:rPr>
        <w:t xml:space="preserve"> оформлени</w:t>
      </w:r>
      <w:r w:rsidR="00AA3485" w:rsidRPr="004131CC">
        <w:rPr>
          <w:rFonts w:ascii="Times New Roman" w:hAnsi="Times New Roman"/>
          <w:sz w:val="28"/>
          <w:szCs w:val="28"/>
        </w:rPr>
        <w:t>ю</w:t>
      </w:r>
      <w:r w:rsidR="00A01FD1" w:rsidRPr="004131CC">
        <w:rPr>
          <w:rFonts w:ascii="Times New Roman" w:hAnsi="Times New Roman"/>
          <w:sz w:val="28"/>
          <w:szCs w:val="28"/>
        </w:rPr>
        <w:t xml:space="preserve"> города.</w:t>
      </w:r>
    </w:p>
    <w:p w:rsidR="001E39DB" w:rsidRPr="004131CC" w:rsidRDefault="001E39DB" w:rsidP="00250520">
      <w:pPr>
        <w:pStyle w:val="a3"/>
        <w:spacing w:line="240" w:lineRule="auto"/>
        <w:ind w:left="0" w:firstLine="708"/>
        <w:jc w:val="both"/>
        <w:rPr>
          <w:rFonts w:ascii="Times New Roman" w:hAnsi="Times New Roman"/>
          <w:sz w:val="28"/>
          <w:szCs w:val="28"/>
        </w:rPr>
      </w:pPr>
      <w:r w:rsidRPr="004131CC">
        <w:rPr>
          <w:rFonts w:ascii="Times New Roman" w:hAnsi="Times New Roman"/>
          <w:sz w:val="28"/>
          <w:szCs w:val="28"/>
        </w:rPr>
        <w:t>В целях развития данного рынка определены следующие цели и задачи:</w:t>
      </w:r>
    </w:p>
    <w:p w:rsidR="001E39DB" w:rsidRPr="004131CC" w:rsidRDefault="001E39DB" w:rsidP="00250520">
      <w:pPr>
        <w:pStyle w:val="a3"/>
        <w:spacing w:line="240" w:lineRule="auto"/>
        <w:ind w:left="0" w:firstLine="708"/>
        <w:jc w:val="both"/>
        <w:rPr>
          <w:rFonts w:ascii="Times New Roman" w:hAnsi="Times New Roman"/>
          <w:sz w:val="28"/>
          <w:szCs w:val="28"/>
        </w:rPr>
      </w:pPr>
      <w:r w:rsidRPr="004131CC">
        <w:rPr>
          <w:rFonts w:ascii="Times New Roman" w:hAnsi="Times New Roman"/>
          <w:sz w:val="28"/>
          <w:szCs w:val="28"/>
        </w:rPr>
        <w:t>- о</w:t>
      </w:r>
      <w:r w:rsidR="00F93699" w:rsidRPr="004131CC">
        <w:rPr>
          <w:rFonts w:ascii="Times New Roman" w:hAnsi="Times New Roman"/>
          <w:sz w:val="28"/>
          <w:szCs w:val="28"/>
        </w:rPr>
        <w:t>птимизация размещения объектов наружной рекламы и информации на территории города</w:t>
      </w:r>
      <w:r w:rsidRPr="004131CC">
        <w:rPr>
          <w:rFonts w:ascii="Times New Roman" w:hAnsi="Times New Roman"/>
          <w:sz w:val="28"/>
          <w:szCs w:val="28"/>
        </w:rPr>
        <w:t>;</w:t>
      </w:r>
    </w:p>
    <w:p w:rsidR="001E39DB" w:rsidRPr="004131CC" w:rsidRDefault="001E39DB" w:rsidP="00250520">
      <w:pPr>
        <w:pStyle w:val="a3"/>
        <w:spacing w:line="240" w:lineRule="auto"/>
        <w:ind w:left="0" w:firstLine="708"/>
        <w:jc w:val="both"/>
        <w:rPr>
          <w:rFonts w:ascii="Times New Roman" w:hAnsi="Times New Roman"/>
          <w:sz w:val="28"/>
          <w:szCs w:val="28"/>
        </w:rPr>
      </w:pPr>
      <w:r w:rsidRPr="004131CC">
        <w:rPr>
          <w:rFonts w:ascii="Times New Roman" w:hAnsi="Times New Roman"/>
          <w:sz w:val="28"/>
          <w:szCs w:val="28"/>
        </w:rPr>
        <w:t>-</w:t>
      </w:r>
      <w:r w:rsidR="00F93699" w:rsidRPr="004131CC">
        <w:rPr>
          <w:rFonts w:ascii="Times New Roman" w:hAnsi="Times New Roman"/>
          <w:sz w:val="28"/>
          <w:szCs w:val="28"/>
        </w:rPr>
        <w:t xml:space="preserve"> </w:t>
      </w:r>
      <w:r w:rsidRPr="004131CC">
        <w:rPr>
          <w:rFonts w:ascii="Times New Roman" w:hAnsi="Times New Roman"/>
          <w:sz w:val="28"/>
          <w:szCs w:val="28"/>
        </w:rPr>
        <w:t>п</w:t>
      </w:r>
      <w:r w:rsidR="00F93699" w:rsidRPr="004131CC">
        <w:rPr>
          <w:rFonts w:ascii="Times New Roman" w:hAnsi="Times New Roman"/>
          <w:sz w:val="28"/>
          <w:szCs w:val="28"/>
        </w:rPr>
        <w:t>одготовка и проведение торгов по продаже прав на установку и эксплуатацию рекламных конструкций на муниципальной собственности города Нижнего Новгорода, выдача разрешений на установку и эксплуатацию рекламных конструкций, внесение изменений в Схему размещения рекламных конструкций</w:t>
      </w:r>
      <w:r w:rsidRPr="004131CC">
        <w:rPr>
          <w:rFonts w:ascii="Times New Roman" w:hAnsi="Times New Roman"/>
          <w:sz w:val="28"/>
          <w:szCs w:val="28"/>
        </w:rPr>
        <w:t>;</w:t>
      </w:r>
    </w:p>
    <w:p w:rsidR="00F93699" w:rsidRPr="004131CC" w:rsidRDefault="001E39DB" w:rsidP="00250520">
      <w:pPr>
        <w:pStyle w:val="a3"/>
        <w:spacing w:line="240" w:lineRule="auto"/>
        <w:ind w:left="0" w:firstLine="708"/>
        <w:jc w:val="both"/>
        <w:rPr>
          <w:rFonts w:ascii="Times New Roman" w:hAnsi="Times New Roman"/>
          <w:sz w:val="28"/>
          <w:szCs w:val="28"/>
        </w:rPr>
      </w:pPr>
      <w:r w:rsidRPr="004131CC">
        <w:rPr>
          <w:rFonts w:ascii="Times New Roman" w:hAnsi="Times New Roman"/>
          <w:sz w:val="28"/>
          <w:szCs w:val="28"/>
        </w:rPr>
        <w:t>- в</w:t>
      </w:r>
      <w:r w:rsidR="00F93699" w:rsidRPr="004131CC">
        <w:rPr>
          <w:rFonts w:ascii="Times New Roman" w:hAnsi="Times New Roman"/>
          <w:sz w:val="28"/>
          <w:szCs w:val="28"/>
        </w:rPr>
        <w:t>ыявление и пресечение нарушений действующего законодательства о рекламе на территории муниципального образования. Систематическое обследование территории города Нижнего Новгорода посредством объездов. Выдача предписаний о демонтаже владельцам рекламных конструкций и собственникам недвижимого имущества, к которому они присоединены. Демонтаж незаконных рекламных конструкций. Подготовка и направление материалов в правоохранительные органы для привлечения к административной ответственности виновных</w:t>
      </w:r>
      <w:r w:rsidRPr="004131CC">
        <w:rPr>
          <w:rFonts w:ascii="Times New Roman" w:hAnsi="Times New Roman"/>
          <w:sz w:val="28"/>
          <w:szCs w:val="28"/>
        </w:rPr>
        <w:t>;</w:t>
      </w:r>
    </w:p>
    <w:p w:rsidR="00F93699" w:rsidRPr="004131CC" w:rsidRDefault="001E39DB" w:rsidP="00250520">
      <w:pPr>
        <w:pStyle w:val="a3"/>
        <w:spacing w:line="240" w:lineRule="auto"/>
        <w:ind w:left="0" w:firstLine="708"/>
        <w:jc w:val="both"/>
        <w:rPr>
          <w:rFonts w:ascii="Times New Roman" w:hAnsi="Times New Roman"/>
          <w:sz w:val="28"/>
          <w:szCs w:val="28"/>
        </w:rPr>
      </w:pPr>
      <w:r w:rsidRPr="004131CC">
        <w:rPr>
          <w:rFonts w:ascii="Times New Roman" w:hAnsi="Times New Roman"/>
          <w:sz w:val="28"/>
          <w:szCs w:val="28"/>
        </w:rPr>
        <w:t>- у</w:t>
      </w:r>
      <w:r w:rsidR="00F93699" w:rsidRPr="004131CC">
        <w:rPr>
          <w:rFonts w:ascii="Times New Roman" w:hAnsi="Times New Roman"/>
          <w:sz w:val="28"/>
          <w:szCs w:val="28"/>
        </w:rPr>
        <w:t>величение объемов размещения социальной рекламы. Изготовление (печать) полей информационного содержания. Монтаж, демонтаж социальной рекламы</w:t>
      </w:r>
      <w:r w:rsidRPr="004131CC">
        <w:rPr>
          <w:rFonts w:ascii="Times New Roman" w:hAnsi="Times New Roman"/>
          <w:sz w:val="28"/>
          <w:szCs w:val="28"/>
        </w:rPr>
        <w:t>;</w:t>
      </w:r>
    </w:p>
    <w:p w:rsidR="00FF1F40" w:rsidRPr="004131CC" w:rsidRDefault="001E39DB" w:rsidP="00250520">
      <w:pPr>
        <w:pStyle w:val="a3"/>
        <w:spacing w:line="240" w:lineRule="auto"/>
        <w:ind w:left="0" w:firstLine="708"/>
        <w:jc w:val="both"/>
        <w:rPr>
          <w:rFonts w:ascii="Times New Roman" w:hAnsi="Times New Roman"/>
          <w:sz w:val="28"/>
          <w:szCs w:val="28"/>
        </w:rPr>
      </w:pPr>
      <w:r w:rsidRPr="004131CC">
        <w:rPr>
          <w:rFonts w:ascii="Times New Roman" w:hAnsi="Times New Roman"/>
          <w:sz w:val="28"/>
          <w:szCs w:val="28"/>
        </w:rPr>
        <w:t xml:space="preserve">В </w:t>
      </w:r>
      <w:r w:rsidR="00FF1F40" w:rsidRPr="004131CC">
        <w:rPr>
          <w:rFonts w:ascii="Times New Roman" w:hAnsi="Times New Roman"/>
          <w:sz w:val="28"/>
          <w:szCs w:val="28"/>
        </w:rPr>
        <w:t>ходе реализации муниципальной программы «Градостроительное планирование развития территории города Нижнего Новгорода»</w:t>
      </w:r>
      <w:r w:rsidR="00F166CC" w:rsidRPr="004131CC">
        <w:rPr>
          <w:rFonts w:ascii="Times New Roman" w:hAnsi="Times New Roman"/>
          <w:sz w:val="28"/>
          <w:szCs w:val="28"/>
        </w:rPr>
        <w:t xml:space="preserve"> </w:t>
      </w:r>
      <w:r w:rsidR="00FF1F40" w:rsidRPr="004131CC">
        <w:rPr>
          <w:rFonts w:ascii="Times New Roman" w:hAnsi="Times New Roman"/>
          <w:sz w:val="28"/>
          <w:szCs w:val="28"/>
        </w:rPr>
        <w:t>(утверждена постановлением администрации города Нижнего Новгорода от 08.11.2016 №3662)</w:t>
      </w:r>
      <w:r w:rsidRPr="004131CC">
        <w:rPr>
          <w:rFonts w:ascii="Times New Roman" w:hAnsi="Times New Roman"/>
          <w:sz w:val="28"/>
          <w:szCs w:val="28"/>
        </w:rPr>
        <w:t xml:space="preserve"> </w:t>
      </w:r>
      <w:r w:rsidR="00FF1F40" w:rsidRPr="004131CC">
        <w:rPr>
          <w:rFonts w:ascii="Times New Roman" w:hAnsi="Times New Roman"/>
          <w:sz w:val="28"/>
          <w:szCs w:val="28"/>
        </w:rPr>
        <w:t>в 2017 году выполнены следующие мероприятия:</w:t>
      </w:r>
    </w:p>
    <w:p w:rsidR="00FF1F40" w:rsidRPr="004131CC" w:rsidRDefault="009A193A" w:rsidP="009A193A">
      <w:pPr>
        <w:pStyle w:val="a3"/>
        <w:spacing w:line="240" w:lineRule="auto"/>
        <w:jc w:val="both"/>
        <w:rPr>
          <w:rFonts w:ascii="Times New Roman" w:hAnsi="Times New Roman"/>
          <w:sz w:val="28"/>
          <w:szCs w:val="28"/>
        </w:rPr>
      </w:pPr>
      <w:r w:rsidRPr="004131CC">
        <w:rPr>
          <w:rFonts w:ascii="Times New Roman" w:hAnsi="Times New Roman"/>
          <w:sz w:val="28"/>
          <w:szCs w:val="28"/>
        </w:rPr>
        <w:t xml:space="preserve">- </w:t>
      </w:r>
      <w:r w:rsidR="00FF1F40" w:rsidRPr="004131CC">
        <w:rPr>
          <w:rFonts w:ascii="Times New Roman" w:hAnsi="Times New Roman"/>
          <w:sz w:val="28"/>
          <w:szCs w:val="28"/>
        </w:rPr>
        <w:t xml:space="preserve">выявлено 300 незаконных рекламных конструкций, выдано 300 предписаний о демонтаже; </w:t>
      </w:r>
    </w:p>
    <w:p w:rsidR="00FF1F40" w:rsidRPr="004131CC" w:rsidRDefault="009A193A" w:rsidP="009A193A">
      <w:pPr>
        <w:pStyle w:val="a3"/>
        <w:spacing w:line="240" w:lineRule="auto"/>
        <w:jc w:val="both"/>
        <w:rPr>
          <w:rFonts w:ascii="Times New Roman" w:hAnsi="Times New Roman"/>
          <w:sz w:val="28"/>
          <w:szCs w:val="28"/>
        </w:rPr>
      </w:pPr>
      <w:r w:rsidRPr="004131CC">
        <w:rPr>
          <w:rFonts w:ascii="Times New Roman" w:hAnsi="Times New Roman"/>
          <w:sz w:val="28"/>
          <w:szCs w:val="28"/>
        </w:rPr>
        <w:t xml:space="preserve">- </w:t>
      </w:r>
      <w:r w:rsidR="00FF1F40" w:rsidRPr="004131CC">
        <w:rPr>
          <w:rFonts w:ascii="Times New Roman" w:hAnsi="Times New Roman"/>
          <w:sz w:val="28"/>
          <w:szCs w:val="28"/>
        </w:rPr>
        <w:t>проведены торги на право заключения договоров на установку и эксплуатацию рекламных конструкций. По результатам проведения торгов заключено 18 договоров;</w:t>
      </w:r>
    </w:p>
    <w:p w:rsidR="00FF1F40" w:rsidRPr="004131CC" w:rsidRDefault="009A193A" w:rsidP="009A193A">
      <w:pPr>
        <w:pStyle w:val="a3"/>
        <w:spacing w:line="240" w:lineRule="auto"/>
        <w:jc w:val="both"/>
        <w:rPr>
          <w:rFonts w:ascii="Times New Roman" w:hAnsi="Times New Roman"/>
          <w:sz w:val="28"/>
          <w:szCs w:val="28"/>
        </w:rPr>
      </w:pPr>
      <w:r w:rsidRPr="004131CC">
        <w:rPr>
          <w:rFonts w:ascii="Times New Roman" w:hAnsi="Times New Roman"/>
          <w:sz w:val="28"/>
          <w:szCs w:val="28"/>
        </w:rPr>
        <w:t xml:space="preserve">- </w:t>
      </w:r>
      <w:r w:rsidR="00FF1F40" w:rsidRPr="004131CC">
        <w:rPr>
          <w:rFonts w:ascii="Times New Roman" w:hAnsi="Times New Roman"/>
          <w:sz w:val="28"/>
          <w:szCs w:val="28"/>
        </w:rPr>
        <w:t>для украшения города в рамках подготовки и проведения Чемпионата мира по футболу FIFA 2018 приобретено 350 элементов оформления;</w:t>
      </w:r>
    </w:p>
    <w:p w:rsidR="00FF1F40" w:rsidRPr="004131CC" w:rsidRDefault="009A193A" w:rsidP="009A193A">
      <w:pPr>
        <w:pStyle w:val="a3"/>
        <w:spacing w:line="240" w:lineRule="auto"/>
        <w:jc w:val="both"/>
        <w:rPr>
          <w:rFonts w:ascii="Times New Roman" w:hAnsi="Times New Roman"/>
          <w:sz w:val="28"/>
          <w:szCs w:val="28"/>
        </w:rPr>
      </w:pPr>
      <w:r w:rsidRPr="004131CC">
        <w:rPr>
          <w:rFonts w:ascii="Times New Roman" w:hAnsi="Times New Roman"/>
          <w:sz w:val="28"/>
          <w:szCs w:val="28"/>
        </w:rPr>
        <w:t xml:space="preserve">- </w:t>
      </w:r>
      <w:r w:rsidR="00FF1F40" w:rsidRPr="004131CC">
        <w:rPr>
          <w:rFonts w:ascii="Times New Roman" w:hAnsi="Times New Roman"/>
          <w:sz w:val="28"/>
          <w:szCs w:val="28"/>
        </w:rPr>
        <w:t xml:space="preserve">реализованы проекты комплексного декоративно-художественного оформления территории города к 9 Мая, Дню </w:t>
      </w:r>
      <w:proofErr w:type="spellStart"/>
      <w:r w:rsidR="00FF1F40" w:rsidRPr="004131CC">
        <w:rPr>
          <w:rFonts w:ascii="Times New Roman" w:hAnsi="Times New Roman"/>
          <w:sz w:val="28"/>
          <w:szCs w:val="28"/>
        </w:rPr>
        <w:t>Города-Дню</w:t>
      </w:r>
      <w:proofErr w:type="spellEnd"/>
      <w:r w:rsidR="00FF1F40" w:rsidRPr="004131CC">
        <w:rPr>
          <w:rFonts w:ascii="Times New Roman" w:hAnsi="Times New Roman"/>
          <w:sz w:val="28"/>
          <w:szCs w:val="28"/>
        </w:rPr>
        <w:t xml:space="preserve"> России, украшения территории города Нижнего Новгорода к Чемпионату Мира по футболу 2018. Подготовлены проекты оформления 3-х магистралей города (ул. </w:t>
      </w:r>
      <w:proofErr w:type="spellStart"/>
      <w:r w:rsidR="00FF1F40" w:rsidRPr="004131CC">
        <w:rPr>
          <w:rFonts w:ascii="Times New Roman" w:hAnsi="Times New Roman"/>
          <w:sz w:val="28"/>
          <w:szCs w:val="28"/>
        </w:rPr>
        <w:t>Бетанкура</w:t>
      </w:r>
      <w:proofErr w:type="spellEnd"/>
      <w:r w:rsidR="00FF1F40" w:rsidRPr="004131CC">
        <w:rPr>
          <w:rFonts w:ascii="Times New Roman" w:hAnsi="Times New Roman"/>
          <w:sz w:val="28"/>
          <w:szCs w:val="28"/>
        </w:rPr>
        <w:t xml:space="preserve">, ул. Советская, Канавинский мост). </w:t>
      </w:r>
      <w:r w:rsidR="0083594A" w:rsidRPr="004131CC">
        <w:rPr>
          <w:rFonts w:ascii="Times New Roman" w:hAnsi="Times New Roman"/>
          <w:sz w:val="28"/>
          <w:szCs w:val="28"/>
        </w:rPr>
        <w:t>О</w:t>
      </w:r>
      <w:r w:rsidR="00FF1F40" w:rsidRPr="004131CC">
        <w:rPr>
          <w:rFonts w:ascii="Times New Roman" w:hAnsi="Times New Roman"/>
          <w:sz w:val="28"/>
          <w:szCs w:val="28"/>
        </w:rPr>
        <w:t>рганизовано размещение 30 социальных проектов на средствах наружной рекламы, среди которых: «Бессмертный полк», «День славянской письменности», ролики: «Время служить в полиции», «Беги герой».</w:t>
      </w:r>
    </w:p>
    <w:p w:rsidR="00BB2736" w:rsidRPr="004131CC" w:rsidRDefault="00BB2736" w:rsidP="00BB2736">
      <w:pPr>
        <w:pStyle w:val="a3"/>
        <w:spacing w:after="0" w:line="240" w:lineRule="auto"/>
        <w:ind w:left="0" w:firstLine="709"/>
        <w:rPr>
          <w:rFonts w:ascii="Times New Roman" w:hAnsi="Times New Roman"/>
          <w:sz w:val="28"/>
          <w:szCs w:val="28"/>
        </w:rPr>
      </w:pPr>
    </w:p>
    <w:p w:rsidR="0025447F" w:rsidRPr="004131CC" w:rsidRDefault="0025447F" w:rsidP="001C7E3B">
      <w:pPr>
        <w:spacing w:after="0" w:line="240" w:lineRule="auto"/>
        <w:ind w:firstLine="709"/>
        <w:jc w:val="both"/>
        <w:rPr>
          <w:rFonts w:ascii="Times New Roman" w:hAnsi="Times New Roman"/>
          <w:b/>
          <w:i/>
          <w:sz w:val="32"/>
          <w:szCs w:val="32"/>
        </w:rPr>
      </w:pPr>
      <w:r w:rsidRPr="004131CC">
        <w:rPr>
          <w:rFonts w:ascii="Times New Roman" w:hAnsi="Times New Roman"/>
          <w:b/>
          <w:i/>
          <w:sz w:val="32"/>
          <w:szCs w:val="32"/>
        </w:rPr>
        <w:t>3. Развитие конкурентной среды в городе Нижнем Новгороде</w:t>
      </w:r>
    </w:p>
    <w:p w:rsidR="0025447F" w:rsidRPr="004131CC" w:rsidRDefault="0025447F" w:rsidP="009A23C7">
      <w:pPr>
        <w:spacing w:after="0" w:line="240" w:lineRule="auto"/>
        <w:ind w:left="709" w:firstLine="709"/>
        <w:rPr>
          <w:rFonts w:ascii="Times New Roman" w:hAnsi="Times New Roman"/>
          <w:b/>
          <w:sz w:val="28"/>
          <w:szCs w:val="28"/>
        </w:rPr>
      </w:pPr>
    </w:p>
    <w:p w:rsidR="0025447F" w:rsidRPr="004131CC" w:rsidRDefault="0025447F" w:rsidP="00D7764F">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Главный критерий успеха конкурентной политики – приход новых «игроков» на рынки. Развитая конкурентная среда обеспечивает потребителям выбор качественных товаров, а предпринимателям – широкие возможности по ведению бизнеса. Чем больше предприятий предлагают однородные товары и услуги, тем больше они стремятся привлечь клиентов и для этого улучшают качество и снижают издержки. </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Достигается же это на территории города Нижнего Новгорода, в первую очередь, посредством реализации мероприятий, направленных на создание условий для развития предпринимательства, потребительского рынка и услуг, развития инвестиционной деятельности; мероприятий, направленных на обеспечение выполнения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4131CC">
        <w:rPr>
          <w:rFonts w:ascii="Times New Roman" w:hAnsi="Times New Roman"/>
          <w:sz w:val="28"/>
        </w:rPr>
        <w:t xml:space="preserve">при осуществлении процедур муниципального заказа.  </w:t>
      </w:r>
    </w:p>
    <w:p w:rsidR="0025447F" w:rsidRPr="004131CC" w:rsidRDefault="00EA1849"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Н</w:t>
      </w:r>
      <w:r w:rsidR="0025447F" w:rsidRPr="004131CC">
        <w:rPr>
          <w:rFonts w:ascii="Times New Roman" w:hAnsi="Times New Roman"/>
          <w:sz w:val="28"/>
          <w:szCs w:val="28"/>
        </w:rPr>
        <w:t>а территории города действу</w:t>
      </w:r>
      <w:r w:rsidR="009E634D" w:rsidRPr="004131CC">
        <w:rPr>
          <w:rFonts w:ascii="Times New Roman" w:hAnsi="Times New Roman"/>
          <w:sz w:val="28"/>
          <w:szCs w:val="28"/>
        </w:rPr>
        <w:t>ю</w:t>
      </w:r>
      <w:r w:rsidR="0025447F" w:rsidRPr="004131CC">
        <w:rPr>
          <w:rFonts w:ascii="Times New Roman" w:hAnsi="Times New Roman"/>
          <w:sz w:val="28"/>
          <w:szCs w:val="28"/>
        </w:rPr>
        <w:t>т муниципальн</w:t>
      </w:r>
      <w:r w:rsidR="009E634D" w:rsidRPr="004131CC">
        <w:rPr>
          <w:rFonts w:ascii="Times New Roman" w:hAnsi="Times New Roman"/>
          <w:sz w:val="28"/>
          <w:szCs w:val="28"/>
        </w:rPr>
        <w:t>ые</w:t>
      </w:r>
      <w:r w:rsidR="0025447F" w:rsidRPr="004131CC">
        <w:rPr>
          <w:rFonts w:ascii="Times New Roman" w:hAnsi="Times New Roman"/>
          <w:sz w:val="28"/>
          <w:szCs w:val="28"/>
        </w:rPr>
        <w:t xml:space="preserve"> программ</w:t>
      </w:r>
      <w:r w:rsidR="009E634D" w:rsidRPr="004131CC">
        <w:rPr>
          <w:rFonts w:ascii="Times New Roman" w:hAnsi="Times New Roman"/>
          <w:sz w:val="28"/>
          <w:szCs w:val="28"/>
        </w:rPr>
        <w:t xml:space="preserve">ы «Развитие малого и среднего предпринимательства в городе Нижнем Новгороде» и </w:t>
      </w:r>
      <w:r w:rsidR="0025447F" w:rsidRPr="004131CC">
        <w:rPr>
          <w:rFonts w:ascii="Times New Roman" w:hAnsi="Times New Roman"/>
          <w:sz w:val="28"/>
          <w:szCs w:val="28"/>
        </w:rPr>
        <w:t xml:space="preserve"> «Развитие экономики города Нижнего Новгорода на 201</w:t>
      </w:r>
      <w:r w:rsidR="009E634D" w:rsidRPr="004131CC">
        <w:rPr>
          <w:rFonts w:ascii="Times New Roman" w:hAnsi="Times New Roman"/>
          <w:sz w:val="28"/>
          <w:szCs w:val="28"/>
        </w:rPr>
        <w:t>7</w:t>
      </w:r>
      <w:r w:rsidR="0025447F" w:rsidRPr="004131CC">
        <w:rPr>
          <w:rFonts w:ascii="Times New Roman" w:hAnsi="Times New Roman"/>
          <w:sz w:val="28"/>
          <w:szCs w:val="28"/>
        </w:rPr>
        <w:t>-2019 годы»</w:t>
      </w:r>
      <w:r w:rsidR="00F34A47" w:rsidRPr="004131CC">
        <w:rPr>
          <w:rFonts w:ascii="Times New Roman" w:hAnsi="Times New Roman"/>
          <w:sz w:val="28"/>
          <w:szCs w:val="28"/>
        </w:rPr>
        <w:t xml:space="preserve">. </w:t>
      </w:r>
    </w:p>
    <w:p w:rsidR="0025447F" w:rsidRPr="004131CC" w:rsidRDefault="0025447F" w:rsidP="009A23C7">
      <w:pPr>
        <w:pStyle w:val="ac"/>
        <w:spacing w:after="0"/>
        <w:ind w:left="0" w:firstLine="709"/>
        <w:jc w:val="both"/>
        <w:rPr>
          <w:sz w:val="28"/>
          <w:szCs w:val="28"/>
        </w:rPr>
      </w:pPr>
      <w:r w:rsidRPr="004131CC">
        <w:rPr>
          <w:sz w:val="28"/>
          <w:szCs w:val="28"/>
        </w:rPr>
        <w:t xml:space="preserve">Город в рамках своих полномочий ориентируется, в первую очередь, на </w:t>
      </w:r>
      <w:r w:rsidRPr="004131CC">
        <w:rPr>
          <w:iCs/>
          <w:sz w:val="28"/>
          <w:szCs w:val="28"/>
        </w:rPr>
        <w:t xml:space="preserve">малый и средний бизнес. </w:t>
      </w:r>
      <w:r w:rsidRPr="004131CC">
        <w:rPr>
          <w:sz w:val="28"/>
          <w:szCs w:val="28"/>
        </w:rPr>
        <w:t xml:space="preserve">Он отличается высокой степенью гибкости, оперативностью реагирования на изменения спроса, именно малый бизнес своей практикой непосредственных контактов с потребителем быстрее всего ориентируется на запросы населения. В числе программных мероприятий предусмотрена финансовая поддержка субъектам малого и среднего предпринимательства </w:t>
      </w:r>
      <w:r w:rsidR="00EA1849" w:rsidRPr="004131CC">
        <w:rPr>
          <w:sz w:val="28"/>
          <w:szCs w:val="28"/>
        </w:rPr>
        <w:t>(далее</w:t>
      </w:r>
      <w:r w:rsidR="00ED418C" w:rsidRPr="004131CC">
        <w:rPr>
          <w:sz w:val="28"/>
          <w:szCs w:val="28"/>
        </w:rPr>
        <w:t xml:space="preserve"> </w:t>
      </w:r>
      <w:r w:rsidR="00EA1849" w:rsidRPr="004131CC">
        <w:rPr>
          <w:sz w:val="28"/>
          <w:szCs w:val="28"/>
        </w:rPr>
        <w:t>–</w:t>
      </w:r>
      <w:r w:rsidR="00ED418C" w:rsidRPr="004131CC">
        <w:rPr>
          <w:sz w:val="28"/>
          <w:szCs w:val="28"/>
        </w:rPr>
        <w:t xml:space="preserve"> </w:t>
      </w:r>
      <w:r w:rsidR="00EA1849" w:rsidRPr="004131CC">
        <w:rPr>
          <w:sz w:val="28"/>
          <w:szCs w:val="28"/>
        </w:rPr>
        <w:t xml:space="preserve">МСП) </w:t>
      </w:r>
      <w:r w:rsidRPr="004131CC">
        <w:rPr>
          <w:sz w:val="28"/>
          <w:szCs w:val="28"/>
        </w:rPr>
        <w:t xml:space="preserve">и организациям, образующим инфраструктуру поддержки МСП. Внимание уделяется также и нефинансовым мерам поддержки предпринимателей, направленным на повышение правовой грамотности, обеспечение доступа субъектов </w:t>
      </w:r>
      <w:r w:rsidR="00EA1849" w:rsidRPr="004131CC">
        <w:rPr>
          <w:sz w:val="28"/>
          <w:szCs w:val="28"/>
        </w:rPr>
        <w:t>МСП</w:t>
      </w:r>
      <w:r w:rsidRPr="004131CC">
        <w:rPr>
          <w:sz w:val="28"/>
          <w:szCs w:val="28"/>
        </w:rPr>
        <w:t xml:space="preserve"> к информационным и консультационным услугам. Для этого в городе организуются и проводятся различного рода бесплатные семинары, тренинги, круглые столы и конференции для представителей малого и среднего бизнеса. Особое внимание уделяется популяризации роли предпринимательства и формированию его положительного имиджа среди жителей города. Для этого в городе проводится конкурс «Лучший предприниматель города», конкурсы в сфере потребительского рынка и услуг, ежегодный конкурс «Лучший инвестиционный проект города Нижнего Новгорода», в каждой из 6 номинаций которого могут принять участие субъекты МСП, а одна из них учреждена специально для них. Проводится мониторинг и анализ состояния сферы МСП и эффективности </w:t>
      </w:r>
      <w:r w:rsidRPr="004131CC">
        <w:rPr>
          <w:sz w:val="28"/>
          <w:szCs w:val="28"/>
        </w:rPr>
        <w:lastRenderedPageBreak/>
        <w:t>применения мер по его развитию, мониторинг и анализ состояния потребительского рынка и услуг, в том числе мониторинг обеспеченности населения города услугами торговли, общественного питания и бытового обслуживания с целью выявления «проблемных зон». В настоящее время в городе действуют следующие основные объекты инфраструктуры поддержки и развития предпринимательства:</w:t>
      </w:r>
    </w:p>
    <w:p w:rsidR="0025447F" w:rsidRPr="004131CC" w:rsidRDefault="0025447F" w:rsidP="009A23C7">
      <w:pPr>
        <w:spacing w:after="0" w:line="240" w:lineRule="auto"/>
        <w:ind w:firstLine="709"/>
        <w:jc w:val="both"/>
        <w:rPr>
          <w:rFonts w:ascii="Times New Roman" w:hAnsi="Times New Roman"/>
          <w:sz w:val="28"/>
          <w:szCs w:val="28"/>
        </w:rPr>
      </w:pPr>
      <w:r w:rsidRPr="004131CC">
        <w:rPr>
          <w:rStyle w:val="a4"/>
          <w:rFonts w:ascii="Times New Roman" w:hAnsi="Times New Roman"/>
          <w:b w:val="0"/>
          <w:bCs/>
          <w:sz w:val="28"/>
          <w:szCs w:val="28"/>
        </w:rPr>
        <w:t>- государственное учреждение «Нижегородский инновационный бизнес-инкубатор»</w:t>
      </w:r>
      <w:r w:rsidR="008E63F9" w:rsidRPr="004131CC">
        <w:rPr>
          <w:rStyle w:val="a4"/>
          <w:rFonts w:ascii="Times New Roman" w:hAnsi="Times New Roman"/>
          <w:b w:val="0"/>
          <w:bCs/>
          <w:sz w:val="28"/>
          <w:szCs w:val="28"/>
        </w:rPr>
        <w:t xml:space="preserve"> (</w:t>
      </w:r>
      <w:r w:rsidRPr="004131CC">
        <w:rPr>
          <w:rStyle w:val="a4"/>
          <w:rFonts w:ascii="Times New Roman" w:hAnsi="Times New Roman"/>
          <w:b w:val="0"/>
          <w:bCs/>
          <w:sz w:val="28"/>
          <w:szCs w:val="28"/>
        </w:rPr>
        <w:t>создано в 2007 г</w:t>
      </w:r>
      <w:r w:rsidR="008E63F9" w:rsidRPr="004131CC">
        <w:rPr>
          <w:rStyle w:val="a4"/>
          <w:rFonts w:ascii="Times New Roman" w:hAnsi="Times New Roman"/>
          <w:b w:val="0"/>
          <w:bCs/>
          <w:sz w:val="28"/>
          <w:szCs w:val="28"/>
        </w:rPr>
        <w:t>оду)</w:t>
      </w:r>
      <w:r w:rsidRPr="004131CC">
        <w:rPr>
          <w:rFonts w:ascii="Times New Roman" w:hAnsi="Times New Roman"/>
          <w:sz w:val="28"/>
          <w:szCs w:val="28"/>
        </w:rPr>
        <w:t>;</w:t>
      </w:r>
    </w:p>
    <w:p w:rsidR="0025447F" w:rsidRPr="004131CC" w:rsidRDefault="0025447F" w:rsidP="009A23C7">
      <w:pPr>
        <w:spacing w:after="0" w:line="240" w:lineRule="auto"/>
        <w:ind w:firstLine="709"/>
        <w:jc w:val="both"/>
        <w:rPr>
          <w:rFonts w:ascii="Times New Roman" w:hAnsi="Times New Roman"/>
          <w:sz w:val="28"/>
          <w:szCs w:val="28"/>
        </w:rPr>
      </w:pPr>
      <w:r w:rsidRPr="004131CC">
        <w:rPr>
          <w:rStyle w:val="a4"/>
          <w:rFonts w:ascii="Times New Roman" w:hAnsi="Times New Roman"/>
          <w:bCs/>
          <w:sz w:val="28"/>
          <w:szCs w:val="28"/>
        </w:rPr>
        <w:t xml:space="preserve">- </w:t>
      </w:r>
      <w:r w:rsidRPr="004131CC">
        <w:rPr>
          <w:rFonts w:ascii="Times New Roman" w:hAnsi="Times New Roman"/>
          <w:sz w:val="28"/>
          <w:szCs w:val="28"/>
        </w:rPr>
        <w:t>некоммерческая организация</w:t>
      </w:r>
      <w:r w:rsidRPr="004131CC">
        <w:rPr>
          <w:rFonts w:ascii="Times New Roman" w:hAnsi="Times New Roman"/>
          <w:color w:val="666666"/>
          <w:sz w:val="28"/>
          <w:szCs w:val="28"/>
        </w:rPr>
        <w:t xml:space="preserve"> </w:t>
      </w:r>
      <w:r w:rsidRPr="004131CC">
        <w:rPr>
          <w:rFonts w:ascii="Times New Roman" w:hAnsi="Times New Roman"/>
          <w:sz w:val="28"/>
          <w:szCs w:val="28"/>
        </w:rPr>
        <w:t xml:space="preserve">«Региональный венчурный фонд инвестиций в малые предприятия в научно-технической сфере Нижегородской области» </w:t>
      </w:r>
      <w:r w:rsidR="008E63F9" w:rsidRPr="004131CC">
        <w:rPr>
          <w:rFonts w:ascii="Times New Roman" w:hAnsi="Times New Roman"/>
          <w:sz w:val="28"/>
          <w:szCs w:val="28"/>
        </w:rPr>
        <w:t>(</w:t>
      </w:r>
      <w:r w:rsidRPr="004131CC">
        <w:rPr>
          <w:rFonts w:ascii="Times New Roman" w:hAnsi="Times New Roman"/>
          <w:sz w:val="28"/>
          <w:szCs w:val="28"/>
        </w:rPr>
        <w:t>создана 06.12.2006</w:t>
      </w:r>
      <w:r w:rsidR="008E63F9"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автономная некоммерческая организация «Агентство по развитию системы гарантий для субъектов малого предпринимательства Нижегородской области» </w:t>
      </w:r>
      <w:r w:rsidR="008E63F9" w:rsidRPr="004131CC">
        <w:rPr>
          <w:rFonts w:ascii="Times New Roman" w:hAnsi="Times New Roman"/>
          <w:sz w:val="28"/>
          <w:szCs w:val="28"/>
        </w:rPr>
        <w:t>(</w:t>
      </w:r>
      <w:r w:rsidRPr="004131CC">
        <w:rPr>
          <w:rFonts w:ascii="Times New Roman" w:hAnsi="Times New Roman"/>
          <w:sz w:val="28"/>
          <w:szCs w:val="28"/>
        </w:rPr>
        <w:t>создана в марте 2009 г</w:t>
      </w:r>
      <w:r w:rsidR="008E63F9" w:rsidRPr="004131CC">
        <w:rPr>
          <w:rFonts w:ascii="Times New Roman" w:hAnsi="Times New Roman"/>
          <w:sz w:val="28"/>
          <w:szCs w:val="28"/>
        </w:rPr>
        <w:t>ода)</w:t>
      </w:r>
      <w:r w:rsidRPr="004131CC">
        <w:rPr>
          <w:rFonts w:ascii="Times New Roman" w:hAnsi="Times New Roman"/>
          <w:sz w:val="28"/>
          <w:szCs w:val="28"/>
        </w:rPr>
        <w:t>;</w:t>
      </w:r>
    </w:p>
    <w:p w:rsidR="0025447F" w:rsidRPr="004131CC" w:rsidRDefault="0025447F" w:rsidP="009A23C7">
      <w:pPr>
        <w:spacing w:after="0" w:line="240" w:lineRule="auto"/>
        <w:ind w:firstLine="709"/>
        <w:jc w:val="both"/>
        <w:rPr>
          <w:rFonts w:ascii="Times New Roman" w:hAnsi="Times New Roman"/>
          <w:bCs/>
          <w:sz w:val="28"/>
          <w:szCs w:val="28"/>
        </w:rPr>
      </w:pPr>
      <w:r w:rsidRPr="004131CC">
        <w:rPr>
          <w:rStyle w:val="a4"/>
          <w:rFonts w:ascii="Times New Roman" w:hAnsi="Times New Roman"/>
          <w:bCs/>
          <w:sz w:val="28"/>
          <w:szCs w:val="28"/>
        </w:rPr>
        <w:t xml:space="preserve">- </w:t>
      </w:r>
      <w:r w:rsidRPr="004131CC">
        <w:rPr>
          <w:rFonts w:ascii="Times New Roman" w:hAnsi="Times New Roman"/>
          <w:bCs/>
          <w:sz w:val="28"/>
          <w:szCs w:val="28"/>
        </w:rPr>
        <w:t xml:space="preserve">негосударственная некоммерческая организация «Торгово-промышленная палата Нижегородской области» </w:t>
      </w:r>
      <w:r w:rsidR="008E63F9" w:rsidRPr="004131CC">
        <w:rPr>
          <w:rFonts w:ascii="Times New Roman" w:hAnsi="Times New Roman"/>
          <w:bCs/>
          <w:sz w:val="28"/>
          <w:szCs w:val="28"/>
        </w:rPr>
        <w:t>(</w:t>
      </w:r>
      <w:r w:rsidRPr="004131CC">
        <w:rPr>
          <w:rFonts w:ascii="Times New Roman" w:hAnsi="Times New Roman"/>
          <w:bCs/>
          <w:sz w:val="28"/>
          <w:szCs w:val="28"/>
        </w:rPr>
        <w:t>создана в 1984 г</w:t>
      </w:r>
      <w:r w:rsidR="008E63F9" w:rsidRPr="004131CC">
        <w:rPr>
          <w:rFonts w:ascii="Times New Roman" w:hAnsi="Times New Roman"/>
          <w:bCs/>
          <w:sz w:val="28"/>
          <w:szCs w:val="28"/>
        </w:rPr>
        <w:t>оду)</w:t>
      </w:r>
      <w:r w:rsidRPr="004131CC">
        <w:rPr>
          <w:rFonts w:ascii="Times New Roman" w:hAnsi="Times New Roman"/>
          <w:bCs/>
          <w:sz w:val="28"/>
          <w:szCs w:val="28"/>
        </w:rPr>
        <w:t>;</w:t>
      </w:r>
    </w:p>
    <w:p w:rsidR="0025447F" w:rsidRPr="004131CC" w:rsidRDefault="0025447F" w:rsidP="009A23C7">
      <w:pPr>
        <w:spacing w:after="0" w:line="240" w:lineRule="auto"/>
        <w:ind w:firstLine="709"/>
        <w:jc w:val="both"/>
        <w:rPr>
          <w:rFonts w:ascii="Times New Roman" w:hAnsi="Times New Roman"/>
          <w:bCs/>
          <w:sz w:val="28"/>
          <w:szCs w:val="28"/>
        </w:rPr>
      </w:pPr>
      <w:r w:rsidRPr="004131CC">
        <w:rPr>
          <w:rFonts w:ascii="Times New Roman" w:hAnsi="Times New Roman"/>
          <w:bCs/>
          <w:sz w:val="28"/>
          <w:szCs w:val="28"/>
        </w:rPr>
        <w:t xml:space="preserve">- </w:t>
      </w:r>
      <w:r w:rsidR="008E63F9" w:rsidRPr="004131CC">
        <w:rPr>
          <w:rFonts w:ascii="Times New Roman" w:hAnsi="Times New Roman"/>
          <w:bCs/>
          <w:sz w:val="28"/>
          <w:szCs w:val="28"/>
        </w:rPr>
        <w:t>Региональное объединение работодателей «</w:t>
      </w:r>
      <w:r w:rsidRPr="004131CC">
        <w:rPr>
          <w:rFonts w:ascii="Times New Roman" w:hAnsi="Times New Roman"/>
          <w:bCs/>
          <w:sz w:val="28"/>
          <w:szCs w:val="28"/>
        </w:rPr>
        <w:t>Нижегородская Ассоциация промышленников и предпринимателей</w:t>
      </w:r>
      <w:r w:rsidR="008E63F9" w:rsidRPr="004131CC">
        <w:rPr>
          <w:rFonts w:ascii="Times New Roman" w:hAnsi="Times New Roman"/>
          <w:bCs/>
          <w:sz w:val="28"/>
          <w:szCs w:val="28"/>
        </w:rPr>
        <w:t>» (</w:t>
      </w:r>
      <w:r w:rsidRPr="004131CC">
        <w:rPr>
          <w:rFonts w:ascii="Times New Roman" w:hAnsi="Times New Roman"/>
          <w:bCs/>
          <w:sz w:val="28"/>
          <w:szCs w:val="28"/>
        </w:rPr>
        <w:t>создан</w:t>
      </w:r>
      <w:r w:rsidR="008E63F9" w:rsidRPr="004131CC">
        <w:rPr>
          <w:rFonts w:ascii="Times New Roman" w:hAnsi="Times New Roman"/>
          <w:bCs/>
          <w:sz w:val="28"/>
          <w:szCs w:val="28"/>
        </w:rPr>
        <w:t>о</w:t>
      </w:r>
      <w:r w:rsidRPr="004131CC">
        <w:rPr>
          <w:rFonts w:ascii="Times New Roman" w:hAnsi="Times New Roman"/>
          <w:bCs/>
          <w:sz w:val="28"/>
          <w:szCs w:val="28"/>
        </w:rPr>
        <w:t xml:space="preserve"> 02.07.1989</w:t>
      </w:r>
      <w:r w:rsidR="008E63F9" w:rsidRPr="004131CC">
        <w:rPr>
          <w:rFonts w:ascii="Times New Roman" w:hAnsi="Times New Roman"/>
          <w:bCs/>
          <w:sz w:val="28"/>
          <w:szCs w:val="28"/>
        </w:rPr>
        <w:t>)</w:t>
      </w:r>
      <w:r w:rsidRPr="004131CC">
        <w:rPr>
          <w:rFonts w:ascii="Times New Roman" w:hAnsi="Times New Roman"/>
          <w:bCs/>
          <w:sz w:val="28"/>
          <w:szCs w:val="28"/>
        </w:rPr>
        <w:t>;</w:t>
      </w:r>
    </w:p>
    <w:p w:rsidR="0025447F" w:rsidRPr="004131CC" w:rsidRDefault="0025447F" w:rsidP="009A23C7">
      <w:pPr>
        <w:pStyle w:val="ac"/>
        <w:spacing w:after="0"/>
        <w:ind w:left="0" w:firstLine="709"/>
        <w:jc w:val="both"/>
        <w:rPr>
          <w:sz w:val="28"/>
          <w:szCs w:val="28"/>
        </w:rPr>
      </w:pPr>
      <w:r w:rsidRPr="004131CC">
        <w:rPr>
          <w:sz w:val="28"/>
          <w:szCs w:val="28"/>
        </w:rPr>
        <w:t>- Нижегородское региональное отделение общероссийской общественной организации малого и среднего предпринимательства «Опора России»;</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некоммерческое партнерство «Ассоциация защиты интересов малого бизнеса»</w:t>
      </w:r>
      <w:r w:rsidR="007C05ED" w:rsidRPr="004131CC">
        <w:rPr>
          <w:rFonts w:ascii="Times New Roman" w:hAnsi="Times New Roman"/>
          <w:sz w:val="28"/>
          <w:szCs w:val="28"/>
        </w:rPr>
        <w:t xml:space="preserve"> (</w:t>
      </w:r>
      <w:r w:rsidRPr="004131CC">
        <w:rPr>
          <w:rFonts w:ascii="Times New Roman" w:hAnsi="Times New Roman"/>
          <w:sz w:val="28"/>
          <w:szCs w:val="28"/>
        </w:rPr>
        <w:t>создано 25.06.2006</w:t>
      </w:r>
      <w:r w:rsidR="007C05ED"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некоммерческое партнерство «Ассоциация предпринимателей </w:t>
      </w:r>
      <w:proofErr w:type="spellStart"/>
      <w:r w:rsidRPr="004131CC">
        <w:rPr>
          <w:rFonts w:ascii="Times New Roman" w:hAnsi="Times New Roman"/>
          <w:sz w:val="28"/>
          <w:szCs w:val="28"/>
        </w:rPr>
        <w:t>Канавинского</w:t>
      </w:r>
      <w:proofErr w:type="spellEnd"/>
      <w:r w:rsidRPr="004131CC">
        <w:rPr>
          <w:rFonts w:ascii="Times New Roman" w:hAnsi="Times New Roman"/>
          <w:sz w:val="28"/>
          <w:szCs w:val="28"/>
        </w:rPr>
        <w:t xml:space="preserve"> района»</w:t>
      </w:r>
      <w:r w:rsidR="007C05ED" w:rsidRPr="004131CC">
        <w:rPr>
          <w:rFonts w:ascii="Times New Roman" w:hAnsi="Times New Roman"/>
          <w:sz w:val="28"/>
          <w:szCs w:val="28"/>
        </w:rPr>
        <w:t xml:space="preserve"> (</w:t>
      </w:r>
      <w:r w:rsidRPr="004131CC">
        <w:rPr>
          <w:rFonts w:ascii="Times New Roman" w:hAnsi="Times New Roman"/>
          <w:sz w:val="28"/>
          <w:szCs w:val="28"/>
        </w:rPr>
        <w:t>создано 22.03.2012</w:t>
      </w:r>
      <w:r w:rsidR="007C05ED"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 некоммерческое партнерство «Ассоциация развития предпринимателей, предприятий и потребительского рынка </w:t>
      </w:r>
      <w:proofErr w:type="spellStart"/>
      <w:r w:rsidRPr="004131CC">
        <w:rPr>
          <w:rFonts w:ascii="Times New Roman" w:hAnsi="Times New Roman"/>
          <w:sz w:val="28"/>
          <w:szCs w:val="28"/>
        </w:rPr>
        <w:t>Канавинского</w:t>
      </w:r>
      <w:proofErr w:type="spellEnd"/>
      <w:r w:rsidRPr="004131CC">
        <w:rPr>
          <w:rFonts w:ascii="Times New Roman" w:hAnsi="Times New Roman"/>
          <w:sz w:val="28"/>
          <w:szCs w:val="28"/>
        </w:rPr>
        <w:t xml:space="preserve"> района города Нижнего Новгорода»</w:t>
      </w:r>
      <w:r w:rsidR="007C05ED" w:rsidRPr="004131CC">
        <w:rPr>
          <w:rFonts w:ascii="Times New Roman" w:hAnsi="Times New Roman"/>
          <w:sz w:val="28"/>
          <w:szCs w:val="28"/>
        </w:rPr>
        <w:t xml:space="preserve"> (</w:t>
      </w:r>
      <w:r w:rsidRPr="004131CC">
        <w:rPr>
          <w:rFonts w:ascii="Times New Roman" w:hAnsi="Times New Roman"/>
          <w:sz w:val="28"/>
          <w:szCs w:val="28"/>
        </w:rPr>
        <w:t>создано 14.07.2014</w:t>
      </w:r>
      <w:r w:rsidR="007C05ED"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некоммерческое партнерство «Ассоциация предпринимателей Ленинского района»</w:t>
      </w:r>
      <w:r w:rsidR="007C05ED" w:rsidRPr="004131CC">
        <w:rPr>
          <w:rFonts w:ascii="Times New Roman" w:hAnsi="Times New Roman"/>
          <w:sz w:val="28"/>
          <w:szCs w:val="28"/>
        </w:rPr>
        <w:t xml:space="preserve"> (</w:t>
      </w:r>
      <w:r w:rsidRPr="004131CC">
        <w:rPr>
          <w:rFonts w:ascii="Times New Roman" w:hAnsi="Times New Roman"/>
          <w:sz w:val="28"/>
          <w:szCs w:val="28"/>
        </w:rPr>
        <w:t>создано 01.12.2003</w:t>
      </w:r>
      <w:r w:rsidR="007C05ED"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некоммерческое партнерство «Ассоциация предпринимателей Московского района»</w:t>
      </w:r>
      <w:r w:rsidR="007C05ED" w:rsidRPr="004131CC">
        <w:rPr>
          <w:rFonts w:ascii="Times New Roman" w:hAnsi="Times New Roman"/>
          <w:sz w:val="28"/>
          <w:szCs w:val="28"/>
        </w:rPr>
        <w:t xml:space="preserve"> (</w:t>
      </w:r>
      <w:r w:rsidRPr="004131CC">
        <w:rPr>
          <w:rFonts w:ascii="Times New Roman" w:hAnsi="Times New Roman"/>
          <w:sz w:val="28"/>
          <w:szCs w:val="28"/>
        </w:rPr>
        <w:t>создано 11.08.2011</w:t>
      </w:r>
      <w:r w:rsidR="007C05ED"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некоммерческое партнерство «Ассоциация предпринимателей Нижегородского района»</w:t>
      </w:r>
      <w:r w:rsidR="007C05ED" w:rsidRPr="004131CC">
        <w:rPr>
          <w:rFonts w:ascii="Times New Roman" w:hAnsi="Times New Roman"/>
          <w:sz w:val="28"/>
          <w:szCs w:val="28"/>
        </w:rPr>
        <w:t xml:space="preserve"> (</w:t>
      </w:r>
      <w:r w:rsidRPr="004131CC">
        <w:rPr>
          <w:rFonts w:ascii="Times New Roman" w:hAnsi="Times New Roman"/>
          <w:sz w:val="28"/>
          <w:szCs w:val="28"/>
        </w:rPr>
        <w:t>создано 02.05.2012</w:t>
      </w:r>
      <w:r w:rsidR="007C05ED"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lang w:eastAsia="ar-SA"/>
        </w:rPr>
      </w:pPr>
      <w:r w:rsidRPr="004131CC">
        <w:rPr>
          <w:rFonts w:ascii="Times New Roman" w:hAnsi="Times New Roman"/>
          <w:sz w:val="28"/>
          <w:szCs w:val="28"/>
        </w:rPr>
        <w:t>- некоммерческое партнерство «Ассоциация предпринимателей Сормовского района»</w:t>
      </w:r>
      <w:r w:rsidR="007C05ED" w:rsidRPr="004131CC">
        <w:rPr>
          <w:rFonts w:ascii="Times New Roman" w:hAnsi="Times New Roman"/>
          <w:sz w:val="28"/>
          <w:szCs w:val="28"/>
        </w:rPr>
        <w:t xml:space="preserve"> (</w:t>
      </w:r>
      <w:r w:rsidRPr="004131CC">
        <w:rPr>
          <w:rFonts w:ascii="Times New Roman" w:hAnsi="Times New Roman"/>
          <w:sz w:val="28"/>
          <w:szCs w:val="28"/>
        </w:rPr>
        <w:t>создан</w:t>
      </w:r>
      <w:r w:rsidR="007C05ED" w:rsidRPr="004131CC">
        <w:rPr>
          <w:rFonts w:ascii="Times New Roman" w:hAnsi="Times New Roman"/>
          <w:sz w:val="28"/>
          <w:szCs w:val="28"/>
        </w:rPr>
        <w:t>о</w:t>
      </w:r>
      <w:r w:rsidRPr="004131CC">
        <w:rPr>
          <w:rFonts w:ascii="Times New Roman" w:hAnsi="Times New Roman"/>
          <w:sz w:val="28"/>
          <w:szCs w:val="28"/>
        </w:rPr>
        <w:t xml:space="preserve"> 15.10.2012</w:t>
      </w:r>
      <w:r w:rsidR="007C05ED" w:rsidRPr="004131CC">
        <w:rPr>
          <w:rFonts w:ascii="Times New Roman" w:hAnsi="Times New Roman"/>
          <w:sz w:val="28"/>
          <w:szCs w:val="28"/>
        </w:rPr>
        <w:t>)</w:t>
      </w:r>
      <w:r w:rsidRPr="004131CC">
        <w:rPr>
          <w:rFonts w:ascii="Times New Roman" w:hAnsi="Times New Roman"/>
          <w:sz w:val="28"/>
          <w:szCs w:val="28"/>
        </w:rPr>
        <w:t>.</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С целью развития инвестиционной деятельности на территории города Нижнего Новгорода, выявления проблем, сдерживающих реализацию инвестиционных проектов и разработки мер по поддержке инвесторов администрацией города Нижнего Новгорода утверждена </w:t>
      </w:r>
      <w:hyperlink r:id="rId8" w:history="1">
        <w:r w:rsidRPr="004131CC">
          <w:rPr>
            <w:rFonts w:ascii="Times New Roman" w:hAnsi="Times New Roman"/>
            <w:sz w:val="28"/>
            <w:szCs w:val="28"/>
          </w:rPr>
          <w:t>Программа</w:t>
        </w:r>
      </w:hyperlink>
      <w:r w:rsidRPr="004131CC">
        <w:rPr>
          <w:rFonts w:ascii="Times New Roman" w:hAnsi="Times New Roman"/>
          <w:sz w:val="28"/>
          <w:szCs w:val="28"/>
        </w:rPr>
        <w:t xml:space="preserve"> развития производительных сил городского округа города Нижний Новгород на 2013 - 2020 годы. Планируется, что в рамках программы в период с 2017 по 2019 годы, примут участие 103 организаций, которыми запланирована реализация 180 инвестиционных проектов. Выстроена работа по взаимодействию с </w:t>
      </w:r>
      <w:r w:rsidRPr="004131CC">
        <w:rPr>
          <w:rFonts w:ascii="Times New Roman" w:hAnsi="Times New Roman"/>
          <w:sz w:val="28"/>
          <w:szCs w:val="28"/>
        </w:rPr>
        <w:lastRenderedPageBreak/>
        <w:t>инвесторами, реализующими инвестиционные проекты на территории города, по выявлению проблем, препятствующих реализации инвестиционных проектов. В связи с тем, что основной проблемой, сдерживающей реализацию инвестиционных проектов, является отсутствие собственных финансовых средств или сложности в получении кредитных ресурсов, администрацией города ведется работа по развитию сотрудничества с банками города по привлечению кредитных ресурсов на развитие инвестиционной деятельности. С целью создания благоприятной административной среды для управления инвестиционными процессами администрация города проводит работу по совершенствованию нормативной правовой базы, оказывающей влияние на инвестиционную деятельность.</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С целью продвижения инвестиционного потенциала города Нижнего Новгорода и привлечения инвестиций разработан Инвестиционный паспорт города Нижнего Новгорода, который содержит необходимую информацию о городе и тех возможностях, использование которых позволит наиболее эффективно вкладывать инвестиции, реализовывать инвестиционные проекты. </w:t>
      </w:r>
      <w:r w:rsidR="001703A5" w:rsidRPr="004131CC">
        <w:rPr>
          <w:rFonts w:ascii="Times New Roman" w:hAnsi="Times New Roman"/>
          <w:sz w:val="28"/>
          <w:szCs w:val="28"/>
        </w:rPr>
        <w:t xml:space="preserve">Инвестиционный паспорт города Нижнего Новгорода </w:t>
      </w:r>
      <w:r w:rsidR="008C3996" w:rsidRPr="004131CC">
        <w:rPr>
          <w:rFonts w:ascii="Times New Roman" w:hAnsi="Times New Roman"/>
          <w:sz w:val="28"/>
          <w:szCs w:val="28"/>
        </w:rPr>
        <w:t xml:space="preserve">регулярно </w:t>
      </w:r>
      <w:r w:rsidR="001703A5" w:rsidRPr="004131CC">
        <w:rPr>
          <w:rFonts w:ascii="Times New Roman" w:hAnsi="Times New Roman"/>
          <w:sz w:val="28"/>
          <w:szCs w:val="28"/>
        </w:rPr>
        <w:t>актуализируется по мере необходимости.</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Важным направлением деятельности является обеспечение выполнения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4131CC">
        <w:rPr>
          <w:rFonts w:ascii="Times New Roman" w:hAnsi="Times New Roman"/>
          <w:sz w:val="28"/>
        </w:rPr>
        <w:t xml:space="preserve">при осуществлении процедур муниципального заказа. </w:t>
      </w:r>
      <w:r w:rsidRPr="004131CC">
        <w:rPr>
          <w:rFonts w:ascii="Times New Roman" w:hAnsi="Times New Roman"/>
          <w:sz w:val="28"/>
          <w:szCs w:val="28"/>
        </w:rPr>
        <w:t xml:space="preserve">Прежде чем информация о закупке публикуется на официальном сайте </w:t>
      </w:r>
      <w:r w:rsidRPr="004131CC">
        <w:rPr>
          <w:rFonts w:ascii="Times New Roman" w:hAnsi="Times New Roman"/>
          <w:sz w:val="28"/>
          <w:szCs w:val="28"/>
          <w:lang w:val="en-US"/>
        </w:rPr>
        <w:t>www</w:t>
      </w:r>
      <w:r w:rsidRPr="004131CC">
        <w:rPr>
          <w:rFonts w:ascii="Times New Roman" w:hAnsi="Times New Roman"/>
          <w:sz w:val="28"/>
          <w:szCs w:val="28"/>
        </w:rPr>
        <w:t>.</w:t>
      </w:r>
      <w:proofErr w:type="spellStart"/>
      <w:r w:rsidRPr="004131CC">
        <w:rPr>
          <w:rFonts w:ascii="Times New Roman" w:hAnsi="Times New Roman"/>
          <w:sz w:val="28"/>
          <w:szCs w:val="28"/>
        </w:rPr>
        <w:t>zakupki.gov.ru</w:t>
      </w:r>
      <w:proofErr w:type="spellEnd"/>
      <w:r w:rsidRPr="004131CC">
        <w:rPr>
          <w:rFonts w:ascii="Times New Roman" w:hAnsi="Times New Roman"/>
          <w:sz w:val="28"/>
          <w:szCs w:val="28"/>
        </w:rPr>
        <w:t>, документы тщательно исследуются. Прозрачность и открытость процедур закупок, увеличение доли электронных аукционов в общем количестве проводимых процедур позволяет получать доступ к информации о закупках всем заинтересованным лицам, что в свою очередь способствует развитию добросовестной конкуренции на рынке товаров, работ и услуг.</w:t>
      </w:r>
    </w:p>
    <w:p w:rsidR="0025447F" w:rsidRPr="004131CC" w:rsidRDefault="0025447F" w:rsidP="009A23C7">
      <w:pPr>
        <w:spacing w:after="0" w:line="240" w:lineRule="auto"/>
        <w:ind w:firstLine="709"/>
        <w:jc w:val="both"/>
        <w:rPr>
          <w:rFonts w:ascii="Times New Roman" w:hAnsi="Times New Roman"/>
          <w:sz w:val="28"/>
          <w:szCs w:val="28"/>
        </w:rPr>
      </w:pPr>
      <w:r w:rsidRPr="004131CC">
        <w:rPr>
          <w:rFonts w:ascii="Times New Roman" w:hAnsi="Times New Roman"/>
          <w:sz w:val="28"/>
          <w:szCs w:val="28"/>
        </w:rPr>
        <w:t>Проводится огромная работа по созданию и налаживанию максимально прозрачной, эффективной системы принятия решения по размещению нестационарных торговых объектов (далее – НТО), оптимизации взаимодействия с предпринимательской средой:</w:t>
      </w:r>
    </w:p>
    <w:p w:rsidR="0025447F" w:rsidRPr="004131CC" w:rsidRDefault="0025447F" w:rsidP="009A23C7">
      <w:pPr>
        <w:pStyle w:val="ConsPlusNormal"/>
        <w:ind w:firstLine="709"/>
        <w:jc w:val="both"/>
      </w:pPr>
      <w:r w:rsidRPr="004131CC">
        <w:t xml:space="preserve">- разработана и утверждена </w:t>
      </w:r>
      <w:hyperlink r:id="rId9" w:history="1">
        <w:r w:rsidRPr="004131CC">
          <w:t>постановлением</w:t>
        </w:r>
      </w:hyperlink>
      <w:r w:rsidRPr="004131CC">
        <w:t xml:space="preserve"> администрации города Нижнего Новгорода от 06.05.2013 № 1587 «Схема размещения нестационарных торговых объектов на территории города Нижнего Новгорода на 2013 - 2017 годы» (далее - Схема размещения). Схемой размещения на территории города предусмотрено </w:t>
      </w:r>
      <w:r w:rsidR="00D23BBE" w:rsidRPr="004131CC">
        <w:t xml:space="preserve">порядка </w:t>
      </w:r>
      <w:r w:rsidRPr="004131CC">
        <w:t>2</w:t>
      </w:r>
      <w:r w:rsidR="00D23BBE" w:rsidRPr="004131CC">
        <w:t>500</w:t>
      </w:r>
      <w:r w:rsidRPr="004131CC">
        <w:t xml:space="preserve"> НТО;</w:t>
      </w:r>
    </w:p>
    <w:p w:rsidR="0025447F" w:rsidRPr="004131CC" w:rsidRDefault="0025447F" w:rsidP="009A23C7">
      <w:pPr>
        <w:pStyle w:val="ConsPlusNormal"/>
        <w:ind w:firstLine="709"/>
        <w:jc w:val="both"/>
      </w:pPr>
      <w:r w:rsidRPr="004131CC">
        <w:t>- создана комиссия по организации деятельности НТО на территории города Нижнего Новгорода (</w:t>
      </w:r>
      <w:hyperlink r:id="rId10" w:history="1">
        <w:r w:rsidRPr="004131CC">
          <w:t>постановление</w:t>
        </w:r>
      </w:hyperlink>
      <w:r w:rsidRPr="004131CC">
        <w:t xml:space="preserve"> администрации города Нижнего Новгорода от 04.02.2013 № 376). В заседаниях комиссии принимают участие представители администрации районов города Нижнего Новгорода, МКУ «Управление мелкорозничной сети города Нижнего Новгорода», Министерства промышленности, торговли и предпринимательства </w:t>
      </w:r>
      <w:r w:rsidRPr="004131CC">
        <w:lastRenderedPageBreak/>
        <w:t xml:space="preserve">Нижегородской области, отдела надзорной деятельности ГУ МЧС РФ по Нижегородской области. По результатам совместной работы вносятся соответствующие изменения в Схему размещения в части исключения НТО, не соответствующих требованиям законодательства, и добавления объектов, имеющих социальную значимость в отдельно взятых микрорайонах города (постановления администрации города Нижнего Новгорода от 15.07.2013    </w:t>
      </w:r>
      <w:hyperlink r:id="rId11" w:history="1">
        <w:r w:rsidRPr="004131CC">
          <w:t>№ 2618</w:t>
        </w:r>
      </w:hyperlink>
      <w:r w:rsidRPr="004131CC">
        <w:t xml:space="preserve">, от 25.03.2014 </w:t>
      </w:r>
      <w:hyperlink r:id="rId12" w:history="1">
        <w:r w:rsidRPr="004131CC">
          <w:t>№ 965</w:t>
        </w:r>
      </w:hyperlink>
      <w:r w:rsidRPr="004131CC">
        <w:t xml:space="preserve">, от 13.05.2014 </w:t>
      </w:r>
      <w:hyperlink r:id="rId13" w:history="1">
        <w:r w:rsidRPr="004131CC">
          <w:t>№ 1666</w:t>
        </w:r>
      </w:hyperlink>
      <w:r w:rsidRPr="004131CC">
        <w:t>). Кроме того в состав комиссии включен представитель Уполномоченного по правам предпринимателей в Нижегородской области;</w:t>
      </w:r>
    </w:p>
    <w:p w:rsidR="0025447F" w:rsidRPr="004131CC" w:rsidRDefault="0025447F" w:rsidP="009A23C7">
      <w:pPr>
        <w:pStyle w:val="ConsPlusNormal"/>
        <w:ind w:firstLine="709"/>
        <w:jc w:val="both"/>
      </w:pPr>
      <w:r w:rsidRPr="004131CC">
        <w:t xml:space="preserve">- проводятся открытые аукционы на право размещения НТО путем поднятия карточек; </w:t>
      </w:r>
    </w:p>
    <w:p w:rsidR="0025447F" w:rsidRPr="004131CC" w:rsidRDefault="0025447F" w:rsidP="009A23C7">
      <w:pPr>
        <w:pStyle w:val="ConsPlusNormal"/>
        <w:ind w:firstLine="709"/>
        <w:jc w:val="both"/>
      </w:pPr>
      <w:r w:rsidRPr="004131CC">
        <w:t xml:space="preserve">- налажена система «единого окна» - с марта 2016 года все НТО размещаются исключительно в соответствии со Схемой размещения и договоров на право размещения, заключенных с администрацией города, вне зависимости от принадлежности земельного участка к муниципальным или </w:t>
      </w:r>
      <w:proofErr w:type="spellStart"/>
      <w:r w:rsidRPr="004131CC">
        <w:t>неразграниченным</w:t>
      </w:r>
      <w:proofErr w:type="spellEnd"/>
      <w:r w:rsidRPr="004131CC">
        <w:t xml:space="preserve"> землям;</w:t>
      </w:r>
    </w:p>
    <w:p w:rsidR="0025447F" w:rsidRPr="004131CC" w:rsidRDefault="0025447F" w:rsidP="009A23C7">
      <w:pPr>
        <w:pStyle w:val="ConsPlusNormal"/>
        <w:ind w:firstLine="709"/>
        <w:jc w:val="both"/>
      </w:pPr>
      <w:r w:rsidRPr="004131CC">
        <w:t xml:space="preserve">- выработаны механизмы размещения и согласования летних кафе, предоставляющие </w:t>
      </w:r>
      <w:r w:rsidR="00EA1849" w:rsidRPr="004131CC">
        <w:t xml:space="preserve">субъектам </w:t>
      </w:r>
      <w:r w:rsidRPr="004131CC">
        <w:t>МСП возможность планировать свой бизнес на несколько лет вперед и минимизировать свое время на процедуры согласования.</w:t>
      </w:r>
    </w:p>
    <w:p w:rsidR="0025447F" w:rsidRPr="004131CC" w:rsidRDefault="0025447F" w:rsidP="009A23C7">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Наряду с этими направлениями конкурентной политики города в рамках муниципальных программ предусмотрено создание и развитие системы предоставления муниципальных услуг по принципу «одного окна»</w:t>
      </w:r>
      <w:r w:rsidR="00B21139" w:rsidRPr="004131CC">
        <w:rPr>
          <w:rFonts w:ascii="Times New Roman" w:hAnsi="Times New Roman"/>
          <w:sz w:val="28"/>
          <w:szCs w:val="28"/>
        </w:rPr>
        <w:t xml:space="preserve"> -</w:t>
      </w:r>
      <w:r w:rsidRPr="004131CC">
        <w:rPr>
          <w:rFonts w:ascii="Times New Roman" w:hAnsi="Times New Roman"/>
          <w:sz w:val="28"/>
          <w:szCs w:val="28"/>
        </w:rPr>
        <w:t xml:space="preserve"> многофункциональных центров предоставления муниципальных услуг</w:t>
      </w:r>
      <w:r w:rsidR="00B21139" w:rsidRPr="004131CC">
        <w:rPr>
          <w:rFonts w:ascii="Times New Roman" w:hAnsi="Times New Roman"/>
          <w:sz w:val="28"/>
          <w:szCs w:val="28"/>
        </w:rPr>
        <w:t xml:space="preserve"> (МФЦ</w:t>
      </w:r>
      <w:r w:rsidRPr="004131CC">
        <w:rPr>
          <w:rFonts w:ascii="Times New Roman" w:hAnsi="Times New Roman"/>
          <w:sz w:val="28"/>
          <w:szCs w:val="28"/>
        </w:rPr>
        <w:t xml:space="preserve">), более 30 муниципальных услуг предоставляются структурными подразделениями администрации города Нижнего Новгорода на базе </w:t>
      </w:r>
      <w:r w:rsidR="00B21139" w:rsidRPr="004131CC">
        <w:rPr>
          <w:rFonts w:ascii="Times New Roman" w:hAnsi="Times New Roman"/>
          <w:sz w:val="28"/>
          <w:szCs w:val="28"/>
        </w:rPr>
        <w:t>МФЦ.</w:t>
      </w:r>
    </w:p>
    <w:p w:rsidR="0025447F" w:rsidRPr="004131CC" w:rsidRDefault="0025447F" w:rsidP="009A23C7">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В целях повышения конкурентоспособности муниципального транспорта</w:t>
      </w:r>
      <w:r w:rsidR="0096519C" w:rsidRPr="004131CC">
        <w:rPr>
          <w:rFonts w:ascii="Times New Roman" w:hAnsi="Times New Roman"/>
          <w:sz w:val="28"/>
          <w:szCs w:val="28"/>
        </w:rPr>
        <w:t xml:space="preserve"> и </w:t>
      </w:r>
      <w:r w:rsidRPr="004131CC">
        <w:rPr>
          <w:rFonts w:ascii="Times New Roman" w:hAnsi="Times New Roman"/>
          <w:sz w:val="28"/>
          <w:szCs w:val="28"/>
        </w:rPr>
        <w:t xml:space="preserve">для создания максимально комфортной среды для поездок на общественном транспорте, </w:t>
      </w:r>
      <w:r w:rsidR="001D4071" w:rsidRPr="004131CC">
        <w:rPr>
          <w:rFonts w:ascii="Times New Roman" w:hAnsi="Times New Roman"/>
          <w:sz w:val="28"/>
          <w:szCs w:val="28"/>
        </w:rPr>
        <w:t xml:space="preserve">постоянно </w:t>
      </w:r>
      <w:r w:rsidRPr="004131CC">
        <w:rPr>
          <w:rFonts w:ascii="Times New Roman" w:hAnsi="Times New Roman"/>
          <w:sz w:val="28"/>
          <w:szCs w:val="28"/>
        </w:rPr>
        <w:t xml:space="preserve">проводится обновление подвижного состава. </w:t>
      </w:r>
      <w:r w:rsidRPr="004131CC">
        <w:rPr>
          <w:rFonts w:ascii="Times New Roman" w:hAnsi="Times New Roman"/>
          <w:sz w:val="28"/>
        </w:rPr>
        <w:t xml:space="preserve">В </w:t>
      </w:r>
      <w:r w:rsidR="001D4071" w:rsidRPr="004131CC">
        <w:rPr>
          <w:rFonts w:ascii="Times New Roman" w:hAnsi="Times New Roman"/>
          <w:sz w:val="28"/>
        </w:rPr>
        <w:t>2017 году закуплено 50 автобусов, работающих на дизельном двигателе, 100 автобусов большого класса, 50 автобусов среднего класса, оборудованных подъемным устройством для людей с ограниченными физическими возможностями и 23 вагона метрополитена. Осуществляются ежегодные лизинговые платежи по поставке 30 трамваев, 38 вагонов метро, 174 автобусов</w:t>
      </w:r>
      <w:r w:rsidRPr="004131CC">
        <w:rPr>
          <w:rFonts w:ascii="Times New Roman" w:hAnsi="Times New Roman"/>
          <w:sz w:val="28"/>
          <w:szCs w:val="28"/>
        </w:rPr>
        <w:t>.</w:t>
      </w:r>
    </w:p>
    <w:p w:rsidR="0025447F" w:rsidRPr="004131CC" w:rsidRDefault="0025447F" w:rsidP="009A23C7">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 xml:space="preserve">В целях усиления контроля за соблюдением перевозчиками законодательства, а также для выявления «нелегальных перевозчиков», департамент транспорта и связи администрации города Нижнего Новгорода на постоянной основе проводит плановые и внеплановые проверки. </w:t>
      </w:r>
    </w:p>
    <w:p w:rsidR="0025447F" w:rsidRPr="004131CC" w:rsidRDefault="0025447F" w:rsidP="009A23C7">
      <w:pPr>
        <w:spacing w:after="0" w:line="240" w:lineRule="auto"/>
        <w:ind w:firstLine="709"/>
        <w:contextualSpacing/>
        <w:jc w:val="both"/>
        <w:rPr>
          <w:rFonts w:ascii="Times New Roman" w:hAnsi="Times New Roman"/>
          <w:sz w:val="28"/>
          <w:szCs w:val="28"/>
        </w:rPr>
      </w:pPr>
      <w:r w:rsidRPr="004131CC">
        <w:rPr>
          <w:rFonts w:ascii="Times New Roman" w:hAnsi="Times New Roman"/>
          <w:sz w:val="28"/>
          <w:szCs w:val="28"/>
        </w:rPr>
        <w:t>Постановлением городской Думы города Нижнего Новгорода от 21.06.2006 № 45 «О Положении об организации транспортного обслуживания населения в</w:t>
      </w:r>
      <w:r w:rsidRPr="004131CC">
        <w:t> </w:t>
      </w:r>
      <w:r w:rsidRPr="004131CC">
        <w:rPr>
          <w:rFonts w:ascii="Times New Roman" w:hAnsi="Times New Roman"/>
          <w:sz w:val="28"/>
          <w:szCs w:val="28"/>
        </w:rPr>
        <w:t xml:space="preserve">городе Нижнем Новгороде» определен порядок конкурсного отбора перевозчиков к обслуживанию маршрутов. Допуск осуществляется по результатам открытых конкурсов на право заключения </w:t>
      </w:r>
      <w:r w:rsidRPr="004131CC">
        <w:rPr>
          <w:rFonts w:ascii="Times New Roman" w:hAnsi="Times New Roman"/>
          <w:sz w:val="28"/>
          <w:szCs w:val="28"/>
        </w:rPr>
        <w:lastRenderedPageBreak/>
        <w:t>договора на выполнение пассажирских перевозок по маршруту регулярного сообщения.</w:t>
      </w:r>
    </w:p>
    <w:p w:rsidR="007265C2" w:rsidRPr="004131CC" w:rsidRDefault="0025447F" w:rsidP="007265C2">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С </w:t>
      </w:r>
      <w:r w:rsidR="00C22D9B" w:rsidRPr="004131CC">
        <w:rPr>
          <w:rFonts w:ascii="Times New Roman" w:hAnsi="Times New Roman"/>
          <w:sz w:val="28"/>
          <w:szCs w:val="28"/>
        </w:rPr>
        <w:t xml:space="preserve">развитием применения и внесением изменений и дополнений в </w:t>
      </w:r>
      <w:r w:rsidRPr="004131CC">
        <w:rPr>
          <w:rFonts w:ascii="Times New Roman" w:hAnsi="Times New Roman"/>
          <w:sz w:val="28"/>
          <w:szCs w:val="28"/>
        </w:rPr>
        <w:t>вступи</w:t>
      </w:r>
      <w:r w:rsidR="00C22D9B" w:rsidRPr="004131CC">
        <w:rPr>
          <w:rFonts w:ascii="Times New Roman" w:hAnsi="Times New Roman"/>
          <w:sz w:val="28"/>
          <w:szCs w:val="28"/>
        </w:rPr>
        <w:t>вший</w:t>
      </w:r>
      <w:r w:rsidRPr="004131CC">
        <w:rPr>
          <w:rFonts w:ascii="Times New Roman" w:hAnsi="Times New Roman"/>
          <w:sz w:val="28"/>
          <w:szCs w:val="28"/>
        </w:rPr>
        <w:t xml:space="preserve"> в силу Федеральн</w:t>
      </w:r>
      <w:r w:rsidR="00C22D9B" w:rsidRPr="004131CC">
        <w:rPr>
          <w:rFonts w:ascii="Times New Roman" w:hAnsi="Times New Roman"/>
          <w:sz w:val="28"/>
          <w:szCs w:val="28"/>
        </w:rPr>
        <w:t>ый</w:t>
      </w:r>
      <w:r w:rsidRPr="004131CC">
        <w:rPr>
          <w:rFonts w:ascii="Times New Roman" w:hAnsi="Times New Roman"/>
          <w:sz w:val="28"/>
          <w:szCs w:val="28"/>
        </w:rPr>
        <w:t xml:space="preserve">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по межрегиональным, межмуниципальным и муниципальным маршрутам и о внесении изменений в Кодекс Российской Федерации об административных правонарушениях»  осуществление регулярных перевозок по регулируемым тарифам будет осуществляться посредством заключения контрактов в соответствии с законодательством о контрактной системе в сфере закупок товаров, работ, услуг для обеспечения государственных и муниципальных нужд. Это нововведение позволит реализовать принцип равного доступа к субсидированию.</w:t>
      </w:r>
    </w:p>
    <w:p w:rsidR="007265C2" w:rsidRPr="00FD0BC4" w:rsidRDefault="007265C2" w:rsidP="007265C2">
      <w:pPr>
        <w:autoSpaceDE w:val="0"/>
        <w:autoSpaceDN w:val="0"/>
        <w:adjustRightInd w:val="0"/>
        <w:spacing w:after="0" w:line="240" w:lineRule="auto"/>
        <w:ind w:firstLine="709"/>
        <w:jc w:val="both"/>
        <w:rPr>
          <w:rFonts w:ascii="Times New Roman" w:hAnsi="Times New Roman"/>
          <w:sz w:val="28"/>
          <w:szCs w:val="28"/>
        </w:rPr>
      </w:pPr>
      <w:r w:rsidRPr="004131CC">
        <w:rPr>
          <w:rFonts w:ascii="Times New Roman" w:hAnsi="Times New Roman"/>
          <w:sz w:val="28"/>
          <w:szCs w:val="28"/>
        </w:rPr>
        <w:t xml:space="preserve">На территории города Нижнего Новгорода </w:t>
      </w:r>
      <w:r w:rsidR="00F131FA">
        <w:rPr>
          <w:rFonts w:ascii="Times New Roman" w:hAnsi="Times New Roman"/>
          <w:sz w:val="28"/>
          <w:szCs w:val="28"/>
        </w:rPr>
        <w:t xml:space="preserve">на постоянной основе </w:t>
      </w:r>
      <w:r w:rsidRPr="004131CC">
        <w:rPr>
          <w:rFonts w:ascii="Times New Roman" w:hAnsi="Times New Roman"/>
          <w:sz w:val="28"/>
          <w:szCs w:val="28"/>
        </w:rPr>
        <w:t>проводится процедура оценки регулирующего воздействия (далее – ОРВ) проектов нормативных правовых актов, затрагивающих вопросы предпринимательской и инвестиционной деятельности с целью определения положительных и отрицательных последствий принятия про</w:t>
      </w:r>
      <w:r w:rsidR="00921AAC">
        <w:rPr>
          <w:rFonts w:ascii="Times New Roman" w:hAnsi="Times New Roman"/>
          <w:sz w:val="28"/>
          <w:szCs w:val="28"/>
        </w:rPr>
        <w:t>екта акта или действующего акта,</w:t>
      </w:r>
      <w:r w:rsidRPr="004131CC">
        <w:rPr>
          <w:rFonts w:ascii="Times New Roman" w:hAnsi="Times New Roman"/>
          <w:sz w:val="28"/>
          <w:szCs w:val="28"/>
        </w:rPr>
        <w:t xml:space="preserve"> определения вы</w:t>
      </w:r>
      <w:r w:rsidR="00921AAC">
        <w:rPr>
          <w:rFonts w:ascii="Times New Roman" w:hAnsi="Times New Roman"/>
          <w:sz w:val="28"/>
          <w:szCs w:val="28"/>
        </w:rPr>
        <w:t>год и издержек предпринимателей,</w:t>
      </w:r>
      <w:r w:rsidRPr="004131CC">
        <w:rPr>
          <w:rFonts w:ascii="Times New Roman" w:hAnsi="Times New Roman"/>
          <w:sz w:val="28"/>
          <w:szCs w:val="28"/>
        </w:rPr>
        <w:t xml:space="preserve"> а также </w:t>
      </w:r>
      <w:r w:rsidR="00921AAC">
        <w:rPr>
          <w:rFonts w:ascii="Times New Roman" w:hAnsi="Times New Roman"/>
          <w:sz w:val="28"/>
          <w:szCs w:val="28"/>
        </w:rPr>
        <w:t>в целях</w:t>
      </w:r>
      <w:r w:rsidRPr="004131CC">
        <w:rPr>
          <w:rFonts w:ascii="Times New Roman" w:hAnsi="Times New Roman"/>
          <w:sz w:val="28"/>
          <w:szCs w:val="28"/>
        </w:rPr>
        <w:t xml:space="preserve"> выявления положений, которые вводят избыточные административные обязанности, запреты и ограничения. В 2017 году 100% проектов нормативно-правовых актов (НПА) администрации города (42 ед.), прошедшие процедуру ОРВ, получили экспертное заключение. В развитие ОРВ с 2018 года планируется начать прохождение процедуры экспертизы НПА, ранее прошедших ОРВ, для коррекции принятых и (или) принятию новых НПА.</w:t>
      </w:r>
    </w:p>
    <w:p w:rsidR="0025447F" w:rsidRPr="00E22A4B" w:rsidRDefault="0025447F" w:rsidP="009A23C7">
      <w:pPr>
        <w:spacing w:after="0" w:line="240" w:lineRule="auto"/>
        <w:ind w:firstLine="709"/>
        <w:contextualSpacing/>
        <w:jc w:val="both"/>
        <w:rPr>
          <w:sz w:val="28"/>
          <w:szCs w:val="28"/>
        </w:rPr>
      </w:pPr>
    </w:p>
    <w:sectPr w:rsidR="0025447F" w:rsidRPr="00E22A4B" w:rsidSect="001A6BA2">
      <w:footerReference w:type="default" r:id="rId14"/>
      <w:pgSz w:w="11906" w:h="16838"/>
      <w:pgMar w:top="1134" w:right="851" w:bottom="1134" w:left="1701" w:header="709" w:footer="50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53" w:rsidRDefault="00243F53">
      <w:r>
        <w:separator/>
      </w:r>
    </w:p>
  </w:endnote>
  <w:endnote w:type="continuationSeparator" w:id="0">
    <w:p w:rsidR="00243F53" w:rsidRDefault="0024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roximaNov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EF" w:rsidRDefault="008E35F5">
    <w:pPr>
      <w:pStyle w:val="af3"/>
      <w:jc w:val="right"/>
    </w:pPr>
    <w:fldSimple w:instr=" PAGE   \* MERGEFORMAT ">
      <w:r w:rsidR="00921AAC">
        <w:rPr>
          <w:noProof/>
        </w:rPr>
        <w:t>65</w:t>
      </w:r>
    </w:fldSimple>
  </w:p>
  <w:p w:rsidR="006C44EF" w:rsidRDefault="006C44E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53" w:rsidRDefault="00243F53">
      <w:r>
        <w:separator/>
      </w:r>
    </w:p>
  </w:footnote>
  <w:footnote w:type="continuationSeparator" w:id="0">
    <w:p w:rsidR="00243F53" w:rsidRDefault="00243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532"/>
    <w:multiLevelType w:val="hybridMultilevel"/>
    <w:tmpl w:val="3A9011EE"/>
    <w:lvl w:ilvl="0" w:tplc="A93CCE46">
      <w:start w:val="4"/>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045078"/>
    <w:multiLevelType w:val="hybridMultilevel"/>
    <w:tmpl w:val="C6789B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D03B9D"/>
    <w:multiLevelType w:val="hybridMultilevel"/>
    <w:tmpl w:val="56EAC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D66DC9"/>
    <w:multiLevelType w:val="hybridMultilevel"/>
    <w:tmpl w:val="2C701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616187"/>
    <w:multiLevelType w:val="hybridMultilevel"/>
    <w:tmpl w:val="96A00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40082"/>
    <w:multiLevelType w:val="hybridMultilevel"/>
    <w:tmpl w:val="44A2905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17000DFE"/>
    <w:multiLevelType w:val="hybridMultilevel"/>
    <w:tmpl w:val="FDCC1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D42F11"/>
    <w:multiLevelType w:val="hybridMultilevel"/>
    <w:tmpl w:val="35F42BA6"/>
    <w:lvl w:ilvl="0" w:tplc="A9F80F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B985BB8"/>
    <w:multiLevelType w:val="hybridMultilevel"/>
    <w:tmpl w:val="E76EF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E31B78"/>
    <w:multiLevelType w:val="hybridMultilevel"/>
    <w:tmpl w:val="1702F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C94B96"/>
    <w:multiLevelType w:val="hybridMultilevel"/>
    <w:tmpl w:val="7C38CBE4"/>
    <w:lvl w:ilvl="0" w:tplc="A21ECA18">
      <w:numFmt w:val="bullet"/>
      <w:lvlText w:val=""/>
      <w:lvlJc w:val="left"/>
      <w:pPr>
        <w:ind w:left="720" w:hanging="360"/>
      </w:pPr>
      <w:rPr>
        <w:rFonts w:ascii="SymbolMT" w:eastAsia="SymbolMT" w:hAnsi="TimesNewRomanPSMT"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6F1975"/>
    <w:multiLevelType w:val="hybridMultilevel"/>
    <w:tmpl w:val="493ACA08"/>
    <w:lvl w:ilvl="0" w:tplc="E91A36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7C16194"/>
    <w:multiLevelType w:val="hybridMultilevel"/>
    <w:tmpl w:val="53FA0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641FAD"/>
    <w:multiLevelType w:val="hybridMultilevel"/>
    <w:tmpl w:val="D390E4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AA2613"/>
    <w:multiLevelType w:val="hybridMultilevel"/>
    <w:tmpl w:val="74684F56"/>
    <w:lvl w:ilvl="0" w:tplc="BE96076E">
      <w:start w:val="1"/>
      <w:numFmt w:val="decimal"/>
      <w:lvlText w:val="%1."/>
      <w:lvlJc w:val="left"/>
      <w:pPr>
        <w:tabs>
          <w:tab w:val="num" w:pos="720"/>
        </w:tabs>
        <w:ind w:left="720" w:hanging="360"/>
      </w:pPr>
      <w:rPr>
        <w:rFonts w:cs="Times New Roman" w:hint="default"/>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C964A4"/>
    <w:multiLevelType w:val="hybridMultilevel"/>
    <w:tmpl w:val="76A2A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E64101"/>
    <w:multiLevelType w:val="hybridMultilevel"/>
    <w:tmpl w:val="21783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4252234"/>
    <w:multiLevelType w:val="hybridMultilevel"/>
    <w:tmpl w:val="D422C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1618AD"/>
    <w:multiLevelType w:val="hybridMultilevel"/>
    <w:tmpl w:val="C2E45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426EFF"/>
    <w:multiLevelType w:val="hybridMultilevel"/>
    <w:tmpl w:val="6BAABE40"/>
    <w:lvl w:ilvl="0" w:tplc="499408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D2507C1"/>
    <w:multiLevelType w:val="hybridMultilevel"/>
    <w:tmpl w:val="8482FA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FC24849"/>
    <w:multiLevelType w:val="hybridMultilevel"/>
    <w:tmpl w:val="EC3EB284"/>
    <w:lvl w:ilvl="0" w:tplc="E3B8C2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1DB35B8"/>
    <w:multiLevelType w:val="hybridMultilevel"/>
    <w:tmpl w:val="6BAABE40"/>
    <w:lvl w:ilvl="0" w:tplc="499408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23938C5"/>
    <w:multiLevelType w:val="hybridMultilevel"/>
    <w:tmpl w:val="E78A5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5A86E84"/>
    <w:multiLevelType w:val="hybridMultilevel"/>
    <w:tmpl w:val="23667B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4A6642"/>
    <w:multiLevelType w:val="hybridMultilevel"/>
    <w:tmpl w:val="62E21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F551BD"/>
    <w:multiLevelType w:val="hybridMultilevel"/>
    <w:tmpl w:val="3FA8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341C5A"/>
    <w:multiLevelType w:val="hybridMultilevel"/>
    <w:tmpl w:val="D8C499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CC311FB"/>
    <w:multiLevelType w:val="hybridMultilevel"/>
    <w:tmpl w:val="F13AEF46"/>
    <w:lvl w:ilvl="0" w:tplc="48703E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D5E4C83"/>
    <w:multiLevelType w:val="hybridMultilevel"/>
    <w:tmpl w:val="15D28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7C5E5F"/>
    <w:multiLevelType w:val="hybridMultilevel"/>
    <w:tmpl w:val="5D309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6E58B3"/>
    <w:multiLevelType w:val="hybridMultilevel"/>
    <w:tmpl w:val="26AE3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3C4F07"/>
    <w:multiLevelType w:val="hybridMultilevel"/>
    <w:tmpl w:val="E34C761A"/>
    <w:lvl w:ilvl="0" w:tplc="2318A4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67513B6"/>
    <w:multiLevelType w:val="hybridMultilevel"/>
    <w:tmpl w:val="CBB0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8B1A76"/>
    <w:multiLevelType w:val="hybridMultilevel"/>
    <w:tmpl w:val="09B26AE4"/>
    <w:lvl w:ilvl="0" w:tplc="3120E0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62801F17"/>
    <w:multiLevelType w:val="hybridMultilevel"/>
    <w:tmpl w:val="B726D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D677F3"/>
    <w:multiLevelType w:val="hybridMultilevel"/>
    <w:tmpl w:val="03AAEC8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7">
    <w:nsid w:val="669D5133"/>
    <w:multiLevelType w:val="hybridMultilevel"/>
    <w:tmpl w:val="A0F44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96D4761"/>
    <w:multiLevelType w:val="hybridMultilevel"/>
    <w:tmpl w:val="4C28F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1E06ED"/>
    <w:multiLevelType w:val="hybridMultilevel"/>
    <w:tmpl w:val="18DC1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856FF8"/>
    <w:multiLevelType w:val="hybridMultilevel"/>
    <w:tmpl w:val="77907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261767"/>
    <w:multiLevelType w:val="hybridMultilevel"/>
    <w:tmpl w:val="6FDCDD1A"/>
    <w:lvl w:ilvl="0" w:tplc="9CE47B1E">
      <w:start w:val="1"/>
      <w:numFmt w:val="bullet"/>
      <w:lvlText w:val=""/>
      <w:lvlJc w:val="left"/>
      <w:pPr>
        <w:ind w:left="1429" w:hanging="360"/>
      </w:pPr>
      <w:rPr>
        <w:rFonts w:ascii="Symbol" w:hAnsi="Symbol" w:hint="default"/>
      </w:rPr>
    </w:lvl>
    <w:lvl w:ilvl="1" w:tplc="9CE47B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D5221F"/>
    <w:multiLevelType w:val="hybridMultilevel"/>
    <w:tmpl w:val="6B8EB1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781746D"/>
    <w:multiLevelType w:val="hybridMultilevel"/>
    <w:tmpl w:val="8C0C3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412F2B"/>
    <w:multiLevelType w:val="hybridMultilevel"/>
    <w:tmpl w:val="5FEEC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F7C1181"/>
    <w:multiLevelType w:val="hybridMultilevel"/>
    <w:tmpl w:val="AAB2EE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2"/>
  </w:num>
  <w:num w:numId="3">
    <w:abstractNumId w:val="19"/>
  </w:num>
  <w:num w:numId="4">
    <w:abstractNumId w:val="17"/>
  </w:num>
  <w:num w:numId="5">
    <w:abstractNumId w:val="10"/>
  </w:num>
  <w:num w:numId="6">
    <w:abstractNumId w:val="26"/>
  </w:num>
  <w:num w:numId="7">
    <w:abstractNumId w:val="21"/>
  </w:num>
  <w:num w:numId="8">
    <w:abstractNumId w:val="8"/>
  </w:num>
  <w:num w:numId="9">
    <w:abstractNumId w:val="7"/>
  </w:num>
  <w:num w:numId="10">
    <w:abstractNumId w:val="39"/>
  </w:num>
  <w:num w:numId="11">
    <w:abstractNumId w:val="0"/>
  </w:num>
  <w:num w:numId="12">
    <w:abstractNumId w:val="14"/>
  </w:num>
  <w:num w:numId="13">
    <w:abstractNumId w:val="4"/>
  </w:num>
  <w:num w:numId="14">
    <w:abstractNumId w:val="2"/>
  </w:num>
  <w:num w:numId="15">
    <w:abstractNumId w:val="9"/>
  </w:num>
  <w:num w:numId="16">
    <w:abstractNumId w:val="18"/>
  </w:num>
  <w:num w:numId="17">
    <w:abstractNumId w:val="12"/>
  </w:num>
  <w:num w:numId="18">
    <w:abstractNumId w:val="5"/>
  </w:num>
  <w:num w:numId="19">
    <w:abstractNumId w:val="29"/>
  </w:num>
  <w:num w:numId="20">
    <w:abstractNumId w:val="30"/>
  </w:num>
  <w:num w:numId="21">
    <w:abstractNumId w:val="6"/>
  </w:num>
  <w:num w:numId="22">
    <w:abstractNumId w:val="43"/>
  </w:num>
  <w:num w:numId="23">
    <w:abstractNumId w:val="42"/>
  </w:num>
  <w:num w:numId="24">
    <w:abstractNumId w:val="15"/>
  </w:num>
  <w:num w:numId="25">
    <w:abstractNumId w:val="28"/>
  </w:num>
  <w:num w:numId="26">
    <w:abstractNumId w:val="3"/>
  </w:num>
  <w:num w:numId="27">
    <w:abstractNumId w:val="25"/>
  </w:num>
  <w:num w:numId="28">
    <w:abstractNumId w:val="33"/>
  </w:num>
  <w:num w:numId="29">
    <w:abstractNumId w:val="27"/>
  </w:num>
  <w:num w:numId="30">
    <w:abstractNumId w:val="40"/>
  </w:num>
  <w:num w:numId="31">
    <w:abstractNumId w:val="20"/>
  </w:num>
  <w:num w:numId="32">
    <w:abstractNumId w:val="36"/>
  </w:num>
  <w:num w:numId="33">
    <w:abstractNumId w:val="34"/>
  </w:num>
  <w:num w:numId="34">
    <w:abstractNumId w:val="32"/>
  </w:num>
  <w:num w:numId="35">
    <w:abstractNumId w:val="11"/>
  </w:num>
  <w:num w:numId="36">
    <w:abstractNumId w:val="41"/>
  </w:num>
  <w:num w:numId="37">
    <w:abstractNumId w:val="45"/>
  </w:num>
  <w:num w:numId="38">
    <w:abstractNumId w:val="38"/>
  </w:num>
  <w:num w:numId="39">
    <w:abstractNumId w:val="35"/>
  </w:num>
  <w:num w:numId="40">
    <w:abstractNumId w:val="24"/>
  </w:num>
  <w:num w:numId="41">
    <w:abstractNumId w:val="44"/>
  </w:num>
  <w:num w:numId="42">
    <w:abstractNumId w:val="31"/>
  </w:num>
  <w:num w:numId="43">
    <w:abstractNumId w:val="13"/>
  </w:num>
  <w:num w:numId="44">
    <w:abstractNumId w:val="16"/>
  </w:num>
  <w:num w:numId="45">
    <w:abstractNumId w:val="1"/>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83C"/>
    <w:rsid w:val="00000100"/>
    <w:rsid w:val="000005EB"/>
    <w:rsid w:val="000020FF"/>
    <w:rsid w:val="0000238C"/>
    <w:rsid w:val="000024A5"/>
    <w:rsid w:val="000026B0"/>
    <w:rsid w:val="000035EF"/>
    <w:rsid w:val="000039AA"/>
    <w:rsid w:val="0000423A"/>
    <w:rsid w:val="000049A3"/>
    <w:rsid w:val="00006298"/>
    <w:rsid w:val="000068AF"/>
    <w:rsid w:val="00006988"/>
    <w:rsid w:val="00007272"/>
    <w:rsid w:val="00012383"/>
    <w:rsid w:val="000129C9"/>
    <w:rsid w:val="00013C0C"/>
    <w:rsid w:val="00013D37"/>
    <w:rsid w:val="00014626"/>
    <w:rsid w:val="00015072"/>
    <w:rsid w:val="00015EAA"/>
    <w:rsid w:val="00016DDA"/>
    <w:rsid w:val="00017327"/>
    <w:rsid w:val="00017B74"/>
    <w:rsid w:val="00017E83"/>
    <w:rsid w:val="000227A7"/>
    <w:rsid w:val="0002598D"/>
    <w:rsid w:val="00026768"/>
    <w:rsid w:val="00026DB5"/>
    <w:rsid w:val="000303B4"/>
    <w:rsid w:val="00031EA1"/>
    <w:rsid w:val="00032DA0"/>
    <w:rsid w:val="0003469C"/>
    <w:rsid w:val="000365F0"/>
    <w:rsid w:val="00036663"/>
    <w:rsid w:val="000377FD"/>
    <w:rsid w:val="00037B47"/>
    <w:rsid w:val="00040940"/>
    <w:rsid w:val="00041142"/>
    <w:rsid w:val="0004121E"/>
    <w:rsid w:val="00041666"/>
    <w:rsid w:val="000419EE"/>
    <w:rsid w:val="0004547F"/>
    <w:rsid w:val="00045A48"/>
    <w:rsid w:val="00045AD1"/>
    <w:rsid w:val="0004639B"/>
    <w:rsid w:val="00046B5A"/>
    <w:rsid w:val="0004708F"/>
    <w:rsid w:val="0004711D"/>
    <w:rsid w:val="0005110C"/>
    <w:rsid w:val="000513F4"/>
    <w:rsid w:val="00051591"/>
    <w:rsid w:val="00052226"/>
    <w:rsid w:val="0005281F"/>
    <w:rsid w:val="000528C1"/>
    <w:rsid w:val="00056812"/>
    <w:rsid w:val="000569B0"/>
    <w:rsid w:val="000577E3"/>
    <w:rsid w:val="00057A53"/>
    <w:rsid w:val="00057B3F"/>
    <w:rsid w:val="00061141"/>
    <w:rsid w:val="00061A58"/>
    <w:rsid w:val="00062A5F"/>
    <w:rsid w:val="00062DED"/>
    <w:rsid w:val="000637A5"/>
    <w:rsid w:val="00063A1F"/>
    <w:rsid w:val="00064483"/>
    <w:rsid w:val="00064C67"/>
    <w:rsid w:val="000650F8"/>
    <w:rsid w:val="00065306"/>
    <w:rsid w:val="00066204"/>
    <w:rsid w:val="00066AA1"/>
    <w:rsid w:val="0006753F"/>
    <w:rsid w:val="00067563"/>
    <w:rsid w:val="00067667"/>
    <w:rsid w:val="00067C5B"/>
    <w:rsid w:val="00067F65"/>
    <w:rsid w:val="0007035C"/>
    <w:rsid w:val="00070AA3"/>
    <w:rsid w:val="00070F89"/>
    <w:rsid w:val="000710FF"/>
    <w:rsid w:val="00071579"/>
    <w:rsid w:val="00072304"/>
    <w:rsid w:val="000723FA"/>
    <w:rsid w:val="000724C9"/>
    <w:rsid w:val="00073702"/>
    <w:rsid w:val="000739E4"/>
    <w:rsid w:val="00074445"/>
    <w:rsid w:val="00074A8C"/>
    <w:rsid w:val="0007651B"/>
    <w:rsid w:val="00076790"/>
    <w:rsid w:val="000770C9"/>
    <w:rsid w:val="000774AC"/>
    <w:rsid w:val="000774F8"/>
    <w:rsid w:val="000803BB"/>
    <w:rsid w:val="000805C5"/>
    <w:rsid w:val="00080834"/>
    <w:rsid w:val="000808F8"/>
    <w:rsid w:val="00080B06"/>
    <w:rsid w:val="00080ED8"/>
    <w:rsid w:val="00081D15"/>
    <w:rsid w:val="0008244D"/>
    <w:rsid w:val="0008276D"/>
    <w:rsid w:val="000842C6"/>
    <w:rsid w:val="000849CC"/>
    <w:rsid w:val="00085824"/>
    <w:rsid w:val="0008610B"/>
    <w:rsid w:val="00086335"/>
    <w:rsid w:val="00086687"/>
    <w:rsid w:val="000867E7"/>
    <w:rsid w:val="00086A48"/>
    <w:rsid w:val="000902CF"/>
    <w:rsid w:val="00091F96"/>
    <w:rsid w:val="00092737"/>
    <w:rsid w:val="00092C91"/>
    <w:rsid w:val="0009390F"/>
    <w:rsid w:val="00094BF5"/>
    <w:rsid w:val="000950D1"/>
    <w:rsid w:val="0009559E"/>
    <w:rsid w:val="00095A7A"/>
    <w:rsid w:val="0009638A"/>
    <w:rsid w:val="000964A1"/>
    <w:rsid w:val="000966C4"/>
    <w:rsid w:val="0009799E"/>
    <w:rsid w:val="000979AA"/>
    <w:rsid w:val="000A11B9"/>
    <w:rsid w:val="000A35DF"/>
    <w:rsid w:val="000A38DB"/>
    <w:rsid w:val="000A3B99"/>
    <w:rsid w:val="000A4F1B"/>
    <w:rsid w:val="000A6826"/>
    <w:rsid w:val="000A6DFD"/>
    <w:rsid w:val="000A7A0A"/>
    <w:rsid w:val="000B0EAF"/>
    <w:rsid w:val="000B1760"/>
    <w:rsid w:val="000B4E52"/>
    <w:rsid w:val="000B4F37"/>
    <w:rsid w:val="000B54CE"/>
    <w:rsid w:val="000B6614"/>
    <w:rsid w:val="000B66E8"/>
    <w:rsid w:val="000B6A61"/>
    <w:rsid w:val="000C0446"/>
    <w:rsid w:val="000C2DD4"/>
    <w:rsid w:val="000C3420"/>
    <w:rsid w:val="000C3D97"/>
    <w:rsid w:val="000C5E43"/>
    <w:rsid w:val="000C62E7"/>
    <w:rsid w:val="000C6BCA"/>
    <w:rsid w:val="000D004C"/>
    <w:rsid w:val="000D013F"/>
    <w:rsid w:val="000D0534"/>
    <w:rsid w:val="000D0819"/>
    <w:rsid w:val="000D1E05"/>
    <w:rsid w:val="000D2E55"/>
    <w:rsid w:val="000D55B8"/>
    <w:rsid w:val="000D5CB2"/>
    <w:rsid w:val="000D5E88"/>
    <w:rsid w:val="000D77A7"/>
    <w:rsid w:val="000D77F0"/>
    <w:rsid w:val="000E022B"/>
    <w:rsid w:val="000E1FDA"/>
    <w:rsid w:val="000E2128"/>
    <w:rsid w:val="000E363C"/>
    <w:rsid w:val="000E42DD"/>
    <w:rsid w:val="000E47E4"/>
    <w:rsid w:val="000E5E60"/>
    <w:rsid w:val="000E72FB"/>
    <w:rsid w:val="000E794C"/>
    <w:rsid w:val="000E796F"/>
    <w:rsid w:val="000E7F57"/>
    <w:rsid w:val="000F0B8D"/>
    <w:rsid w:val="000F1DC7"/>
    <w:rsid w:val="000F27AB"/>
    <w:rsid w:val="000F2BA8"/>
    <w:rsid w:val="000F2C30"/>
    <w:rsid w:val="000F418C"/>
    <w:rsid w:val="000F5F1B"/>
    <w:rsid w:val="000F6053"/>
    <w:rsid w:val="000F63C6"/>
    <w:rsid w:val="000F6803"/>
    <w:rsid w:val="000F6FD0"/>
    <w:rsid w:val="000F766E"/>
    <w:rsid w:val="001000A9"/>
    <w:rsid w:val="00100F64"/>
    <w:rsid w:val="00101D51"/>
    <w:rsid w:val="00103486"/>
    <w:rsid w:val="00104061"/>
    <w:rsid w:val="00105C40"/>
    <w:rsid w:val="00106EC4"/>
    <w:rsid w:val="00112171"/>
    <w:rsid w:val="0011284D"/>
    <w:rsid w:val="00112D99"/>
    <w:rsid w:val="00113BD2"/>
    <w:rsid w:val="00117283"/>
    <w:rsid w:val="00120787"/>
    <w:rsid w:val="00120EC4"/>
    <w:rsid w:val="00122093"/>
    <w:rsid w:val="001221D1"/>
    <w:rsid w:val="0012226F"/>
    <w:rsid w:val="001224BD"/>
    <w:rsid w:val="00123322"/>
    <w:rsid w:val="001238C4"/>
    <w:rsid w:val="00123A3E"/>
    <w:rsid w:val="00123CE3"/>
    <w:rsid w:val="00124105"/>
    <w:rsid w:val="00124899"/>
    <w:rsid w:val="00124CB8"/>
    <w:rsid w:val="00125E78"/>
    <w:rsid w:val="0012696F"/>
    <w:rsid w:val="00127725"/>
    <w:rsid w:val="0012780D"/>
    <w:rsid w:val="001279AB"/>
    <w:rsid w:val="001300BD"/>
    <w:rsid w:val="00131442"/>
    <w:rsid w:val="00131559"/>
    <w:rsid w:val="001317DE"/>
    <w:rsid w:val="00132B01"/>
    <w:rsid w:val="00132D62"/>
    <w:rsid w:val="00134894"/>
    <w:rsid w:val="00135498"/>
    <w:rsid w:val="001364A8"/>
    <w:rsid w:val="0013669C"/>
    <w:rsid w:val="00136D4C"/>
    <w:rsid w:val="00137318"/>
    <w:rsid w:val="001378BF"/>
    <w:rsid w:val="0014020E"/>
    <w:rsid w:val="00140332"/>
    <w:rsid w:val="0014080E"/>
    <w:rsid w:val="00141A7B"/>
    <w:rsid w:val="0014254B"/>
    <w:rsid w:val="0014283E"/>
    <w:rsid w:val="0014366A"/>
    <w:rsid w:val="00144730"/>
    <w:rsid w:val="001456C6"/>
    <w:rsid w:val="00150700"/>
    <w:rsid w:val="00150B58"/>
    <w:rsid w:val="00152D0F"/>
    <w:rsid w:val="0015328C"/>
    <w:rsid w:val="00153B3E"/>
    <w:rsid w:val="00153C85"/>
    <w:rsid w:val="00153CC6"/>
    <w:rsid w:val="00154CFC"/>
    <w:rsid w:val="001563A2"/>
    <w:rsid w:val="00157FB5"/>
    <w:rsid w:val="00161452"/>
    <w:rsid w:val="001638EC"/>
    <w:rsid w:val="00163C5C"/>
    <w:rsid w:val="00163EC7"/>
    <w:rsid w:val="0016426F"/>
    <w:rsid w:val="001647D4"/>
    <w:rsid w:val="00164B4D"/>
    <w:rsid w:val="00164EF4"/>
    <w:rsid w:val="00165EA5"/>
    <w:rsid w:val="00166BDE"/>
    <w:rsid w:val="001703A5"/>
    <w:rsid w:val="001704E0"/>
    <w:rsid w:val="00170F50"/>
    <w:rsid w:val="00171259"/>
    <w:rsid w:val="001720F9"/>
    <w:rsid w:val="001723E8"/>
    <w:rsid w:val="00173616"/>
    <w:rsid w:val="00174B34"/>
    <w:rsid w:val="001755AB"/>
    <w:rsid w:val="00175C44"/>
    <w:rsid w:val="001762A9"/>
    <w:rsid w:val="00176DF5"/>
    <w:rsid w:val="0018011A"/>
    <w:rsid w:val="001801DF"/>
    <w:rsid w:val="00180AD7"/>
    <w:rsid w:val="001815CB"/>
    <w:rsid w:val="00181CEF"/>
    <w:rsid w:val="00182894"/>
    <w:rsid w:val="00184138"/>
    <w:rsid w:val="001843AC"/>
    <w:rsid w:val="001845C0"/>
    <w:rsid w:val="00184753"/>
    <w:rsid w:val="00185EBD"/>
    <w:rsid w:val="00186D2D"/>
    <w:rsid w:val="001878CD"/>
    <w:rsid w:val="001879EE"/>
    <w:rsid w:val="00187F25"/>
    <w:rsid w:val="00190AD3"/>
    <w:rsid w:val="0019143A"/>
    <w:rsid w:val="00191A35"/>
    <w:rsid w:val="00193140"/>
    <w:rsid w:val="0019453A"/>
    <w:rsid w:val="0019601D"/>
    <w:rsid w:val="0019629A"/>
    <w:rsid w:val="001963C1"/>
    <w:rsid w:val="001963F8"/>
    <w:rsid w:val="0019654A"/>
    <w:rsid w:val="001969CA"/>
    <w:rsid w:val="00197610"/>
    <w:rsid w:val="001A0BCE"/>
    <w:rsid w:val="001A14FE"/>
    <w:rsid w:val="001A1E9D"/>
    <w:rsid w:val="001A200B"/>
    <w:rsid w:val="001A4544"/>
    <w:rsid w:val="001A4BC8"/>
    <w:rsid w:val="001A4BD4"/>
    <w:rsid w:val="001A58A3"/>
    <w:rsid w:val="001A6871"/>
    <w:rsid w:val="001A6BA2"/>
    <w:rsid w:val="001A73DA"/>
    <w:rsid w:val="001B0B66"/>
    <w:rsid w:val="001B0DF2"/>
    <w:rsid w:val="001B18AB"/>
    <w:rsid w:val="001B252F"/>
    <w:rsid w:val="001B3A97"/>
    <w:rsid w:val="001B4168"/>
    <w:rsid w:val="001B4494"/>
    <w:rsid w:val="001B44CF"/>
    <w:rsid w:val="001B59DA"/>
    <w:rsid w:val="001B7598"/>
    <w:rsid w:val="001C05A6"/>
    <w:rsid w:val="001C13E1"/>
    <w:rsid w:val="001C26CC"/>
    <w:rsid w:val="001C2784"/>
    <w:rsid w:val="001C48F6"/>
    <w:rsid w:val="001C4A9B"/>
    <w:rsid w:val="001C4B68"/>
    <w:rsid w:val="001C74F7"/>
    <w:rsid w:val="001C7E3B"/>
    <w:rsid w:val="001D02A3"/>
    <w:rsid w:val="001D0518"/>
    <w:rsid w:val="001D0C53"/>
    <w:rsid w:val="001D0E57"/>
    <w:rsid w:val="001D11E5"/>
    <w:rsid w:val="001D1984"/>
    <w:rsid w:val="001D2949"/>
    <w:rsid w:val="001D3444"/>
    <w:rsid w:val="001D355A"/>
    <w:rsid w:val="001D3890"/>
    <w:rsid w:val="001D3C72"/>
    <w:rsid w:val="001D4071"/>
    <w:rsid w:val="001D4A89"/>
    <w:rsid w:val="001D4F1B"/>
    <w:rsid w:val="001D64A8"/>
    <w:rsid w:val="001D6870"/>
    <w:rsid w:val="001D7303"/>
    <w:rsid w:val="001E04F4"/>
    <w:rsid w:val="001E0BF6"/>
    <w:rsid w:val="001E116D"/>
    <w:rsid w:val="001E13CB"/>
    <w:rsid w:val="001E1DA8"/>
    <w:rsid w:val="001E39DB"/>
    <w:rsid w:val="001E4654"/>
    <w:rsid w:val="001E4E91"/>
    <w:rsid w:val="001E5810"/>
    <w:rsid w:val="001E5B16"/>
    <w:rsid w:val="001E7B29"/>
    <w:rsid w:val="001F0336"/>
    <w:rsid w:val="001F107A"/>
    <w:rsid w:val="001F177C"/>
    <w:rsid w:val="001F1CD8"/>
    <w:rsid w:val="001F1E34"/>
    <w:rsid w:val="001F2E5A"/>
    <w:rsid w:val="001F33BC"/>
    <w:rsid w:val="001F3ADF"/>
    <w:rsid w:val="001F3AE6"/>
    <w:rsid w:val="001F4061"/>
    <w:rsid w:val="001F5238"/>
    <w:rsid w:val="001F6AA9"/>
    <w:rsid w:val="001F6F4C"/>
    <w:rsid w:val="001F7051"/>
    <w:rsid w:val="001F71EF"/>
    <w:rsid w:val="001F7434"/>
    <w:rsid w:val="001F7743"/>
    <w:rsid w:val="001F787B"/>
    <w:rsid w:val="001F79F2"/>
    <w:rsid w:val="00200647"/>
    <w:rsid w:val="00201281"/>
    <w:rsid w:val="002012A5"/>
    <w:rsid w:val="00202A7C"/>
    <w:rsid w:val="00204242"/>
    <w:rsid w:val="00204AAE"/>
    <w:rsid w:val="00207416"/>
    <w:rsid w:val="00207532"/>
    <w:rsid w:val="00210BD9"/>
    <w:rsid w:val="002122C9"/>
    <w:rsid w:val="00212F11"/>
    <w:rsid w:val="00214032"/>
    <w:rsid w:val="002145AF"/>
    <w:rsid w:val="00214DE4"/>
    <w:rsid w:val="00216E1E"/>
    <w:rsid w:val="0021708A"/>
    <w:rsid w:val="00217ACD"/>
    <w:rsid w:val="0022108E"/>
    <w:rsid w:val="00221A8E"/>
    <w:rsid w:val="00222873"/>
    <w:rsid w:val="00223442"/>
    <w:rsid w:val="00223706"/>
    <w:rsid w:val="00223B86"/>
    <w:rsid w:val="00223F5D"/>
    <w:rsid w:val="002246A2"/>
    <w:rsid w:val="00225C06"/>
    <w:rsid w:val="00226548"/>
    <w:rsid w:val="00227573"/>
    <w:rsid w:val="00227A09"/>
    <w:rsid w:val="00230E21"/>
    <w:rsid w:val="002336EA"/>
    <w:rsid w:val="002338E8"/>
    <w:rsid w:val="00233C21"/>
    <w:rsid w:val="00235C37"/>
    <w:rsid w:val="00236E35"/>
    <w:rsid w:val="002371F8"/>
    <w:rsid w:val="002373E6"/>
    <w:rsid w:val="002374E5"/>
    <w:rsid w:val="00237E22"/>
    <w:rsid w:val="00240290"/>
    <w:rsid w:val="00240433"/>
    <w:rsid w:val="002405DD"/>
    <w:rsid w:val="00240BE4"/>
    <w:rsid w:val="00241619"/>
    <w:rsid w:val="002421BB"/>
    <w:rsid w:val="00242611"/>
    <w:rsid w:val="002426AE"/>
    <w:rsid w:val="002428E1"/>
    <w:rsid w:val="002436E6"/>
    <w:rsid w:val="00243983"/>
    <w:rsid w:val="00243F2A"/>
    <w:rsid w:val="00243F53"/>
    <w:rsid w:val="00244C1C"/>
    <w:rsid w:val="00245A41"/>
    <w:rsid w:val="00247939"/>
    <w:rsid w:val="00247FC3"/>
    <w:rsid w:val="00250520"/>
    <w:rsid w:val="00250EDD"/>
    <w:rsid w:val="0025196A"/>
    <w:rsid w:val="00252761"/>
    <w:rsid w:val="00253D8D"/>
    <w:rsid w:val="0025447F"/>
    <w:rsid w:val="00256CC4"/>
    <w:rsid w:val="002572BA"/>
    <w:rsid w:val="00260471"/>
    <w:rsid w:val="002619C5"/>
    <w:rsid w:val="00263246"/>
    <w:rsid w:val="00263A09"/>
    <w:rsid w:val="0026400C"/>
    <w:rsid w:val="002640F5"/>
    <w:rsid w:val="002642B3"/>
    <w:rsid w:val="0026507A"/>
    <w:rsid w:val="002650E4"/>
    <w:rsid w:val="0026539D"/>
    <w:rsid w:val="00265A0F"/>
    <w:rsid w:val="002662AF"/>
    <w:rsid w:val="0026717B"/>
    <w:rsid w:val="00267A15"/>
    <w:rsid w:val="00270B93"/>
    <w:rsid w:val="00272853"/>
    <w:rsid w:val="00273843"/>
    <w:rsid w:val="00273DCC"/>
    <w:rsid w:val="00273E4F"/>
    <w:rsid w:val="002742D8"/>
    <w:rsid w:val="002747A5"/>
    <w:rsid w:val="00274D4F"/>
    <w:rsid w:val="00276098"/>
    <w:rsid w:val="00276C77"/>
    <w:rsid w:val="00276DFE"/>
    <w:rsid w:val="00277014"/>
    <w:rsid w:val="0028226B"/>
    <w:rsid w:val="00282802"/>
    <w:rsid w:val="00283A7B"/>
    <w:rsid w:val="002855CB"/>
    <w:rsid w:val="00285A4A"/>
    <w:rsid w:val="002861E9"/>
    <w:rsid w:val="00286F63"/>
    <w:rsid w:val="00287526"/>
    <w:rsid w:val="002878F5"/>
    <w:rsid w:val="00290FEF"/>
    <w:rsid w:val="002928BD"/>
    <w:rsid w:val="00292F68"/>
    <w:rsid w:val="0029422A"/>
    <w:rsid w:val="00294414"/>
    <w:rsid w:val="00295F7A"/>
    <w:rsid w:val="0029639B"/>
    <w:rsid w:val="002A032F"/>
    <w:rsid w:val="002A2CBA"/>
    <w:rsid w:val="002A3122"/>
    <w:rsid w:val="002A3836"/>
    <w:rsid w:val="002A3E48"/>
    <w:rsid w:val="002A4144"/>
    <w:rsid w:val="002A43CB"/>
    <w:rsid w:val="002A6215"/>
    <w:rsid w:val="002A655D"/>
    <w:rsid w:val="002A6982"/>
    <w:rsid w:val="002A6BCA"/>
    <w:rsid w:val="002A6DAA"/>
    <w:rsid w:val="002A751B"/>
    <w:rsid w:val="002B006E"/>
    <w:rsid w:val="002B1F23"/>
    <w:rsid w:val="002B2CA9"/>
    <w:rsid w:val="002B3557"/>
    <w:rsid w:val="002B382A"/>
    <w:rsid w:val="002B3903"/>
    <w:rsid w:val="002B422E"/>
    <w:rsid w:val="002B728D"/>
    <w:rsid w:val="002C07C1"/>
    <w:rsid w:val="002C1D63"/>
    <w:rsid w:val="002C2370"/>
    <w:rsid w:val="002C26AA"/>
    <w:rsid w:val="002C36B5"/>
    <w:rsid w:val="002C4C45"/>
    <w:rsid w:val="002C5ABF"/>
    <w:rsid w:val="002C60FF"/>
    <w:rsid w:val="002C6731"/>
    <w:rsid w:val="002C67B5"/>
    <w:rsid w:val="002C6A4F"/>
    <w:rsid w:val="002C769B"/>
    <w:rsid w:val="002C7A3C"/>
    <w:rsid w:val="002C7BBE"/>
    <w:rsid w:val="002D21A5"/>
    <w:rsid w:val="002D3E4D"/>
    <w:rsid w:val="002D429D"/>
    <w:rsid w:val="002D433A"/>
    <w:rsid w:val="002D435A"/>
    <w:rsid w:val="002D49E9"/>
    <w:rsid w:val="002D4CE8"/>
    <w:rsid w:val="002D553F"/>
    <w:rsid w:val="002D5DCB"/>
    <w:rsid w:val="002D63AB"/>
    <w:rsid w:val="002E0250"/>
    <w:rsid w:val="002E1138"/>
    <w:rsid w:val="002E2F80"/>
    <w:rsid w:val="002E6351"/>
    <w:rsid w:val="002E7998"/>
    <w:rsid w:val="002F0632"/>
    <w:rsid w:val="002F3702"/>
    <w:rsid w:val="002F53C0"/>
    <w:rsid w:val="002F5CCA"/>
    <w:rsid w:val="002F6430"/>
    <w:rsid w:val="002F71E1"/>
    <w:rsid w:val="002F7A9C"/>
    <w:rsid w:val="002F7CB9"/>
    <w:rsid w:val="003001F4"/>
    <w:rsid w:val="00301424"/>
    <w:rsid w:val="00301E96"/>
    <w:rsid w:val="003027BF"/>
    <w:rsid w:val="00303582"/>
    <w:rsid w:val="00303A08"/>
    <w:rsid w:val="00303B6B"/>
    <w:rsid w:val="00304D47"/>
    <w:rsid w:val="00304F2E"/>
    <w:rsid w:val="00305CBE"/>
    <w:rsid w:val="003064C3"/>
    <w:rsid w:val="00307261"/>
    <w:rsid w:val="0031039F"/>
    <w:rsid w:val="00310B15"/>
    <w:rsid w:val="00310C7A"/>
    <w:rsid w:val="0031135A"/>
    <w:rsid w:val="00311C56"/>
    <w:rsid w:val="003126E2"/>
    <w:rsid w:val="00312A57"/>
    <w:rsid w:val="0031343A"/>
    <w:rsid w:val="00314EC5"/>
    <w:rsid w:val="00314FED"/>
    <w:rsid w:val="0032162D"/>
    <w:rsid w:val="00321839"/>
    <w:rsid w:val="00321A68"/>
    <w:rsid w:val="00321DE2"/>
    <w:rsid w:val="003227DE"/>
    <w:rsid w:val="00323995"/>
    <w:rsid w:val="00323DCE"/>
    <w:rsid w:val="0032474D"/>
    <w:rsid w:val="00324C99"/>
    <w:rsid w:val="00325A21"/>
    <w:rsid w:val="00325C15"/>
    <w:rsid w:val="003264B3"/>
    <w:rsid w:val="003279A9"/>
    <w:rsid w:val="003316C1"/>
    <w:rsid w:val="003345E3"/>
    <w:rsid w:val="00337700"/>
    <w:rsid w:val="003379D9"/>
    <w:rsid w:val="00337AE2"/>
    <w:rsid w:val="003429E3"/>
    <w:rsid w:val="00342FCC"/>
    <w:rsid w:val="0034306C"/>
    <w:rsid w:val="003437E9"/>
    <w:rsid w:val="00345D88"/>
    <w:rsid w:val="00345F0D"/>
    <w:rsid w:val="00346401"/>
    <w:rsid w:val="00346E2C"/>
    <w:rsid w:val="00350FED"/>
    <w:rsid w:val="00351BA1"/>
    <w:rsid w:val="00351F35"/>
    <w:rsid w:val="003532A8"/>
    <w:rsid w:val="00353955"/>
    <w:rsid w:val="00354162"/>
    <w:rsid w:val="003544D2"/>
    <w:rsid w:val="00354755"/>
    <w:rsid w:val="003551CC"/>
    <w:rsid w:val="00355EE3"/>
    <w:rsid w:val="00357509"/>
    <w:rsid w:val="003575CB"/>
    <w:rsid w:val="00357879"/>
    <w:rsid w:val="00357FB9"/>
    <w:rsid w:val="0036027E"/>
    <w:rsid w:val="00361C34"/>
    <w:rsid w:val="003622AD"/>
    <w:rsid w:val="0036249F"/>
    <w:rsid w:val="00362F88"/>
    <w:rsid w:val="00364A24"/>
    <w:rsid w:val="00364B20"/>
    <w:rsid w:val="00365FC2"/>
    <w:rsid w:val="00366B20"/>
    <w:rsid w:val="0036726F"/>
    <w:rsid w:val="003675EA"/>
    <w:rsid w:val="00367F76"/>
    <w:rsid w:val="00370A80"/>
    <w:rsid w:val="00370A95"/>
    <w:rsid w:val="00371605"/>
    <w:rsid w:val="0037163B"/>
    <w:rsid w:val="0037240D"/>
    <w:rsid w:val="00374582"/>
    <w:rsid w:val="003754C4"/>
    <w:rsid w:val="00375E33"/>
    <w:rsid w:val="003768F0"/>
    <w:rsid w:val="00376926"/>
    <w:rsid w:val="00376929"/>
    <w:rsid w:val="003803D7"/>
    <w:rsid w:val="00380F30"/>
    <w:rsid w:val="00381328"/>
    <w:rsid w:val="00381F66"/>
    <w:rsid w:val="00385BEB"/>
    <w:rsid w:val="00386DA1"/>
    <w:rsid w:val="00386DC2"/>
    <w:rsid w:val="00387486"/>
    <w:rsid w:val="00390693"/>
    <w:rsid w:val="00391169"/>
    <w:rsid w:val="00391C42"/>
    <w:rsid w:val="00392151"/>
    <w:rsid w:val="00393F30"/>
    <w:rsid w:val="003953C2"/>
    <w:rsid w:val="00395DAB"/>
    <w:rsid w:val="0039633D"/>
    <w:rsid w:val="00397131"/>
    <w:rsid w:val="0039714E"/>
    <w:rsid w:val="00397CA0"/>
    <w:rsid w:val="00397E53"/>
    <w:rsid w:val="00397EF2"/>
    <w:rsid w:val="003A0099"/>
    <w:rsid w:val="003A017B"/>
    <w:rsid w:val="003A5390"/>
    <w:rsid w:val="003A5690"/>
    <w:rsid w:val="003A5D2F"/>
    <w:rsid w:val="003A5DDA"/>
    <w:rsid w:val="003A612E"/>
    <w:rsid w:val="003A6361"/>
    <w:rsid w:val="003A796D"/>
    <w:rsid w:val="003B0909"/>
    <w:rsid w:val="003B2BBD"/>
    <w:rsid w:val="003B419D"/>
    <w:rsid w:val="003B4875"/>
    <w:rsid w:val="003B6248"/>
    <w:rsid w:val="003C054E"/>
    <w:rsid w:val="003C05AD"/>
    <w:rsid w:val="003C08BE"/>
    <w:rsid w:val="003C0F78"/>
    <w:rsid w:val="003C15DD"/>
    <w:rsid w:val="003C2E45"/>
    <w:rsid w:val="003C347C"/>
    <w:rsid w:val="003C3D3D"/>
    <w:rsid w:val="003C3DBC"/>
    <w:rsid w:val="003C3E86"/>
    <w:rsid w:val="003C4C34"/>
    <w:rsid w:val="003C5B70"/>
    <w:rsid w:val="003C5D1D"/>
    <w:rsid w:val="003C77B7"/>
    <w:rsid w:val="003C7E06"/>
    <w:rsid w:val="003D1412"/>
    <w:rsid w:val="003D1C09"/>
    <w:rsid w:val="003D262A"/>
    <w:rsid w:val="003D2D77"/>
    <w:rsid w:val="003D2DC3"/>
    <w:rsid w:val="003D3616"/>
    <w:rsid w:val="003D583A"/>
    <w:rsid w:val="003D6B6D"/>
    <w:rsid w:val="003D768B"/>
    <w:rsid w:val="003E0D3E"/>
    <w:rsid w:val="003E1CF4"/>
    <w:rsid w:val="003E2668"/>
    <w:rsid w:val="003E2879"/>
    <w:rsid w:val="003E2BAF"/>
    <w:rsid w:val="003E315D"/>
    <w:rsid w:val="003E43FF"/>
    <w:rsid w:val="003E544F"/>
    <w:rsid w:val="003E6824"/>
    <w:rsid w:val="003E7065"/>
    <w:rsid w:val="003F0B14"/>
    <w:rsid w:val="003F1307"/>
    <w:rsid w:val="003F1A29"/>
    <w:rsid w:val="003F2E2D"/>
    <w:rsid w:val="003F3955"/>
    <w:rsid w:val="003F4A78"/>
    <w:rsid w:val="003F563B"/>
    <w:rsid w:val="003F5C41"/>
    <w:rsid w:val="003F68A1"/>
    <w:rsid w:val="003F6918"/>
    <w:rsid w:val="003F7235"/>
    <w:rsid w:val="003F74AF"/>
    <w:rsid w:val="003F76FC"/>
    <w:rsid w:val="004001B9"/>
    <w:rsid w:val="00400E76"/>
    <w:rsid w:val="0040110A"/>
    <w:rsid w:val="00401113"/>
    <w:rsid w:val="00401682"/>
    <w:rsid w:val="00401972"/>
    <w:rsid w:val="004031F6"/>
    <w:rsid w:val="004059AB"/>
    <w:rsid w:val="004062B5"/>
    <w:rsid w:val="00406326"/>
    <w:rsid w:val="004068F7"/>
    <w:rsid w:val="00406AD3"/>
    <w:rsid w:val="004131CC"/>
    <w:rsid w:val="00413EA7"/>
    <w:rsid w:val="00414A5D"/>
    <w:rsid w:val="00414DC4"/>
    <w:rsid w:val="004172CC"/>
    <w:rsid w:val="004173B2"/>
    <w:rsid w:val="00420D82"/>
    <w:rsid w:val="00421234"/>
    <w:rsid w:val="00422022"/>
    <w:rsid w:val="00424986"/>
    <w:rsid w:val="004254B2"/>
    <w:rsid w:val="00426726"/>
    <w:rsid w:val="0043026D"/>
    <w:rsid w:val="0043057C"/>
    <w:rsid w:val="00430A2C"/>
    <w:rsid w:val="00431B27"/>
    <w:rsid w:val="004325FD"/>
    <w:rsid w:val="00432757"/>
    <w:rsid w:val="00433338"/>
    <w:rsid w:val="00434821"/>
    <w:rsid w:val="00434ADF"/>
    <w:rsid w:val="00435B31"/>
    <w:rsid w:val="00436825"/>
    <w:rsid w:val="00440906"/>
    <w:rsid w:val="00440F9D"/>
    <w:rsid w:val="00441714"/>
    <w:rsid w:val="0044304D"/>
    <w:rsid w:val="00445BA5"/>
    <w:rsid w:val="00446776"/>
    <w:rsid w:val="00446AEA"/>
    <w:rsid w:val="00447569"/>
    <w:rsid w:val="004478AE"/>
    <w:rsid w:val="00447D45"/>
    <w:rsid w:val="004502C1"/>
    <w:rsid w:val="00450484"/>
    <w:rsid w:val="004504E9"/>
    <w:rsid w:val="00451194"/>
    <w:rsid w:val="00453895"/>
    <w:rsid w:val="00453CBE"/>
    <w:rsid w:val="00453EA9"/>
    <w:rsid w:val="00453F59"/>
    <w:rsid w:val="00454837"/>
    <w:rsid w:val="00454CD8"/>
    <w:rsid w:val="00455AC7"/>
    <w:rsid w:val="00455C88"/>
    <w:rsid w:val="004616DE"/>
    <w:rsid w:val="00462FA1"/>
    <w:rsid w:val="00463290"/>
    <w:rsid w:val="00463511"/>
    <w:rsid w:val="0046379B"/>
    <w:rsid w:val="00464952"/>
    <w:rsid w:val="00465453"/>
    <w:rsid w:val="00465AAA"/>
    <w:rsid w:val="00466003"/>
    <w:rsid w:val="00467545"/>
    <w:rsid w:val="00467C89"/>
    <w:rsid w:val="004709AD"/>
    <w:rsid w:val="00470AFD"/>
    <w:rsid w:val="004714A0"/>
    <w:rsid w:val="004727BA"/>
    <w:rsid w:val="004728DB"/>
    <w:rsid w:val="00472C57"/>
    <w:rsid w:val="00473023"/>
    <w:rsid w:val="004739DE"/>
    <w:rsid w:val="00473AEF"/>
    <w:rsid w:val="0047448D"/>
    <w:rsid w:val="00474FEF"/>
    <w:rsid w:val="00475162"/>
    <w:rsid w:val="004762AC"/>
    <w:rsid w:val="00476F4F"/>
    <w:rsid w:val="00480028"/>
    <w:rsid w:val="00480048"/>
    <w:rsid w:val="00480257"/>
    <w:rsid w:val="004802CA"/>
    <w:rsid w:val="00481266"/>
    <w:rsid w:val="00482437"/>
    <w:rsid w:val="00482E92"/>
    <w:rsid w:val="00483001"/>
    <w:rsid w:val="00484FBA"/>
    <w:rsid w:val="004853C0"/>
    <w:rsid w:val="004868A1"/>
    <w:rsid w:val="00486968"/>
    <w:rsid w:val="00487421"/>
    <w:rsid w:val="004914B2"/>
    <w:rsid w:val="004917ED"/>
    <w:rsid w:val="00491C4C"/>
    <w:rsid w:val="00491E45"/>
    <w:rsid w:val="00493255"/>
    <w:rsid w:val="00493950"/>
    <w:rsid w:val="00494538"/>
    <w:rsid w:val="00497402"/>
    <w:rsid w:val="00497F00"/>
    <w:rsid w:val="004A0EEC"/>
    <w:rsid w:val="004A10C7"/>
    <w:rsid w:val="004A15A2"/>
    <w:rsid w:val="004A1BBD"/>
    <w:rsid w:val="004A28F3"/>
    <w:rsid w:val="004A4058"/>
    <w:rsid w:val="004A5DE9"/>
    <w:rsid w:val="004A61E4"/>
    <w:rsid w:val="004A63B4"/>
    <w:rsid w:val="004A6A75"/>
    <w:rsid w:val="004A70B0"/>
    <w:rsid w:val="004B1656"/>
    <w:rsid w:val="004B1842"/>
    <w:rsid w:val="004B1886"/>
    <w:rsid w:val="004B25F9"/>
    <w:rsid w:val="004B350A"/>
    <w:rsid w:val="004B3F20"/>
    <w:rsid w:val="004B492F"/>
    <w:rsid w:val="004B54F2"/>
    <w:rsid w:val="004B689F"/>
    <w:rsid w:val="004B7679"/>
    <w:rsid w:val="004B7A92"/>
    <w:rsid w:val="004C0304"/>
    <w:rsid w:val="004C257D"/>
    <w:rsid w:val="004C3A0F"/>
    <w:rsid w:val="004C56D7"/>
    <w:rsid w:val="004C6892"/>
    <w:rsid w:val="004C6C45"/>
    <w:rsid w:val="004C6E1A"/>
    <w:rsid w:val="004C74EC"/>
    <w:rsid w:val="004D10C4"/>
    <w:rsid w:val="004D4422"/>
    <w:rsid w:val="004D4A55"/>
    <w:rsid w:val="004D502B"/>
    <w:rsid w:val="004D6348"/>
    <w:rsid w:val="004D6F1F"/>
    <w:rsid w:val="004E02DA"/>
    <w:rsid w:val="004E07B4"/>
    <w:rsid w:val="004E0FCD"/>
    <w:rsid w:val="004E28E9"/>
    <w:rsid w:val="004E2BAE"/>
    <w:rsid w:val="004E3373"/>
    <w:rsid w:val="004E42D4"/>
    <w:rsid w:val="004E4A07"/>
    <w:rsid w:val="004E4F60"/>
    <w:rsid w:val="004E52BA"/>
    <w:rsid w:val="004E55A5"/>
    <w:rsid w:val="004E5D93"/>
    <w:rsid w:val="004E6299"/>
    <w:rsid w:val="004E6622"/>
    <w:rsid w:val="004E6B26"/>
    <w:rsid w:val="004F1E8C"/>
    <w:rsid w:val="004F2EB6"/>
    <w:rsid w:val="004F3180"/>
    <w:rsid w:val="004F3460"/>
    <w:rsid w:val="004F49E7"/>
    <w:rsid w:val="004F62E9"/>
    <w:rsid w:val="004F630E"/>
    <w:rsid w:val="0050042B"/>
    <w:rsid w:val="00501B04"/>
    <w:rsid w:val="00501C94"/>
    <w:rsid w:val="00502ED6"/>
    <w:rsid w:val="005032B0"/>
    <w:rsid w:val="00503634"/>
    <w:rsid w:val="005036BC"/>
    <w:rsid w:val="00503C1B"/>
    <w:rsid w:val="00503CDE"/>
    <w:rsid w:val="005047AA"/>
    <w:rsid w:val="00504E8B"/>
    <w:rsid w:val="0050501C"/>
    <w:rsid w:val="0050607D"/>
    <w:rsid w:val="00506519"/>
    <w:rsid w:val="00506993"/>
    <w:rsid w:val="005076C5"/>
    <w:rsid w:val="00510148"/>
    <w:rsid w:val="00511280"/>
    <w:rsid w:val="00511AF1"/>
    <w:rsid w:val="00511D4B"/>
    <w:rsid w:val="00512435"/>
    <w:rsid w:val="00512ED1"/>
    <w:rsid w:val="00513056"/>
    <w:rsid w:val="005139F2"/>
    <w:rsid w:val="00513B67"/>
    <w:rsid w:val="0051621C"/>
    <w:rsid w:val="00516FE8"/>
    <w:rsid w:val="0051705D"/>
    <w:rsid w:val="00517505"/>
    <w:rsid w:val="005175FD"/>
    <w:rsid w:val="005176F4"/>
    <w:rsid w:val="0052008D"/>
    <w:rsid w:val="00520F32"/>
    <w:rsid w:val="00522062"/>
    <w:rsid w:val="00524709"/>
    <w:rsid w:val="005247D0"/>
    <w:rsid w:val="0052496E"/>
    <w:rsid w:val="0052511D"/>
    <w:rsid w:val="005260BA"/>
    <w:rsid w:val="00526519"/>
    <w:rsid w:val="00526F00"/>
    <w:rsid w:val="00527665"/>
    <w:rsid w:val="00527A0B"/>
    <w:rsid w:val="005305A7"/>
    <w:rsid w:val="00531E67"/>
    <w:rsid w:val="005324C3"/>
    <w:rsid w:val="00532C10"/>
    <w:rsid w:val="00534D3E"/>
    <w:rsid w:val="00536BAA"/>
    <w:rsid w:val="00536DF1"/>
    <w:rsid w:val="00540641"/>
    <w:rsid w:val="00540B8D"/>
    <w:rsid w:val="00541633"/>
    <w:rsid w:val="00542A10"/>
    <w:rsid w:val="00542D61"/>
    <w:rsid w:val="0054475F"/>
    <w:rsid w:val="00545578"/>
    <w:rsid w:val="00545CE7"/>
    <w:rsid w:val="00546582"/>
    <w:rsid w:val="00546D31"/>
    <w:rsid w:val="0054773D"/>
    <w:rsid w:val="00547776"/>
    <w:rsid w:val="005479B5"/>
    <w:rsid w:val="00550129"/>
    <w:rsid w:val="00550222"/>
    <w:rsid w:val="00550C2C"/>
    <w:rsid w:val="005510F7"/>
    <w:rsid w:val="00552501"/>
    <w:rsid w:val="005527A9"/>
    <w:rsid w:val="00552B28"/>
    <w:rsid w:val="00553327"/>
    <w:rsid w:val="00554033"/>
    <w:rsid w:val="00554157"/>
    <w:rsid w:val="00555BB6"/>
    <w:rsid w:val="0055681C"/>
    <w:rsid w:val="00556BC7"/>
    <w:rsid w:val="0055772D"/>
    <w:rsid w:val="005577CA"/>
    <w:rsid w:val="00561264"/>
    <w:rsid w:val="00561380"/>
    <w:rsid w:val="0056395E"/>
    <w:rsid w:val="00564299"/>
    <w:rsid w:val="0056578B"/>
    <w:rsid w:val="00565D9A"/>
    <w:rsid w:val="00571314"/>
    <w:rsid w:val="00571682"/>
    <w:rsid w:val="005717D6"/>
    <w:rsid w:val="00571C69"/>
    <w:rsid w:val="00572872"/>
    <w:rsid w:val="005738D8"/>
    <w:rsid w:val="00573A95"/>
    <w:rsid w:val="0057508B"/>
    <w:rsid w:val="005763E5"/>
    <w:rsid w:val="00576BDA"/>
    <w:rsid w:val="00577AF6"/>
    <w:rsid w:val="00582F0F"/>
    <w:rsid w:val="0058381F"/>
    <w:rsid w:val="00583DBB"/>
    <w:rsid w:val="00585E87"/>
    <w:rsid w:val="00586180"/>
    <w:rsid w:val="00586757"/>
    <w:rsid w:val="00586D25"/>
    <w:rsid w:val="005874E2"/>
    <w:rsid w:val="0059163B"/>
    <w:rsid w:val="005945FC"/>
    <w:rsid w:val="00594E22"/>
    <w:rsid w:val="00594F99"/>
    <w:rsid w:val="00595681"/>
    <w:rsid w:val="00595CC8"/>
    <w:rsid w:val="00597103"/>
    <w:rsid w:val="005975FB"/>
    <w:rsid w:val="005A0493"/>
    <w:rsid w:val="005A0C94"/>
    <w:rsid w:val="005A0D1F"/>
    <w:rsid w:val="005A0F98"/>
    <w:rsid w:val="005A1AF9"/>
    <w:rsid w:val="005A26D5"/>
    <w:rsid w:val="005A2901"/>
    <w:rsid w:val="005A2B6E"/>
    <w:rsid w:val="005A32B6"/>
    <w:rsid w:val="005A3ADD"/>
    <w:rsid w:val="005A4936"/>
    <w:rsid w:val="005A51EF"/>
    <w:rsid w:val="005A6110"/>
    <w:rsid w:val="005B0886"/>
    <w:rsid w:val="005B1C88"/>
    <w:rsid w:val="005B3F5F"/>
    <w:rsid w:val="005B4145"/>
    <w:rsid w:val="005B4E2C"/>
    <w:rsid w:val="005B6B95"/>
    <w:rsid w:val="005B7F54"/>
    <w:rsid w:val="005C0323"/>
    <w:rsid w:val="005C102F"/>
    <w:rsid w:val="005C15AC"/>
    <w:rsid w:val="005C45CF"/>
    <w:rsid w:val="005C55EA"/>
    <w:rsid w:val="005C7CDC"/>
    <w:rsid w:val="005D147D"/>
    <w:rsid w:val="005D1BDB"/>
    <w:rsid w:val="005D1EFC"/>
    <w:rsid w:val="005D22A2"/>
    <w:rsid w:val="005D29C7"/>
    <w:rsid w:val="005D40BF"/>
    <w:rsid w:val="005D5399"/>
    <w:rsid w:val="005D611C"/>
    <w:rsid w:val="005D6C09"/>
    <w:rsid w:val="005D6C0E"/>
    <w:rsid w:val="005D7827"/>
    <w:rsid w:val="005D7F96"/>
    <w:rsid w:val="005D7FDC"/>
    <w:rsid w:val="005E069A"/>
    <w:rsid w:val="005E11D2"/>
    <w:rsid w:val="005E14A0"/>
    <w:rsid w:val="005E14CE"/>
    <w:rsid w:val="005E1B02"/>
    <w:rsid w:val="005E2CAC"/>
    <w:rsid w:val="005E48D4"/>
    <w:rsid w:val="005E568A"/>
    <w:rsid w:val="005E5C38"/>
    <w:rsid w:val="005E5E52"/>
    <w:rsid w:val="005F04EC"/>
    <w:rsid w:val="005F214D"/>
    <w:rsid w:val="005F238E"/>
    <w:rsid w:val="005F277D"/>
    <w:rsid w:val="005F3A41"/>
    <w:rsid w:val="005F44AE"/>
    <w:rsid w:val="005F45F1"/>
    <w:rsid w:val="005F4B4C"/>
    <w:rsid w:val="005F5608"/>
    <w:rsid w:val="005F5DCB"/>
    <w:rsid w:val="005F6986"/>
    <w:rsid w:val="005F7844"/>
    <w:rsid w:val="00600B41"/>
    <w:rsid w:val="006019B8"/>
    <w:rsid w:val="006026D0"/>
    <w:rsid w:val="006035CD"/>
    <w:rsid w:val="00604723"/>
    <w:rsid w:val="00604984"/>
    <w:rsid w:val="00604DB4"/>
    <w:rsid w:val="00604F2A"/>
    <w:rsid w:val="006050F9"/>
    <w:rsid w:val="006050FD"/>
    <w:rsid w:val="00605897"/>
    <w:rsid w:val="00605A3A"/>
    <w:rsid w:val="00606DF5"/>
    <w:rsid w:val="00606FCB"/>
    <w:rsid w:val="006073A2"/>
    <w:rsid w:val="0060787C"/>
    <w:rsid w:val="00607CB1"/>
    <w:rsid w:val="00611477"/>
    <w:rsid w:val="00611A76"/>
    <w:rsid w:val="00611F32"/>
    <w:rsid w:val="006128BF"/>
    <w:rsid w:val="00612E35"/>
    <w:rsid w:val="006136CD"/>
    <w:rsid w:val="00614647"/>
    <w:rsid w:val="00614DDB"/>
    <w:rsid w:val="00614F0D"/>
    <w:rsid w:val="006156F8"/>
    <w:rsid w:val="00615744"/>
    <w:rsid w:val="00621048"/>
    <w:rsid w:val="006221AB"/>
    <w:rsid w:val="006232EE"/>
    <w:rsid w:val="00624143"/>
    <w:rsid w:val="006245CB"/>
    <w:rsid w:val="00624A4E"/>
    <w:rsid w:val="006257F8"/>
    <w:rsid w:val="006260B4"/>
    <w:rsid w:val="006271B8"/>
    <w:rsid w:val="00627824"/>
    <w:rsid w:val="00627EB8"/>
    <w:rsid w:val="00627FB2"/>
    <w:rsid w:val="00631186"/>
    <w:rsid w:val="0063118C"/>
    <w:rsid w:val="00631576"/>
    <w:rsid w:val="00631FF1"/>
    <w:rsid w:val="00632B80"/>
    <w:rsid w:val="00632E98"/>
    <w:rsid w:val="006330B0"/>
    <w:rsid w:val="0063372F"/>
    <w:rsid w:val="00633C35"/>
    <w:rsid w:val="00633F21"/>
    <w:rsid w:val="0063503D"/>
    <w:rsid w:val="00636CA9"/>
    <w:rsid w:val="0063767E"/>
    <w:rsid w:val="00637A5B"/>
    <w:rsid w:val="00637BD4"/>
    <w:rsid w:val="00637E31"/>
    <w:rsid w:val="00640451"/>
    <w:rsid w:val="00641E4A"/>
    <w:rsid w:val="00641EC6"/>
    <w:rsid w:val="00642004"/>
    <w:rsid w:val="006424C8"/>
    <w:rsid w:val="0064265C"/>
    <w:rsid w:val="006428B2"/>
    <w:rsid w:val="00644399"/>
    <w:rsid w:val="00645410"/>
    <w:rsid w:val="006456F8"/>
    <w:rsid w:val="00647254"/>
    <w:rsid w:val="006474B8"/>
    <w:rsid w:val="006474E1"/>
    <w:rsid w:val="00647835"/>
    <w:rsid w:val="00647B23"/>
    <w:rsid w:val="00650600"/>
    <w:rsid w:val="0065080D"/>
    <w:rsid w:val="0065248A"/>
    <w:rsid w:val="006536EE"/>
    <w:rsid w:val="00653D47"/>
    <w:rsid w:val="00654736"/>
    <w:rsid w:val="006557D7"/>
    <w:rsid w:val="00655A8D"/>
    <w:rsid w:val="0065608B"/>
    <w:rsid w:val="00656F1A"/>
    <w:rsid w:val="00660376"/>
    <w:rsid w:val="00661EDF"/>
    <w:rsid w:val="00662C9B"/>
    <w:rsid w:val="00663272"/>
    <w:rsid w:val="00663409"/>
    <w:rsid w:val="0066344F"/>
    <w:rsid w:val="0066354C"/>
    <w:rsid w:val="006637E9"/>
    <w:rsid w:val="006655B6"/>
    <w:rsid w:val="0066563B"/>
    <w:rsid w:val="00665727"/>
    <w:rsid w:val="0066633B"/>
    <w:rsid w:val="00666636"/>
    <w:rsid w:val="00666E04"/>
    <w:rsid w:val="006677FD"/>
    <w:rsid w:val="00667A86"/>
    <w:rsid w:val="00667EC5"/>
    <w:rsid w:val="00670A90"/>
    <w:rsid w:val="0067134B"/>
    <w:rsid w:val="00671941"/>
    <w:rsid w:val="00672AE7"/>
    <w:rsid w:val="00672F9C"/>
    <w:rsid w:val="006742D7"/>
    <w:rsid w:val="006750B2"/>
    <w:rsid w:val="006802F5"/>
    <w:rsid w:val="00680544"/>
    <w:rsid w:val="00681124"/>
    <w:rsid w:val="00681EF8"/>
    <w:rsid w:val="0068203A"/>
    <w:rsid w:val="00683908"/>
    <w:rsid w:val="006855DD"/>
    <w:rsid w:val="00685B56"/>
    <w:rsid w:val="00685E63"/>
    <w:rsid w:val="00686098"/>
    <w:rsid w:val="006866A7"/>
    <w:rsid w:val="00687915"/>
    <w:rsid w:val="006902D1"/>
    <w:rsid w:val="00692F75"/>
    <w:rsid w:val="00693D4B"/>
    <w:rsid w:val="006956B5"/>
    <w:rsid w:val="006966B9"/>
    <w:rsid w:val="006A019A"/>
    <w:rsid w:val="006A02E1"/>
    <w:rsid w:val="006A0A26"/>
    <w:rsid w:val="006A1347"/>
    <w:rsid w:val="006A20ED"/>
    <w:rsid w:val="006A3AA3"/>
    <w:rsid w:val="006A4605"/>
    <w:rsid w:val="006A4C10"/>
    <w:rsid w:val="006A56BE"/>
    <w:rsid w:val="006A6A22"/>
    <w:rsid w:val="006A7D3F"/>
    <w:rsid w:val="006B08E3"/>
    <w:rsid w:val="006B3FF7"/>
    <w:rsid w:val="006B5849"/>
    <w:rsid w:val="006B59C5"/>
    <w:rsid w:val="006B5AAE"/>
    <w:rsid w:val="006B6E91"/>
    <w:rsid w:val="006B7829"/>
    <w:rsid w:val="006B7DCE"/>
    <w:rsid w:val="006C0179"/>
    <w:rsid w:val="006C017A"/>
    <w:rsid w:val="006C14DA"/>
    <w:rsid w:val="006C1A14"/>
    <w:rsid w:val="006C260A"/>
    <w:rsid w:val="006C29A9"/>
    <w:rsid w:val="006C3AE9"/>
    <w:rsid w:val="006C44E7"/>
    <w:rsid w:val="006C44EF"/>
    <w:rsid w:val="006C5C9E"/>
    <w:rsid w:val="006C61A1"/>
    <w:rsid w:val="006C6284"/>
    <w:rsid w:val="006C6D27"/>
    <w:rsid w:val="006C79BE"/>
    <w:rsid w:val="006D03F9"/>
    <w:rsid w:val="006D074B"/>
    <w:rsid w:val="006D0AA0"/>
    <w:rsid w:val="006D1163"/>
    <w:rsid w:val="006D1FCF"/>
    <w:rsid w:val="006D4066"/>
    <w:rsid w:val="006D6161"/>
    <w:rsid w:val="006D64C4"/>
    <w:rsid w:val="006D6B96"/>
    <w:rsid w:val="006D783D"/>
    <w:rsid w:val="006D7FCE"/>
    <w:rsid w:val="006E0E30"/>
    <w:rsid w:val="006E258C"/>
    <w:rsid w:val="006E31FF"/>
    <w:rsid w:val="006E38A8"/>
    <w:rsid w:val="006E38EE"/>
    <w:rsid w:val="006E3F74"/>
    <w:rsid w:val="006E4081"/>
    <w:rsid w:val="006E44A5"/>
    <w:rsid w:val="006E4775"/>
    <w:rsid w:val="006E4CC2"/>
    <w:rsid w:val="006E56CD"/>
    <w:rsid w:val="006E5DF0"/>
    <w:rsid w:val="006E5FEC"/>
    <w:rsid w:val="006E741F"/>
    <w:rsid w:val="006E7650"/>
    <w:rsid w:val="006E7B9D"/>
    <w:rsid w:val="006E7DA8"/>
    <w:rsid w:val="006F01C7"/>
    <w:rsid w:val="006F15FF"/>
    <w:rsid w:val="006F2327"/>
    <w:rsid w:val="006F24B3"/>
    <w:rsid w:val="006F3C07"/>
    <w:rsid w:val="006F3E02"/>
    <w:rsid w:val="006F46D5"/>
    <w:rsid w:val="006F4DA9"/>
    <w:rsid w:val="006F5499"/>
    <w:rsid w:val="006F5598"/>
    <w:rsid w:val="006F5AA1"/>
    <w:rsid w:val="006F6510"/>
    <w:rsid w:val="006F6540"/>
    <w:rsid w:val="006F70D7"/>
    <w:rsid w:val="006F73F8"/>
    <w:rsid w:val="006F78B4"/>
    <w:rsid w:val="0070007C"/>
    <w:rsid w:val="007001F7"/>
    <w:rsid w:val="00701B71"/>
    <w:rsid w:val="007033BF"/>
    <w:rsid w:val="00703DE1"/>
    <w:rsid w:val="00704404"/>
    <w:rsid w:val="007045A6"/>
    <w:rsid w:val="00704FE5"/>
    <w:rsid w:val="007057CC"/>
    <w:rsid w:val="00705BFF"/>
    <w:rsid w:val="00706284"/>
    <w:rsid w:val="00706288"/>
    <w:rsid w:val="007065DC"/>
    <w:rsid w:val="00707367"/>
    <w:rsid w:val="00710BFE"/>
    <w:rsid w:val="00711C35"/>
    <w:rsid w:val="007129EF"/>
    <w:rsid w:val="00714479"/>
    <w:rsid w:val="0071506B"/>
    <w:rsid w:val="0071526A"/>
    <w:rsid w:val="00715505"/>
    <w:rsid w:val="0071560F"/>
    <w:rsid w:val="0071621D"/>
    <w:rsid w:val="00716608"/>
    <w:rsid w:val="00716681"/>
    <w:rsid w:val="00716CCA"/>
    <w:rsid w:val="00716EAC"/>
    <w:rsid w:val="00717122"/>
    <w:rsid w:val="0071769C"/>
    <w:rsid w:val="0072117A"/>
    <w:rsid w:val="00721546"/>
    <w:rsid w:val="00721634"/>
    <w:rsid w:val="00721D56"/>
    <w:rsid w:val="007230CF"/>
    <w:rsid w:val="0072439F"/>
    <w:rsid w:val="007244FF"/>
    <w:rsid w:val="007258CA"/>
    <w:rsid w:val="007265C2"/>
    <w:rsid w:val="0072755B"/>
    <w:rsid w:val="0072795D"/>
    <w:rsid w:val="0073026C"/>
    <w:rsid w:val="00731102"/>
    <w:rsid w:val="00731939"/>
    <w:rsid w:val="007331B1"/>
    <w:rsid w:val="00733278"/>
    <w:rsid w:val="007342A0"/>
    <w:rsid w:val="00736E8C"/>
    <w:rsid w:val="00741D71"/>
    <w:rsid w:val="00743B63"/>
    <w:rsid w:val="00745429"/>
    <w:rsid w:val="00745A93"/>
    <w:rsid w:val="00745B74"/>
    <w:rsid w:val="0074616B"/>
    <w:rsid w:val="007475B4"/>
    <w:rsid w:val="0075037B"/>
    <w:rsid w:val="00750F9F"/>
    <w:rsid w:val="00752673"/>
    <w:rsid w:val="00752C91"/>
    <w:rsid w:val="007532EF"/>
    <w:rsid w:val="0075566B"/>
    <w:rsid w:val="00755B8F"/>
    <w:rsid w:val="00757AF1"/>
    <w:rsid w:val="00761739"/>
    <w:rsid w:val="00761CBE"/>
    <w:rsid w:val="00761D19"/>
    <w:rsid w:val="00761D85"/>
    <w:rsid w:val="00761FDE"/>
    <w:rsid w:val="007628C9"/>
    <w:rsid w:val="00762D67"/>
    <w:rsid w:val="0076370B"/>
    <w:rsid w:val="00763868"/>
    <w:rsid w:val="00764B14"/>
    <w:rsid w:val="0076541D"/>
    <w:rsid w:val="007658BB"/>
    <w:rsid w:val="00765C50"/>
    <w:rsid w:val="00766B82"/>
    <w:rsid w:val="0076751B"/>
    <w:rsid w:val="0076773C"/>
    <w:rsid w:val="00767BA3"/>
    <w:rsid w:val="007701FC"/>
    <w:rsid w:val="00770751"/>
    <w:rsid w:val="0077144A"/>
    <w:rsid w:val="00771C2C"/>
    <w:rsid w:val="00771D14"/>
    <w:rsid w:val="00771EF4"/>
    <w:rsid w:val="00772637"/>
    <w:rsid w:val="00773EA7"/>
    <w:rsid w:val="00774F49"/>
    <w:rsid w:val="00775D6F"/>
    <w:rsid w:val="0077630F"/>
    <w:rsid w:val="0077661E"/>
    <w:rsid w:val="00776C7E"/>
    <w:rsid w:val="00776E98"/>
    <w:rsid w:val="0078143F"/>
    <w:rsid w:val="007828A4"/>
    <w:rsid w:val="007829F4"/>
    <w:rsid w:val="00782D8A"/>
    <w:rsid w:val="0078373C"/>
    <w:rsid w:val="00784057"/>
    <w:rsid w:val="00785864"/>
    <w:rsid w:val="00786823"/>
    <w:rsid w:val="00790203"/>
    <w:rsid w:val="00790E00"/>
    <w:rsid w:val="00791D0A"/>
    <w:rsid w:val="00791ED6"/>
    <w:rsid w:val="007927D7"/>
    <w:rsid w:val="0079280D"/>
    <w:rsid w:val="00792A8B"/>
    <w:rsid w:val="0079449D"/>
    <w:rsid w:val="00796576"/>
    <w:rsid w:val="0079728E"/>
    <w:rsid w:val="00797BF4"/>
    <w:rsid w:val="007A0660"/>
    <w:rsid w:val="007A0AE7"/>
    <w:rsid w:val="007A1A7F"/>
    <w:rsid w:val="007A2BD0"/>
    <w:rsid w:val="007A451E"/>
    <w:rsid w:val="007A462A"/>
    <w:rsid w:val="007A57EF"/>
    <w:rsid w:val="007A632B"/>
    <w:rsid w:val="007A637D"/>
    <w:rsid w:val="007A68A9"/>
    <w:rsid w:val="007A796F"/>
    <w:rsid w:val="007B073A"/>
    <w:rsid w:val="007B479E"/>
    <w:rsid w:val="007B4AF6"/>
    <w:rsid w:val="007B4EC4"/>
    <w:rsid w:val="007B56E2"/>
    <w:rsid w:val="007B724D"/>
    <w:rsid w:val="007B7597"/>
    <w:rsid w:val="007B7645"/>
    <w:rsid w:val="007B7E0D"/>
    <w:rsid w:val="007B7F7A"/>
    <w:rsid w:val="007C05ED"/>
    <w:rsid w:val="007C0FE0"/>
    <w:rsid w:val="007C1323"/>
    <w:rsid w:val="007C194D"/>
    <w:rsid w:val="007C1D74"/>
    <w:rsid w:val="007C26D8"/>
    <w:rsid w:val="007C2C6A"/>
    <w:rsid w:val="007C32D3"/>
    <w:rsid w:val="007C350D"/>
    <w:rsid w:val="007C46AF"/>
    <w:rsid w:val="007C4DBA"/>
    <w:rsid w:val="007C63D3"/>
    <w:rsid w:val="007C7220"/>
    <w:rsid w:val="007C75A2"/>
    <w:rsid w:val="007D180E"/>
    <w:rsid w:val="007D2536"/>
    <w:rsid w:val="007D2E2F"/>
    <w:rsid w:val="007D308D"/>
    <w:rsid w:val="007D3102"/>
    <w:rsid w:val="007D4757"/>
    <w:rsid w:val="007D4A61"/>
    <w:rsid w:val="007D4F50"/>
    <w:rsid w:val="007D6B29"/>
    <w:rsid w:val="007D6D3A"/>
    <w:rsid w:val="007D7733"/>
    <w:rsid w:val="007D7893"/>
    <w:rsid w:val="007D791A"/>
    <w:rsid w:val="007E0906"/>
    <w:rsid w:val="007E10D2"/>
    <w:rsid w:val="007E1669"/>
    <w:rsid w:val="007E2831"/>
    <w:rsid w:val="007E2A90"/>
    <w:rsid w:val="007E3E0C"/>
    <w:rsid w:val="007E4A35"/>
    <w:rsid w:val="007E5F34"/>
    <w:rsid w:val="007E6931"/>
    <w:rsid w:val="007E6E46"/>
    <w:rsid w:val="007E7202"/>
    <w:rsid w:val="007E754C"/>
    <w:rsid w:val="007E7D4B"/>
    <w:rsid w:val="007F0083"/>
    <w:rsid w:val="007F00BE"/>
    <w:rsid w:val="007F0671"/>
    <w:rsid w:val="007F068A"/>
    <w:rsid w:val="007F106B"/>
    <w:rsid w:val="007F10EC"/>
    <w:rsid w:val="007F26E3"/>
    <w:rsid w:val="007F296C"/>
    <w:rsid w:val="007F327F"/>
    <w:rsid w:val="007F38FA"/>
    <w:rsid w:val="007F3D92"/>
    <w:rsid w:val="007F576E"/>
    <w:rsid w:val="007F62C8"/>
    <w:rsid w:val="007F6D14"/>
    <w:rsid w:val="00800100"/>
    <w:rsid w:val="00800292"/>
    <w:rsid w:val="008037F1"/>
    <w:rsid w:val="00803F4B"/>
    <w:rsid w:val="00804BBE"/>
    <w:rsid w:val="008050B9"/>
    <w:rsid w:val="00805615"/>
    <w:rsid w:val="00805FA8"/>
    <w:rsid w:val="00806381"/>
    <w:rsid w:val="00806769"/>
    <w:rsid w:val="00806FB2"/>
    <w:rsid w:val="00810248"/>
    <w:rsid w:val="00811E3D"/>
    <w:rsid w:val="0081243F"/>
    <w:rsid w:val="008129B2"/>
    <w:rsid w:val="008129BA"/>
    <w:rsid w:val="00813A97"/>
    <w:rsid w:val="00814073"/>
    <w:rsid w:val="008200EA"/>
    <w:rsid w:val="008207CA"/>
    <w:rsid w:val="00821070"/>
    <w:rsid w:val="00821C7E"/>
    <w:rsid w:val="00822FD9"/>
    <w:rsid w:val="00823AF7"/>
    <w:rsid w:val="00824B6B"/>
    <w:rsid w:val="0082666D"/>
    <w:rsid w:val="008266B3"/>
    <w:rsid w:val="008317FD"/>
    <w:rsid w:val="008319DE"/>
    <w:rsid w:val="00831A43"/>
    <w:rsid w:val="00832592"/>
    <w:rsid w:val="00832F53"/>
    <w:rsid w:val="00834034"/>
    <w:rsid w:val="0083452A"/>
    <w:rsid w:val="00834FE3"/>
    <w:rsid w:val="008355B0"/>
    <w:rsid w:val="0083594A"/>
    <w:rsid w:val="00836061"/>
    <w:rsid w:val="00836652"/>
    <w:rsid w:val="00836935"/>
    <w:rsid w:val="0083747D"/>
    <w:rsid w:val="008408E1"/>
    <w:rsid w:val="00840A7D"/>
    <w:rsid w:val="00841787"/>
    <w:rsid w:val="008421E0"/>
    <w:rsid w:val="0084254F"/>
    <w:rsid w:val="00842AF7"/>
    <w:rsid w:val="00844DB0"/>
    <w:rsid w:val="00846167"/>
    <w:rsid w:val="0084645E"/>
    <w:rsid w:val="0084697A"/>
    <w:rsid w:val="008475FD"/>
    <w:rsid w:val="00847D8C"/>
    <w:rsid w:val="008504C0"/>
    <w:rsid w:val="008506CA"/>
    <w:rsid w:val="00852640"/>
    <w:rsid w:val="00854E16"/>
    <w:rsid w:val="0085590B"/>
    <w:rsid w:val="00855CCC"/>
    <w:rsid w:val="008560B1"/>
    <w:rsid w:val="00856752"/>
    <w:rsid w:val="00856C9F"/>
    <w:rsid w:val="00857168"/>
    <w:rsid w:val="008574D9"/>
    <w:rsid w:val="00857C70"/>
    <w:rsid w:val="00860097"/>
    <w:rsid w:val="0086178D"/>
    <w:rsid w:val="00862385"/>
    <w:rsid w:val="00862A6A"/>
    <w:rsid w:val="00863A63"/>
    <w:rsid w:val="0086450C"/>
    <w:rsid w:val="00864717"/>
    <w:rsid w:val="00864B85"/>
    <w:rsid w:val="00864BEC"/>
    <w:rsid w:val="00865880"/>
    <w:rsid w:val="00865F90"/>
    <w:rsid w:val="00866762"/>
    <w:rsid w:val="00867405"/>
    <w:rsid w:val="008676FF"/>
    <w:rsid w:val="0087015F"/>
    <w:rsid w:val="00871238"/>
    <w:rsid w:val="008735B5"/>
    <w:rsid w:val="0087388F"/>
    <w:rsid w:val="00874D22"/>
    <w:rsid w:val="00876F50"/>
    <w:rsid w:val="008809C0"/>
    <w:rsid w:val="00882E99"/>
    <w:rsid w:val="0088368A"/>
    <w:rsid w:val="008841B6"/>
    <w:rsid w:val="00884504"/>
    <w:rsid w:val="0088454C"/>
    <w:rsid w:val="00886B8F"/>
    <w:rsid w:val="0088799A"/>
    <w:rsid w:val="00890585"/>
    <w:rsid w:val="00890810"/>
    <w:rsid w:val="00890D7C"/>
    <w:rsid w:val="008912B7"/>
    <w:rsid w:val="00891B58"/>
    <w:rsid w:val="008935C8"/>
    <w:rsid w:val="008937B3"/>
    <w:rsid w:val="00895465"/>
    <w:rsid w:val="008958D9"/>
    <w:rsid w:val="008962A0"/>
    <w:rsid w:val="00897417"/>
    <w:rsid w:val="008976E0"/>
    <w:rsid w:val="00897A20"/>
    <w:rsid w:val="008A06D7"/>
    <w:rsid w:val="008A1498"/>
    <w:rsid w:val="008A187B"/>
    <w:rsid w:val="008A261D"/>
    <w:rsid w:val="008A2C37"/>
    <w:rsid w:val="008A2D8B"/>
    <w:rsid w:val="008A3413"/>
    <w:rsid w:val="008A355B"/>
    <w:rsid w:val="008A3871"/>
    <w:rsid w:val="008A4F44"/>
    <w:rsid w:val="008A576C"/>
    <w:rsid w:val="008A6DCF"/>
    <w:rsid w:val="008B0D42"/>
    <w:rsid w:val="008B1BE2"/>
    <w:rsid w:val="008B1F91"/>
    <w:rsid w:val="008B241A"/>
    <w:rsid w:val="008B24D4"/>
    <w:rsid w:val="008B24F8"/>
    <w:rsid w:val="008B2C6E"/>
    <w:rsid w:val="008B2D56"/>
    <w:rsid w:val="008B34D4"/>
    <w:rsid w:val="008B35FC"/>
    <w:rsid w:val="008B447B"/>
    <w:rsid w:val="008B48B5"/>
    <w:rsid w:val="008B4925"/>
    <w:rsid w:val="008B4927"/>
    <w:rsid w:val="008B52A5"/>
    <w:rsid w:val="008B76E0"/>
    <w:rsid w:val="008B7771"/>
    <w:rsid w:val="008C053B"/>
    <w:rsid w:val="008C13CE"/>
    <w:rsid w:val="008C1411"/>
    <w:rsid w:val="008C1AB3"/>
    <w:rsid w:val="008C23A2"/>
    <w:rsid w:val="008C2930"/>
    <w:rsid w:val="008C2F2E"/>
    <w:rsid w:val="008C3996"/>
    <w:rsid w:val="008C4561"/>
    <w:rsid w:val="008C51B7"/>
    <w:rsid w:val="008C5B7D"/>
    <w:rsid w:val="008C6086"/>
    <w:rsid w:val="008C60DB"/>
    <w:rsid w:val="008C72DC"/>
    <w:rsid w:val="008C75E6"/>
    <w:rsid w:val="008D0501"/>
    <w:rsid w:val="008D148A"/>
    <w:rsid w:val="008D14C5"/>
    <w:rsid w:val="008D158A"/>
    <w:rsid w:val="008D189C"/>
    <w:rsid w:val="008D1AAF"/>
    <w:rsid w:val="008D2999"/>
    <w:rsid w:val="008D2DF7"/>
    <w:rsid w:val="008D4FE1"/>
    <w:rsid w:val="008D5FC0"/>
    <w:rsid w:val="008D6170"/>
    <w:rsid w:val="008D6423"/>
    <w:rsid w:val="008D7B17"/>
    <w:rsid w:val="008D7B2F"/>
    <w:rsid w:val="008E25E5"/>
    <w:rsid w:val="008E35F5"/>
    <w:rsid w:val="008E63F9"/>
    <w:rsid w:val="008E75AF"/>
    <w:rsid w:val="008E784C"/>
    <w:rsid w:val="008F0160"/>
    <w:rsid w:val="008F0563"/>
    <w:rsid w:val="008F0E04"/>
    <w:rsid w:val="008F133A"/>
    <w:rsid w:val="008F20A6"/>
    <w:rsid w:val="008F257A"/>
    <w:rsid w:val="008F2F11"/>
    <w:rsid w:val="008F3A60"/>
    <w:rsid w:val="008F3ED3"/>
    <w:rsid w:val="008F416E"/>
    <w:rsid w:val="008F4301"/>
    <w:rsid w:val="008F67E5"/>
    <w:rsid w:val="008F6B63"/>
    <w:rsid w:val="008F6FBF"/>
    <w:rsid w:val="008F7AD6"/>
    <w:rsid w:val="008F7E6D"/>
    <w:rsid w:val="00900334"/>
    <w:rsid w:val="00900693"/>
    <w:rsid w:val="00900772"/>
    <w:rsid w:val="00901404"/>
    <w:rsid w:val="00903694"/>
    <w:rsid w:val="00903A91"/>
    <w:rsid w:val="00905368"/>
    <w:rsid w:val="0090551A"/>
    <w:rsid w:val="00905888"/>
    <w:rsid w:val="009058D5"/>
    <w:rsid w:val="00906764"/>
    <w:rsid w:val="00907360"/>
    <w:rsid w:val="00907564"/>
    <w:rsid w:val="0091177D"/>
    <w:rsid w:val="00912334"/>
    <w:rsid w:val="009125E1"/>
    <w:rsid w:val="00913B16"/>
    <w:rsid w:val="0091407F"/>
    <w:rsid w:val="00914D44"/>
    <w:rsid w:val="009178E1"/>
    <w:rsid w:val="00917F80"/>
    <w:rsid w:val="00920003"/>
    <w:rsid w:val="00920BC0"/>
    <w:rsid w:val="0092132B"/>
    <w:rsid w:val="0092149D"/>
    <w:rsid w:val="00921AAC"/>
    <w:rsid w:val="00924F29"/>
    <w:rsid w:val="009256C0"/>
    <w:rsid w:val="0092583C"/>
    <w:rsid w:val="00925E63"/>
    <w:rsid w:val="00926ACF"/>
    <w:rsid w:val="00926E19"/>
    <w:rsid w:val="00926E7F"/>
    <w:rsid w:val="00927D5F"/>
    <w:rsid w:val="00930028"/>
    <w:rsid w:val="0093019E"/>
    <w:rsid w:val="00930B22"/>
    <w:rsid w:val="0093182B"/>
    <w:rsid w:val="00931E02"/>
    <w:rsid w:val="0093309F"/>
    <w:rsid w:val="009334A2"/>
    <w:rsid w:val="0093474E"/>
    <w:rsid w:val="009364A8"/>
    <w:rsid w:val="00936E54"/>
    <w:rsid w:val="00937162"/>
    <w:rsid w:val="0093759A"/>
    <w:rsid w:val="00937748"/>
    <w:rsid w:val="0094004B"/>
    <w:rsid w:val="0094252E"/>
    <w:rsid w:val="00942727"/>
    <w:rsid w:val="00942863"/>
    <w:rsid w:val="00942C68"/>
    <w:rsid w:val="00943667"/>
    <w:rsid w:val="00944724"/>
    <w:rsid w:val="00944A8F"/>
    <w:rsid w:val="00944FCA"/>
    <w:rsid w:val="00945B8C"/>
    <w:rsid w:val="00946284"/>
    <w:rsid w:val="009468E2"/>
    <w:rsid w:val="00946D03"/>
    <w:rsid w:val="00950EA1"/>
    <w:rsid w:val="00950FF2"/>
    <w:rsid w:val="00951C2C"/>
    <w:rsid w:val="00951DC8"/>
    <w:rsid w:val="0095328B"/>
    <w:rsid w:val="00953C1F"/>
    <w:rsid w:val="0095473E"/>
    <w:rsid w:val="00954DDD"/>
    <w:rsid w:val="0095545F"/>
    <w:rsid w:val="009558D9"/>
    <w:rsid w:val="009560A2"/>
    <w:rsid w:val="009570C3"/>
    <w:rsid w:val="00957CD4"/>
    <w:rsid w:val="00960270"/>
    <w:rsid w:val="00960948"/>
    <w:rsid w:val="00961CFE"/>
    <w:rsid w:val="00962281"/>
    <w:rsid w:val="0096258E"/>
    <w:rsid w:val="0096267C"/>
    <w:rsid w:val="00963005"/>
    <w:rsid w:val="009638AE"/>
    <w:rsid w:val="0096402E"/>
    <w:rsid w:val="009640A4"/>
    <w:rsid w:val="009649BD"/>
    <w:rsid w:val="0096512B"/>
    <w:rsid w:val="0096519C"/>
    <w:rsid w:val="00966B9C"/>
    <w:rsid w:val="009679B7"/>
    <w:rsid w:val="009710B2"/>
    <w:rsid w:val="0097164C"/>
    <w:rsid w:val="0097166A"/>
    <w:rsid w:val="00971846"/>
    <w:rsid w:val="00971BE6"/>
    <w:rsid w:val="00972C59"/>
    <w:rsid w:val="00973294"/>
    <w:rsid w:val="009738DF"/>
    <w:rsid w:val="009741D9"/>
    <w:rsid w:val="00974681"/>
    <w:rsid w:val="0097486A"/>
    <w:rsid w:val="00976E5E"/>
    <w:rsid w:val="009773D5"/>
    <w:rsid w:val="009800CC"/>
    <w:rsid w:val="00980C88"/>
    <w:rsid w:val="0098122A"/>
    <w:rsid w:val="0098158C"/>
    <w:rsid w:val="00983000"/>
    <w:rsid w:val="00984219"/>
    <w:rsid w:val="009848C2"/>
    <w:rsid w:val="00985656"/>
    <w:rsid w:val="00985F7D"/>
    <w:rsid w:val="009866E3"/>
    <w:rsid w:val="00986A64"/>
    <w:rsid w:val="00986FC3"/>
    <w:rsid w:val="00987696"/>
    <w:rsid w:val="00987C60"/>
    <w:rsid w:val="00990F89"/>
    <w:rsid w:val="00991DC8"/>
    <w:rsid w:val="00992681"/>
    <w:rsid w:val="00993211"/>
    <w:rsid w:val="00993C70"/>
    <w:rsid w:val="0099510F"/>
    <w:rsid w:val="00996058"/>
    <w:rsid w:val="009965F8"/>
    <w:rsid w:val="009A0482"/>
    <w:rsid w:val="009A1569"/>
    <w:rsid w:val="009A193A"/>
    <w:rsid w:val="009A20B6"/>
    <w:rsid w:val="009A23C7"/>
    <w:rsid w:val="009A242D"/>
    <w:rsid w:val="009A362C"/>
    <w:rsid w:val="009A36D3"/>
    <w:rsid w:val="009A4B29"/>
    <w:rsid w:val="009A533C"/>
    <w:rsid w:val="009A5E8F"/>
    <w:rsid w:val="009A5F7C"/>
    <w:rsid w:val="009A6409"/>
    <w:rsid w:val="009A719B"/>
    <w:rsid w:val="009B00C5"/>
    <w:rsid w:val="009B0213"/>
    <w:rsid w:val="009B0F74"/>
    <w:rsid w:val="009B0FF5"/>
    <w:rsid w:val="009B114E"/>
    <w:rsid w:val="009B1994"/>
    <w:rsid w:val="009B31AA"/>
    <w:rsid w:val="009B31BA"/>
    <w:rsid w:val="009B4B60"/>
    <w:rsid w:val="009B4FCA"/>
    <w:rsid w:val="009B5BB0"/>
    <w:rsid w:val="009B6F75"/>
    <w:rsid w:val="009C069A"/>
    <w:rsid w:val="009C1586"/>
    <w:rsid w:val="009C1649"/>
    <w:rsid w:val="009C1A93"/>
    <w:rsid w:val="009C1B94"/>
    <w:rsid w:val="009C3D7F"/>
    <w:rsid w:val="009C40A0"/>
    <w:rsid w:val="009C4D05"/>
    <w:rsid w:val="009C6AAF"/>
    <w:rsid w:val="009C78B6"/>
    <w:rsid w:val="009D017F"/>
    <w:rsid w:val="009D03D4"/>
    <w:rsid w:val="009D0418"/>
    <w:rsid w:val="009D0A21"/>
    <w:rsid w:val="009D0F19"/>
    <w:rsid w:val="009D0F80"/>
    <w:rsid w:val="009D3212"/>
    <w:rsid w:val="009D3B26"/>
    <w:rsid w:val="009D4931"/>
    <w:rsid w:val="009D51E0"/>
    <w:rsid w:val="009D56F5"/>
    <w:rsid w:val="009D5C9E"/>
    <w:rsid w:val="009D64C4"/>
    <w:rsid w:val="009D65EC"/>
    <w:rsid w:val="009D6827"/>
    <w:rsid w:val="009D7C42"/>
    <w:rsid w:val="009E0086"/>
    <w:rsid w:val="009E0A47"/>
    <w:rsid w:val="009E0B32"/>
    <w:rsid w:val="009E1A60"/>
    <w:rsid w:val="009E23EB"/>
    <w:rsid w:val="009E2BA9"/>
    <w:rsid w:val="009E3380"/>
    <w:rsid w:val="009E371C"/>
    <w:rsid w:val="009E4E10"/>
    <w:rsid w:val="009E59CF"/>
    <w:rsid w:val="009E5A4F"/>
    <w:rsid w:val="009E634D"/>
    <w:rsid w:val="009E64CB"/>
    <w:rsid w:val="009E691C"/>
    <w:rsid w:val="009E6C93"/>
    <w:rsid w:val="009E718E"/>
    <w:rsid w:val="009F1A1E"/>
    <w:rsid w:val="009F1AD5"/>
    <w:rsid w:val="009F2136"/>
    <w:rsid w:val="009F2DA9"/>
    <w:rsid w:val="009F4B1D"/>
    <w:rsid w:val="009F5DC5"/>
    <w:rsid w:val="009F66D2"/>
    <w:rsid w:val="009F68A0"/>
    <w:rsid w:val="009F6C71"/>
    <w:rsid w:val="009F6CD6"/>
    <w:rsid w:val="009F76BD"/>
    <w:rsid w:val="009F771F"/>
    <w:rsid w:val="009F7904"/>
    <w:rsid w:val="00A01FD1"/>
    <w:rsid w:val="00A03623"/>
    <w:rsid w:val="00A04269"/>
    <w:rsid w:val="00A05241"/>
    <w:rsid w:val="00A055D9"/>
    <w:rsid w:val="00A059BD"/>
    <w:rsid w:val="00A10A85"/>
    <w:rsid w:val="00A11B02"/>
    <w:rsid w:val="00A128CE"/>
    <w:rsid w:val="00A12B0A"/>
    <w:rsid w:val="00A13090"/>
    <w:rsid w:val="00A148AB"/>
    <w:rsid w:val="00A14915"/>
    <w:rsid w:val="00A14AEF"/>
    <w:rsid w:val="00A150CB"/>
    <w:rsid w:val="00A17718"/>
    <w:rsid w:val="00A17B52"/>
    <w:rsid w:val="00A17D41"/>
    <w:rsid w:val="00A17F60"/>
    <w:rsid w:val="00A215FF"/>
    <w:rsid w:val="00A21D72"/>
    <w:rsid w:val="00A22DB9"/>
    <w:rsid w:val="00A2406C"/>
    <w:rsid w:val="00A253A4"/>
    <w:rsid w:val="00A25641"/>
    <w:rsid w:val="00A26653"/>
    <w:rsid w:val="00A27581"/>
    <w:rsid w:val="00A278B6"/>
    <w:rsid w:val="00A312D4"/>
    <w:rsid w:val="00A31426"/>
    <w:rsid w:val="00A31B0B"/>
    <w:rsid w:val="00A32B04"/>
    <w:rsid w:val="00A33C3F"/>
    <w:rsid w:val="00A33E06"/>
    <w:rsid w:val="00A343DA"/>
    <w:rsid w:val="00A357B8"/>
    <w:rsid w:val="00A35B7E"/>
    <w:rsid w:val="00A3779C"/>
    <w:rsid w:val="00A40AF1"/>
    <w:rsid w:val="00A42652"/>
    <w:rsid w:val="00A432D7"/>
    <w:rsid w:val="00A4339D"/>
    <w:rsid w:val="00A438BE"/>
    <w:rsid w:val="00A4410D"/>
    <w:rsid w:val="00A4476E"/>
    <w:rsid w:val="00A44FC1"/>
    <w:rsid w:val="00A450A5"/>
    <w:rsid w:val="00A47218"/>
    <w:rsid w:val="00A47A1C"/>
    <w:rsid w:val="00A47E7C"/>
    <w:rsid w:val="00A50029"/>
    <w:rsid w:val="00A5064A"/>
    <w:rsid w:val="00A50BE2"/>
    <w:rsid w:val="00A5165C"/>
    <w:rsid w:val="00A51711"/>
    <w:rsid w:val="00A51851"/>
    <w:rsid w:val="00A52221"/>
    <w:rsid w:val="00A52B1B"/>
    <w:rsid w:val="00A5329D"/>
    <w:rsid w:val="00A5387E"/>
    <w:rsid w:val="00A544BC"/>
    <w:rsid w:val="00A54669"/>
    <w:rsid w:val="00A5525F"/>
    <w:rsid w:val="00A559D7"/>
    <w:rsid w:val="00A55C7E"/>
    <w:rsid w:val="00A55F0E"/>
    <w:rsid w:val="00A56DF8"/>
    <w:rsid w:val="00A57CCD"/>
    <w:rsid w:val="00A57F29"/>
    <w:rsid w:val="00A61753"/>
    <w:rsid w:val="00A61DFE"/>
    <w:rsid w:val="00A62198"/>
    <w:rsid w:val="00A63293"/>
    <w:rsid w:val="00A642A1"/>
    <w:rsid w:val="00A6478D"/>
    <w:rsid w:val="00A6535A"/>
    <w:rsid w:val="00A65918"/>
    <w:rsid w:val="00A65987"/>
    <w:rsid w:val="00A67EA7"/>
    <w:rsid w:val="00A72C72"/>
    <w:rsid w:val="00A74976"/>
    <w:rsid w:val="00A752F5"/>
    <w:rsid w:val="00A76372"/>
    <w:rsid w:val="00A76727"/>
    <w:rsid w:val="00A76BD5"/>
    <w:rsid w:val="00A76BF1"/>
    <w:rsid w:val="00A76DF4"/>
    <w:rsid w:val="00A8057C"/>
    <w:rsid w:val="00A81C1F"/>
    <w:rsid w:val="00A81D63"/>
    <w:rsid w:val="00A81F6F"/>
    <w:rsid w:val="00A82413"/>
    <w:rsid w:val="00A8282A"/>
    <w:rsid w:val="00A83BB6"/>
    <w:rsid w:val="00A858EB"/>
    <w:rsid w:val="00A85B58"/>
    <w:rsid w:val="00A86338"/>
    <w:rsid w:val="00A86E28"/>
    <w:rsid w:val="00A87417"/>
    <w:rsid w:val="00A92C83"/>
    <w:rsid w:val="00A92F57"/>
    <w:rsid w:val="00A93DC4"/>
    <w:rsid w:val="00A94B87"/>
    <w:rsid w:val="00A94BD5"/>
    <w:rsid w:val="00A94D1B"/>
    <w:rsid w:val="00A95796"/>
    <w:rsid w:val="00A97DA6"/>
    <w:rsid w:val="00AA0727"/>
    <w:rsid w:val="00AA08F9"/>
    <w:rsid w:val="00AA20B2"/>
    <w:rsid w:val="00AA27CD"/>
    <w:rsid w:val="00AA27FC"/>
    <w:rsid w:val="00AA3485"/>
    <w:rsid w:val="00AA3E19"/>
    <w:rsid w:val="00AA523E"/>
    <w:rsid w:val="00AA6092"/>
    <w:rsid w:val="00AA6AC9"/>
    <w:rsid w:val="00AA7A32"/>
    <w:rsid w:val="00AB10E9"/>
    <w:rsid w:val="00AB16AB"/>
    <w:rsid w:val="00AB1981"/>
    <w:rsid w:val="00AB1C15"/>
    <w:rsid w:val="00AB1E12"/>
    <w:rsid w:val="00AB2766"/>
    <w:rsid w:val="00AB2B4B"/>
    <w:rsid w:val="00AB3D6B"/>
    <w:rsid w:val="00AB4A4B"/>
    <w:rsid w:val="00AB5368"/>
    <w:rsid w:val="00AB7727"/>
    <w:rsid w:val="00AC0A63"/>
    <w:rsid w:val="00AC0F0C"/>
    <w:rsid w:val="00AC1A02"/>
    <w:rsid w:val="00AC1A9B"/>
    <w:rsid w:val="00AC1D50"/>
    <w:rsid w:val="00AC2279"/>
    <w:rsid w:val="00AC49C2"/>
    <w:rsid w:val="00AC4F11"/>
    <w:rsid w:val="00AC5EAC"/>
    <w:rsid w:val="00AC66C0"/>
    <w:rsid w:val="00AC7A0B"/>
    <w:rsid w:val="00AD06BA"/>
    <w:rsid w:val="00AD0BE5"/>
    <w:rsid w:val="00AD13E3"/>
    <w:rsid w:val="00AD20DE"/>
    <w:rsid w:val="00AD29EC"/>
    <w:rsid w:val="00AD31E3"/>
    <w:rsid w:val="00AD335A"/>
    <w:rsid w:val="00AD399F"/>
    <w:rsid w:val="00AD3BDA"/>
    <w:rsid w:val="00AD4211"/>
    <w:rsid w:val="00AD4301"/>
    <w:rsid w:val="00AD4B4E"/>
    <w:rsid w:val="00AD5FDE"/>
    <w:rsid w:val="00AD6B14"/>
    <w:rsid w:val="00AE117A"/>
    <w:rsid w:val="00AE2ED9"/>
    <w:rsid w:val="00AE6357"/>
    <w:rsid w:val="00AE6961"/>
    <w:rsid w:val="00AF0043"/>
    <w:rsid w:val="00AF0F01"/>
    <w:rsid w:val="00AF2409"/>
    <w:rsid w:val="00AF3562"/>
    <w:rsid w:val="00AF3B07"/>
    <w:rsid w:val="00AF3D8A"/>
    <w:rsid w:val="00AF3DD1"/>
    <w:rsid w:val="00AF3F34"/>
    <w:rsid w:val="00AF4031"/>
    <w:rsid w:val="00AF420C"/>
    <w:rsid w:val="00AF428D"/>
    <w:rsid w:val="00AF7B24"/>
    <w:rsid w:val="00AF7DAD"/>
    <w:rsid w:val="00B01D03"/>
    <w:rsid w:val="00B04CD8"/>
    <w:rsid w:val="00B0563A"/>
    <w:rsid w:val="00B0640E"/>
    <w:rsid w:val="00B1052A"/>
    <w:rsid w:val="00B111B2"/>
    <w:rsid w:val="00B1128F"/>
    <w:rsid w:val="00B12133"/>
    <w:rsid w:val="00B12C93"/>
    <w:rsid w:val="00B13569"/>
    <w:rsid w:val="00B14491"/>
    <w:rsid w:val="00B147D8"/>
    <w:rsid w:val="00B15CFE"/>
    <w:rsid w:val="00B16172"/>
    <w:rsid w:val="00B16243"/>
    <w:rsid w:val="00B164BC"/>
    <w:rsid w:val="00B16A1F"/>
    <w:rsid w:val="00B16B41"/>
    <w:rsid w:val="00B17968"/>
    <w:rsid w:val="00B21139"/>
    <w:rsid w:val="00B21552"/>
    <w:rsid w:val="00B22588"/>
    <w:rsid w:val="00B227C4"/>
    <w:rsid w:val="00B22C49"/>
    <w:rsid w:val="00B2302F"/>
    <w:rsid w:val="00B26D54"/>
    <w:rsid w:val="00B26EB6"/>
    <w:rsid w:val="00B27047"/>
    <w:rsid w:val="00B27E84"/>
    <w:rsid w:val="00B303F9"/>
    <w:rsid w:val="00B304E8"/>
    <w:rsid w:val="00B30E1E"/>
    <w:rsid w:val="00B31B26"/>
    <w:rsid w:val="00B328A2"/>
    <w:rsid w:val="00B33756"/>
    <w:rsid w:val="00B35682"/>
    <w:rsid w:val="00B35916"/>
    <w:rsid w:val="00B35FEB"/>
    <w:rsid w:val="00B36202"/>
    <w:rsid w:val="00B40948"/>
    <w:rsid w:val="00B40E0B"/>
    <w:rsid w:val="00B4115E"/>
    <w:rsid w:val="00B41611"/>
    <w:rsid w:val="00B437AB"/>
    <w:rsid w:val="00B43D2D"/>
    <w:rsid w:val="00B45E0D"/>
    <w:rsid w:val="00B45E3F"/>
    <w:rsid w:val="00B4618B"/>
    <w:rsid w:val="00B4627A"/>
    <w:rsid w:val="00B465F4"/>
    <w:rsid w:val="00B47662"/>
    <w:rsid w:val="00B511E9"/>
    <w:rsid w:val="00B5235C"/>
    <w:rsid w:val="00B5591D"/>
    <w:rsid w:val="00B56B5D"/>
    <w:rsid w:val="00B56C82"/>
    <w:rsid w:val="00B56DE3"/>
    <w:rsid w:val="00B57CB3"/>
    <w:rsid w:val="00B60C31"/>
    <w:rsid w:val="00B61D4B"/>
    <w:rsid w:val="00B62883"/>
    <w:rsid w:val="00B64C87"/>
    <w:rsid w:val="00B66D35"/>
    <w:rsid w:val="00B67664"/>
    <w:rsid w:val="00B70B16"/>
    <w:rsid w:val="00B71C85"/>
    <w:rsid w:val="00B72364"/>
    <w:rsid w:val="00B724B0"/>
    <w:rsid w:val="00B72573"/>
    <w:rsid w:val="00B729BF"/>
    <w:rsid w:val="00B75070"/>
    <w:rsid w:val="00B75420"/>
    <w:rsid w:val="00B75551"/>
    <w:rsid w:val="00B75FB2"/>
    <w:rsid w:val="00B76471"/>
    <w:rsid w:val="00B76C5E"/>
    <w:rsid w:val="00B7700B"/>
    <w:rsid w:val="00B7723F"/>
    <w:rsid w:val="00B8135C"/>
    <w:rsid w:val="00B814FC"/>
    <w:rsid w:val="00B81566"/>
    <w:rsid w:val="00B81ED7"/>
    <w:rsid w:val="00B82B59"/>
    <w:rsid w:val="00B83DFB"/>
    <w:rsid w:val="00B85370"/>
    <w:rsid w:val="00B85682"/>
    <w:rsid w:val="00B85DD0"/>
    <w:rsid w:val="00B85DE8"/>
    <w:rsid w:val="00B86808"/>
    <w:rsid w:val="00B87CE0"/>
    <w:rsid w:val="00B914C7"/>
    <w:rsid w:val="00B91752"/>
    <w:rsid w:val="00B92212"/>
    <w:rsid w:val="00B9225A"/>
    <w:rsid w:val="00B92F7C"/>
    <w:rsid w:val="00B93022"/>
    <w:rsid w:val="00B94DB3"/>
    <w:rsid w:val="00B950FC"/>
    <w:rsid w:val="00B96344"/>
    <w:rsid w:val="00B968CA"/>
    <w:rsid w:val="00BA06C6"/>
    <w:rsid w:val="00BA1719"/>
    <w:rsid w:val="00BA22F2"/>
    <w:rsid w:val="00BA33AD"/>
    <w:rsid w:val="00BA478C"/>
    <w:rsid w:val="00BA5057"/>
    <w:rsid w:val="00BA5CD5"/>
    <w:rsid w:val="00BA7D0F"/>
    <w:rsid w:val="00BB00EC"/>
    <w:rsid w:val="00BB062C"/>
    <w:rsid w:val="00BB0631"/>
    <w:rsid w:val="00BB0C3F"/>
    <w:rsid w:val="00BB18EE"/>
    <w:rsid w:val="00BB1FD8"/>
    <w:rsid w:val="00BB26A4"/>
    <w:rsid w:val="00BB2736"/>
    <w:rsid w:val="00BB3179"/>
    <w:rsid w:val="00BB365B"/>
    <w:rsid w:val="00BB4FFA"/>
    <w:rsid w:val="00BB511B"/>
    <w:rsid w:val="00BB5E63"/>
    <w:rsid w:val="00BB66A6"/>
    <w:rsid w:val="00BB6E98"/>
    <w:rsid w:val="00BB7F1C"/>
    <w:rsid w:val="00BC17E6"/>
    <w:rsid w:val="00BC18A4"/>
    <w:rsid w:val="00BC2037"/>
    <w:rsid w:val="00BC312D"/>
    <w:rsid w:val="00BC4309"/>
    <w:rsid w:val="00BC46D5"/>
    <w:rsid w:val="00BC5698"/>
    <w:rsid w:val="00BC57CE"/>
    <w:rsid w:val="00BC78F3"/>
    <w:rsid w:val="00BD11B8"/>
    <w:rsid w:val="00BD1624"/>
    <w:rsid w:val="00BD1BF9"/>
    <w:rsid w:val="00BD23B7"/>
    <w:rsid w:val="00BD2968"/>
    <w:rsid w:val="00BD3B40"/>
    <w:rsid w:val="00BD4242"/>
    <w:rsid w:val="00BD61EE"/>
    <w:rsid w:val="00BD70CC"/>
    <w:rsid w:val="00BD711B"/>
    <w:rsid w:val="00BD7639"/>
    <w:rsid w:val="00BE07A8"/>
    <w:rsid w:val="00BE1270"/>
    <w:rsid w:val="00BE2185"/>
    <w:rsid w:val="00BE25E3"/>
    <w:rsid w:val="00BE32A3"/>
    <w:rsid w:val="00BE4646"/>
    <w:rsid w:val="00BE49B4"/>
    <w:rsid w:val="00BE5866"/>
    <w:rsid w:val="00BE58D0"/>
    <w:rsid w:val="00BE5FB8"/>
    <w:rsid w:val="00BE6E52"/>
    <w:rsid w:val="00BE7BF6"/>
    <w:rsid w:val="00BE7DA1"/>
    <w:rsid w:val="00BF0AAF"/>
    <w:rsid w:val="00BF1CFB"/>
    <w:rsid w:val="00BF2446"/>
    <w:rsid w:val="00BF2C7A"/>
    <w:rsid w:val="00BF41E1"/>
    <w:rsid w:val="00BF45FC"/>
    <w:rsid w:val="00BF5511"/>
    <w:rsid w:val="00BF5677"/>
    <w:rsid w:val="00BF5703"/>
    <w:rsid w:val="00BF5C63"/>
    <w:rsid w:val="00BF6709"/>
    <w:rsid w:val="00C002A9"/>
    <w:rsid w:val="00C00CE0"/>
    <w:rsid w:val="00C01EFD"/>
    <w:rsid w:val="00C027E8"/>
    <w:rsid w:val="00C041C7"/>
    <w:rsid w:val="00C05B70"/>
    <w:rsid w:val="00C05C6E"/>
    <w:rsid w:val="00C07BCC"/>
    <w:rsid w:val="00C10255"/>
    <w:rsid w:val="00C1061A"/>
    <w:rsid w:val="00C10F23"/>
    <w:rsid w:val="00C129E3"/>
    <w:rsid w:val="00C133DA"/>
    <w:rsid w:val="00C13E95"/>
    <w:rsid w:val="00C14956"/>
    <w:rsid w:val="00C16141"/>
    <w:rsid w:val="00C166A0"/>
    <w:rsid w:val="00C169B6"/>
    <w:rsid w:val="00C17023"/>
    <w:rsid w:val="00C170B3"/>
    <w:rsid w:val="00C20AB9"/>
    <w:rsid w:val="00C214AB"/>
    <w:rsid w:val="00C21DB5"/>
    <w:rsid w:val="00C22445"/>
    <w:rsid w:val="00C224F4"/>
    <w:rsid w:val="00C22611"/>
    <w:rsid w:val="00C22D9B"/>
    <w:rsid w:val="00C25EFB"/>
    <w:rsid w:val="00C267A7"/>
    <w:rsid w:val="00C26AFF"/>
    <w:rsid w:val="00C27862"/>
    <w:rsid w:val="00C3055C"/>
    <w:rsid w:val="00C30A0A"/>
    <w:rsid w:val="00C30E65"/>
    <w:rsid w:val="00C312FA"/>
    <w:rsid w:val="00C32247"/>
    <w:rsid w:val="00C3226E"/>
    <w:rsid w:val="00C32F92"/>
    <w:rsid w:val="00C332CE"/>
    <w:rsid w:val="00C34028"/>
    <w:rsid w:val="00C35830"/>
    <w:rsid w:val="00C36A51"/>
    <w:rsid w:val="00C36B47"/>
    <w:rsid w:val="00C37ECA"/>
    <w:rsid w:val="00C40F20"/>
    <w:rsid w:val="00C41E39"/>
    <w:rsid w:val="00C4458C"/>
    <w:rsid w:val="00C4461C"/>
    <w:rsid w:val="00C449F4"/>
    <w:rsid w:val="00C45BAF"/>
    <w:rsid w:val="00C47116"/>
    <w:rsid w:val="00C4796E"/>
    <w:rsid w:val="00C47E2B"/>
    <w:rsid w:val="00C5022F"/>
    <w:rsid w:val="00C5143A"/>
    <w:rsid w:val="00C5273B"/>
    <w:rsid w:val="00C52FA7"/>
    <w:rsid w:val="00C53449"/>
    <w:rsid w:val="00C537A2"/>
    <w:rsid w:val="00C543BB"/>
    <w:rsid w:val="00C55642"/>
    <w:rsid w:val="00C55CBB"/>
    <w:rsid w:val="00C56086"/>
    <w:rsid w:val="00C56779"/>
    <w:rsid w:val="00C57ECA"/>
    <w:rsid w:val="00C6012E"/>
    <w:rsid w:val="00C6118B"/>
    <w:rsid w:val="00C612EE"/>
    <w:rsid w:val="00C61645"/>
    <w:rsid w:val="00C6304C"/>
    <w:rsid w:val="00C6399E"/>
    <w:rsid w:val="00C63FBA"/>
    <w:rsid w:val="00C65B54"/>
    <w:rsid w:val="00C65F89"/>
    <w:rsid w:val="00C672C8"/>
    <w:rsid w:val="00C67904"/>
    <w:rsid w:val="00C7382C"/>
    <w:rsid w:val="00C742B9"/>
    <w:rsid w:val="00C7670B"/>
    <w:rsid w:val="00C76CC8"/>
    <w:rsid w:val="00C7727B"/>
    <w:rsid w:val="00C80824"/>
    <w:rsid w:val="00C81274"/>
    <w:rsid w:val="00C8234C"/>
    <w:rsid w:val="00C8270A"/>
    <w:rsid w:val="00C8328A"/>
    <w:rsid w:val="00C846B1"/>
    <w:rsid w:val="00C84744"/>
    <w:rsid w:val="00C868F4"/>
    <w:rsid w:val="00C86CAD"/>
    <w:rsid w:val="00C9049A"/>
    <w:rsid w:val="00C91206"/>
    <w:rsid w:val="00C915E3"/>
    <w:rsid w:val="00C91D2E"/>
    <w:rsid w:val="00C91F1B"/>
    <w:rsid w:val="00C92D21"/>
    <w:rsid w:val="00C93688"/>
    <w:rsid w:val="00C94FEB"/>
    <w:rsid w:val="00C95163"/>
    <w:rsid w:val="00C953EB"/>
    <w:rsid w:val="00C95D62"/>
    <w:rsid w:val="00C96AC9"/>
    <w:rsid w:val="00CA027F"/>
    <w:rsid w:val="00CA14B4"/>
    <w:rsid w:val="00CA23F3"/>
    <w:rsid w:val="00CA333B"/>
    <w:rsid w:val="00CA3D06"/>
    <w:rsid w:val="00CA4573"/>
    <w:rsid w:val="00CA4A57"/>
    <w:rsid w:val="00CA567F"/>
    <w:rsid w:val="00CA574E"/>
    <w:rsid w:val="00CA5C9B"/>
    <w:rsid w:val="00CA5E51"/>
    <w:rsid w:val="00CA7627"/>
    <w:rsid w:val="00CB010B"/>
    <w:rsid w:val="00CB08C3"/>
    <w:rsid w:val="00CB1332"/>
    <w:rsid w:val="00CB1B95"/>
    <w:rsid w:val="00CB2314"/>
    <w:rsid w:val="00CB2CFD"/>
    <w:rsid w:val="00CB2EF5"/>
    <w:rsid w:val="00CB421C"/>
    <w:rsid w:val="00CB42A3"/>
    <w:rsid w:val="00CB44AF"/>
    <w:rsid w:val="00CB4942"/>
    <w:rsid w:val="00CB6590"/>
    <w:rsid w:val="00CC0467"/>
    <w:rsid w:val="00CC3148"/>
    <w:rsid w:val="00CC37BF"/>
    <w:rsid w:val="00CC38E8"/>
    <w:rsid w:val="00CC3A67"/>
    <w:rsid w:val="00CC3BCC"/>
    <w:rsid w:val="00CC4257"/>
    <w:rsid w:val="00CC4D3B"/>
    <w:rsid w:val="00CC520F"/>
    <w:rsid w:val="00CD0730"/>
    <w:rsid w:val="00CD0B6A"/>
    <w:rsid w:val="00CD18E2"/>
    <w:rsid w:val="00CD298E"/>
    <w:rsid w:val="00CD306D"/>
    <w:rsid w:val="00CD372E"/>
    <w:rsid w:val="00CD4234"/>
    <w:rsid w:val="00CD4D46"/>
    <w:rsid w:val="00CD5265"/>
    <w:rsid w:val="00CD5324"/>
    <w:rsid w:val="00CD5340"/>
    <w:rsid w:val="00CD5D62"/>
    <w:rsid w:val="00CD5DE7"/>
    <w:rsid w:val="00CD71C0"/>
    <w:rsid w:val="00CE0403"/>
    <w:rsid w:val="00CE17A3"/>
    <w:rsid w:val="00CE19CE"/>
    <w:rsid w:val="00CE2B15"/>
    <w:rsid w:val="00CE372C"/>
    <w:rsid w:val="00CE37C2"/>
    <w:rsid w:val="00CE3AB1"/>
    <w:rsid w:val="00CE3E70"/>
    <w:rsid w:val="00CE4970"/>
    <w:rsid w:val="00CE4C6E"/>
    <w:rsid w:val="00CE5CE5"/>
    <w:rsid w:val="00CE68BC"/>
    <w:rsid w:val="00CE6E2A"/>
    <w:rsid w:val="00CE6E8A"/>
    <w:rsid w:val="00CE73F3"/>
    <w:rsid w:val="00CF0043"/>
    <w:rsid w:val="00CF09F0"/>
    <w:rsid w:val="00CF18DC"/>
    <w:rsid w:val="00CF1C0E"/>
    <w:rsid w:val="00CF1F80"/>
    <w:rsid w:val="00CF253B"/>
    <w:rsid w:val="00CF32AE"/>
    <w:rsid w:val="00CF32E9"/>
    <w:rsid w:val="00CF3A32"/>
    <w:rsid w:val="00CF4805"/>
    <w:rsid w:val="00CF5DCD"/>
    <w:rsid w:val="00CF636B"/>
    <w:rsid w:val="00CF6FBD"/>
    <w:rsid w:val="00CF788E"/>
    <w:rsid w:val="00D01119"/>
    <w:rsid w:val="00D01BAF"/>
    <w:rsid w:val="00D022F2"/>
    <w:rsid w:val="00D02E06"/>
    <w:rsid w:val="00D03109"/>
    <w:rsid w:val="00D0491F"/>
    <w:rsid w:val="00D0493F"/>
    <w:rsid w:val="00D04B5F"/>
    <w:rsid w:val="00D04DD3"/>
    <w:rsid w:val="00D05FFE"/>
    <w:rsid w:val="00D06C57"/>
    <w:rsid w:val="00D077A1"/>
    <w:rsid w:val="00D077EC"/>
    <w:rsid w:val="00D100B4"/>
    <w:rsid w:val="00D108C0"/>
    <w:rsid w:val="00D13C79"/>
    <w:rsid w:val="00D155B7"/>
    <w:rsid w:val="00D158EB"/>
    <w:rsid w:val="00D15996"/>
    <w:rsid w:val="00D15ACF"/>
    <w:rsid w:val="00D16480"/>
    <w:rsid w:val="00D1711C"/>
    <w:rsid w:val="00D17212"/>
    <w:rsid w:val="00D20025"/>
    <w:rsid w:val="00D206F3"/>
    <w:rsid w:val="00D21958"/>
    <w:rsid w:val="00D21DA8"/>
    <w:rsid w:val="00D220B0"/>
    <w:rsid w:val="00D23B8B"/>
    <w:rsid w:val="00D23BBE"/>
    <w:rsid w:val="00D23DEF"/>
    <w:rsid w:val="00D249D1"/>
    <w:rsid w:val="00D24E9C"/>
    <w:rsid w:val="00D25245"/>
    <w:rsid w:val="00D2640A"/>
    <w:rsid w:val="00D266BF"/>
    <w:rsid w:val="00D3173F"/>
    <w:rsid w:val="00D31C0A"/>
    <w:rsid w:val="00D32D48"/>
    <w:rsid w:val="00D32EFC"/>
    <w:rsid w:val="00D32F3A"/>
    <w:rsid w:val="00D34BC2"/>
    <w:rsid w:val="00D3561F"/>
    <w:rsid w:val="00D35C8D"/>
    <w:rsid w:val="00D35EB7"/>
    <w:rsid w:val="00D36399"/>
    <w:rsid w:val="00D366F2"/>
    <w:rsid w:val="00D37DB9"/>
    <w:rsid w:val="00D403FF"/>
    <w:rsid w:val="00D40E2F"/>
    <w:rsid w:val="00D42300"/>
    <w:rsid w:val="00D42E27"/>
    <w:rsid w:val="00D43C08"/>
    <w:rsid w:val="00D44A7C"/>
    <w:rsid w:val="00D4666D"/>
    <w:rsid w:val="00D46F40"/>
    <w:rsid w:val="00D50692"/>
    <w:rsid w:val="00D506F4"/>
    <w:rsid w:val="00D50D47"/>
    <w:rsid w:val="00D52B2C"/>
    <w:rsid w:val="00D532AA"/>
    <w:rsid w:val="00D539AC"/>
    <w:rsid w:val="00D53DF3"/>
    <w:rsid w:val="00D55B7A"/>
    <w:rsid w:val="00D56165"/>
    <w:rsid w:val="00D5679F"/>
    <w:rsid w:val="00D56F94"/>
    <w:rsid w:val="00D57EB7"/>
    <w:rsid w:val="00D604C7"/>
    <w:rsid w:val="00D61AB6"/>
    <w:rsid w:val="00D64046"/>
    <w:rsid w:val="00D64C06"/>
    <w:rsid w:val="00D64F98"/>
    <w:rsid w:val="00D652C7"/>
    <w:rsid w:val="00D65DBE"/>
    <w:rsid w:val="00D6669A"/>
    <w:rsid w:val="00D667C5"/>
    <w:rsid w:val="00D66844"/>
    <w:rsid w:val="00D67DB9"/>
    <w:rsid w:val="00D73247"/>
    <w:rsid w:val="00D73314"/>
    <w:rsid w:val="00D7447F"/>
    <w:rsid w:val="00D75347"/>
    <w:rsid w:val="00D75D36"/>
    <w:rsid w:val="00D7764F"/>
    <w:rsid w:val="00D77792"/>
    <w:rsid w:val="00D77E3B"/>
    <w:rsid w:val="00D77F26"/>
    <w:rsid w:val="00D809B4"/>
    <w:rsid w:val="00D80F11"/>
    <w:rsid w:val="00D818CA"/>
    <w:rsid w:val="00D82DBD"/>
    <w:rsid w:val="00D8304D"/>
    <w:rsid w:val="00D852D1"/>
    <w:rsid w:val="00D85B46"/>
    <w:rsid w:val="00D85C78"/>
    <w:rsid w:val="00D8654D"/>
    <w:rsid w:val="00D867C0"/>
    <w:rsid w:val="00D8738A"/>
    <w:rsid w:val="00D87AE1"/>
    <w:rsid w:val="00D90E3A"/>
    <w:rsid w:val="00D925EC"/>
    <w:rsid w:val="00D927FD"/>
    <w:rsid w:val="00D929BE"/>
    <w:rsid w:val="00D93035"/>
    <w:rsid w:val="00D93725"/>
    <w:rsid w:val="00D93BDC"/>
    <w:rsid w:val="00D94486"/>
    <w:rsid w:val="00D9525A"/>
    <w:rsid w:val="00D95D66"/>
    <w:rsid w:val="00D96178"/>
    <w:rsid w:val="00D9675D"/>
    <w:rsid w:val="00D968B1"/>
    <w:rsid w:val="00D97BEA"/>
    <w:rsid w:val="00DA12B2"/>
    <w:rsid w:val="00DA1D78"/>
    <w:rsid w:val="00DA1DB6"/>
    <w:rsid w:val="00DA23A6"/>
    <w:rsid w:val="00DA3345"/>
    <w:rsid w:val="00DA4E23"/>
    <w:rsid w:val="00DA50D4"/>
    <w:rsid w:val="00DA621C"/>
    <w:rsid w:val="00DA7CB3"/>
    <w:rsid w:val="00DA7EF1"/>
    <w:rsid w:val="00DB4A62"/>
    <w:rsid w:val="00DB5257"/>
    <w:rsid w:val="00DB5BB6"/>
    <w:rsid w:val="00DB5D9D"/>
    <w:rsid w:val="00DB65B3"/>
    <w:rsid w:val="00DB70F8"/>
    <w:rsid w:val="00DB7C86"/>
    <w:rsid w:val="00DC088A"/>
    <w:rsid w:val="00DC1130"/>
    <w:rsid w:val="00DC1DCD"/>
    <w:rsid w:val="00DC1E11"/>
    <w:rsid w:val="00DC26A3"/>
    <w:rsid w:val="00DC2FE5"/>
    <w:rsid w:val="00DC471B"/>
    <w:rsid w:val="00DC488A"/>
    <w:rsid w:val="00DC4F09"/>
    <w:rsid w:val="00DC618F"/>
    <w:rsid w:val="00DC76CC"/>
    <w:rsid w:val="00DD0328"/>
    <w:rsid w:val="00DD1F6F"/>
    <w:rsid w:val="00DD2292"/>
    <w:rsid w:val="00DD25DB"/>
    <w:rsid w:val="00DD2BC8"/>
    <w:rsid w:val="00DD2FDC"/>
    <w:rsid w:val="00DD353A"/>
    <w:rsid w:val="00DD4353"/>
    <w:rsid w:val="00DD4F96"/>
    <w:rsid w:val="00DD50F6"/>
    <w:rsid w:val="00DD6253"/>
    <w:rsid w:val="00DD78E5"/>
    <w:rsid w:val="00DD78FF"/>
    <w:rsid w:val="00DD7D79"/>
    <w:rsid w:val="00DE01C0"/>
    <w:rsid w:val="00DE15A0"/>
    <w:rsid w:val="00DE2FD9"/>
    <w:rsid w:val="00DE3E22"/>
    <w:rsid w:val="00DE599E"/>
    <w:rsid w:val="00DF0397"/>
    <w:rsid w:val="00DF1D1A"/>
    <w:rsid w:val="00DF4C4D"/>
    <w:rsid w:val="00DF56AF"/>
    <w:rsid w:val="00DF5DEC"/>
    <w:rsid w:val="00DF5E48"/>
    <w:rsid w:val="00DF6033"/>
    <w:rsid w:val="00E00FC2"/>
    <w:rsid w:val="00E01568"/>
    <w:rsid w:val="00E022A2"/>
    <w:rsid w:val="00E03022"/>
    <w:rsid w:val="00E03B6B"/>
    <w:rsid w:val="00E0408B"/>
    <w:rsid w:val="00E04969"/>
    <w:rsid w:val="00E04FC7"/>
    <w:rsid w:val="00E0514B"/>
    <w:rsid w:val="00E05972"/>
    <w:rsid w:val="00E05DD2"/>
    <w:rsid w:val="00E05F4B"/>
    <w:rsid w:val="00E06030"/>
    <w:rsid w:val="00E070B6"/>
    <w:rsid w:val="00E0770E"/>
    <w:rsid w:val="00E0797A"/>
    <w:rsid w:val="00E10D61"/>
    <w:rsid w:val="00E113D7"/>
    <w:rsid w:val="00E1287E"/>
    <w:rsid w:val="00E130A2"/>
    <w:rsid w:val="00E1335E"/>
    <w:rsid w:val="00E1359B"/>
    <w:rsid w:val="00E1411B"/>
    <w:rsid w:val="00E159DB"/>
    <w:rsid w:val="00E1736A"/>
    <w:rsid w:val="00E176F7"/>
    <w:rsid w:val="00E179D7"/>
    <w:rsid w:val="00E21845"/>
    <w:rsid w:val="00E21CE2"/>
    <w:rsid w:val="00E2264F"/>
    <w:rsid w:val="00E22A4B"/>
    <w:rsid w:val="00E22D9F"/>
    <w:rsid w:val="00E2302D"/>
    <w:rsid w:val="00E23E36"/>
    <w:rsid w:val="00E23F17"/>
    <w:rsid w:val="00E25159"/>
    <w:rsid w:val="00E270B7"/>
    <w:rsid w:val="00E2771C"/>
    <w:rsid w:val="00E3003C"/>
    <w:rsid w:val="00E310D2"/>
    <w:rsid w:val="00E316F0"/>
    <w:rsid w:val="00E319EF"/>
    <w:rsid w:val="00E32C0D"/>
    <w:rsid w:val="00E3301C"/>
    <w:rsid w:val="00E340C1"/>
    <w:rsid w:val="00E341FF"/>
    <w:rsid w:val="00E34341"/>
    <w:rsid w:val="00E36500"/>
    <w:rsid w:val="00E36F71"/>
    <w:rsid w:val="00E37021"/>
    <w:rsid w:val="00E41E4E"/>
    <w:rsid w:val="00E42610"/>
    <w:rsid w:val="00E42B5C"/>
    <w:rsid w:val="00E431EB"/>
    <w:rsid w:val="00E43E77"/>
    <w:rsid w:val="00E440BE"/>
    <w:rsid w:val="00E47C17"/>
    <w:rsid w:val="00E47D87"/>
    <w:rsid w:val="00E5439C"/>
    <w:rsid w:val="00E54A01"/>
    <w:rsid w:val="00E54A30"/>
    <w:rsid w:val="00E54ACB"/>
    <w:rsid w:val="00E55219"/>
    <w:rsid w:val="00E5591E"/>
    <w:rsid w:val="00E565FD"/>
    <w:rsid w:val="00E57577"/>
    <w:rsid w:val="00E57746"/>
    <w:rsid w:val="00E62EE2"/>
    <w:rsid w:val="00E63848"/>
    <w:rsid w:val="00E642A5"/>
    <w:rsid w:val="00E65694"/>
    <w:rsid w:val="00E65997"/>
    <w:rsid w:val="00E65A14"/>
    <w:rsid w:val="00E66061"/>
    <w:rsid w:val="00E66339"/>
    <w:rsid w:val="00E66480"/>
    <w:rsid w:val="00E6654E"/>
    <w:rsid w:val="00E671A9"/>
    <w:rsid w:val="00E674D3"/>
    <w:rsid w:val="00E678CF"/>
    <w:rsid w:val="00E7040A"/>
    <w:rsid w:val="00E71C9B"/>
    <w:rsid w:val="00E7256B"/>
    <w:rsid w:val="00E7392E"/>
    <w:rsid w:val="00E739C6"/>
    <w:rsid w:val="00E73A59"/>
    <w:rsid w:val="00E73B21"/>
    <w:rsid w:val="00E74045"/>
    <w:rsid w:val="00E75EE7"/>
    <w:rsid w:val="00E76086"/>
    <w:rsid w:val="00E76EB5"/>
    <w:rsid w:val="00E76F27"/>
    <w:rsid w:val="00E77AE8"/>
    <w:rsid w:val="00E80CAD"/>
    <w:rsid w:val="00E81DE0"/>
    <w:rsid w:val="00E82251"/>
    <w:rsid w:val="00E826D2"/>
    <w:rsid w:val="00E833C2"/>
    <w:rsid w:val="00E83F8A"/>
    <w:rsid w:val="00E84022"/>
    <w:rsid w:val="00E849D7"/>
    <w:rsid w:val="00E85C9D"/>
    <w:rsid w:val="00E86249"/>
    <w:rsid w:val="00E87078"/>
    <w:rsid w:val="00E901C9"/>
    <w:rsid w:val="00E912B1"/>
    <w:rsid w:val="00E916CF"/>
    <w:rsid w:val="00E91B64"/>
    <w:rsid w:val="00E93A14"/>
    <w:rsid w:val="00E93C43"/>
    <w:rsid w:val="00E94D63"/>
    <w:rsid w:val="00E957DB"/>
    <w:rsid w:val="00E95E0C"/>
    <w:rsid w:val="00E95FFE"/>
    <w:rsid w:val="00E960CF"/>
    <w:rsid w:val="00E9690B"/>
    <w:rsid w:val="00E97D0B"/>
    <w:rsid w:val="00EA04ED"/>
    <w:rsid w:val="00EA174B"/>
    <w:rsid w:val="00EA1849"/>
    <w:rsid w:val="00EA2935"/>
    <w:rsid w:val="00EA3EEC"/>
    <w:rsid w:val="00EA47E7"/>
    <w:rsid w:val="00EA4916"/>
    <w:rsid w:val="00EA4B63"/>
    <w:rsid w:val="00EA6044"/>
    <w:rsid w:val="00EA71A5"/>
    <w:rsid w:val="00EB093C"/>
    <w:rsid w:val="00EB0B1A"/>
    <w:rsid w:val="00EB2094"/>
    <w:rsid w:val="00EB3DE2"/>
    <w:rsid w:val="00EB517B"/>
    <w:rsid w:val="00EB54A9"/>
    <w:rsid w:val="00EB5EF7"/>
    <w:rsid w:val="00EB698F"/>
    <w:rsid w:val="00EB6B3F"/>
    <w:rsid w:val="00EB6EED"/>
    <w:rsid w:val="00EC018B"/>
    <w:rsid w:val="00EC029A"/>
    <w:rsid w:val="00EC08A5"/>
    <w:rsid w:val="00EC16B9"/>
    <w:rsid w:val="00EC1AC5"/>
    <w:rsid w:val="00EC1B1B"/>
    <w:rsid w:val="00EC2211"/>
    <w:rsid w:val="00EC2B8F"/>
    <w:rsid w:val="00EC4598"/>
    <w:rsid w:val="00EC5797"/>
    <w:rsid w:val="00EC6231"/>
    <w:rsid w:val="00EC632D"/>
    <w:rsid w:val="00EC637E"/>
    <w:rsid w:val="00EC7CC5"/>
    <w:rsid w:val="00EC7FEA"/>
    <w:rsid w:val="00ED002C"/>
    <w:rsid w:val="00ED05F2"/>
    <w:rsid w:val="00ED1FBC"/>
    <w:rsid w:val="00ED35DF"/>
    <w:rsid w:val="00ED418C"/>
    <w:rsid w:val="00ED473C"/>
    <w:rsid w:val="00ED4B4F"/>
    <w:rsid w:val="00ED71A4"/>
    <w:rsid w:val="00EE0201"/>
    <w:rsid w:val="00EE034F"/>
    <w:rsid w:val="00EE0844"/>
    <w:rsid w:val="00EE0F5A"/>
    <w:rsid w:val="00EE0FD5"/>
    <w:rsid w:val="00EE1D7C"/>
    <w:rsid w:val="00EE24C1"/>
    <w:rsid w:val="00EE2758"/>
    <w:rsid w:val="00EE4F75"/>
    <w:rsid w:val="00EE5153"/>
    <w:rsid w:val="00EE5B0C"/>
    <w:rsid w:val="00EE660F"/>
    <w:rsid w:val="00EE681C"/>
    <w:rsid w:val="00EF00D7"/>
    <w:rsid w:val="00EF01F7"/>
    <w:rsid w:val="00EF06EB"/>
    <w:rsid w:val="00EF15CA"/>
    <w:rsid w:val="00EF205D"/>
    <w:rsid w:val="00EF2E46"/>
    <w:rsid w:val="00EF378F"/>
    <w:rsid w:val="00EF38E7"/>
    <w:rsid w:val="00EF4059"/>
    <w:rsid w:val="00EF4063"/>
    <w:rsid w:val="00EF446B"/>
    <w:rsid w:val="00EF59C1"/>
    <w:rsid w:val="00EF64AD"/>
    <w:rsid w:val="00EF7077"/>
    <w:rsid w:val="00EF748A"/>
    <w:rsid w:val="00F00FFB"/>
    <w:rsid w:val="00F01C62"/>
    <w:rsid w:val="00F028C1"/>
    <w:rsid w:val="00F03B86"/>
    <w:rsid w:val="00F04CF6"/>
    <w:rsid w:val="00F04EF2"/>
    <w:rsid w:val="00F0721A"/>
    <w:rsid w:val="00F100C6"/>
    <w:rsid w:val="00F111CB"/>
    <w:rsid w:val="00F11384"/>
    <w:rsid w:val="00F11542"/>
    <w:rsid w:val="00F131FA"/>
    <w:rsid w:val="00F13716"/>
    <w:rsid w:val="00F15CC1"/>
    <w:rsid w:val="00F15E28"/>
    <w:rsid w:val="00F163F2"/>
    <w:rsid w:val="00F166CC"/>
    <w:rsid w:val="00F167EF"/>
    <w:rsid w:val="00F16B7D"/>
    <w:rsid w:val="00F16E91"/>
    <w:rsid w:val="00F16F57"/>
    <w:rsid w:val="00F16FB6"/>
    <w:rsid w:val="00F17269"/>
    <w:rsid w:val="00F17F5C"/>
    <w:rsid w:val="00F21FDD"/>
    <w:rsid w:val="00F224A0"/>
    <w:rsid w:val="00F22CD5"/>
    <w:rsid w:val="00F2383B"/>
    <w:rsid w:val="00F251B7"/>
    <w:rsid w:val="00F27CE1"/>
    <w:rsid w:val="00F27CE5"/>
    <w:rsid w:val="00F300D3"/>
    <w:rsid w:val="00F3193A"/>
    <w:rsid w:val="00F32226"/>
    <w:rsid w:val="00F32DA9"/>
    <w:rsid w:val="00F33139"/>
    <w:rsid w:val="00F33201"/>
    <w:rsid w:val="00F33BFA"/>
    <w:rsid w:val="00F34108"/>
    <w:rsid w:val="00F34821"/>
    <w:rsid w:val="00F34A47"/>
    <w:rsid w:val="00F36713"/>
    <w:rsid w:val="00F3769D"/>
    <w:rsid w:val="00F379E1"/>
    <w:rsid w:val="00F413DB"/>
    <w:rsid w:val="00F42F3D"/>
    <w:rsid w:val="00F430FB"/>
    <w:rsid w:val="00F43CA5"/>
    <w:rsid w:val="00F44C39"/>
    <w:rsid w:val="00F45016"/>
    <w:rsid w:val="00F45177"/>
    <w:rsid w:val="00F454D3"/>
    <w:rsid w:val="00F45530"/>
    <w:rsid w:val="00F522DC"/>
    <w:rsid w:val="00F525F9"/>
    <w:rsid w:val="00F526D1"/>
    <w:rsid w:val="00F52A56"/>
    <w:rsid w:val="00F53921"/>
    <w:rsid w:val="00F53AB8"/>
    <w:rsid w:val="00F53F1B"/>
    <w:rsid w:val="00F542A3"/>
    <w:rsid w:val="00F548AA"/>
    <w:rsid w:val="00F55DBD"/>
    <w:rsid w:val="00F55FB6"/>
    <w:rsid w:val="00F56339"/>
    <w:rsid w:val="00F566A3"/>
    <w:rsid w:val="00F5755C"/>
    <w:rsid w:val="00F5765D"/>
    <w:rsid w:val="00F61E06"/>
    <w:rsid w:val="00F62098"/>
    <w:rsid w:val="00F632E2"/>
    <w:rsid w:val="00F6343E"/>
    <w:rsid w:val="00F6405D"/>
    <w:rsid w:val="00F64431"/>
    <w:rsid w:val="00F64EB3"/>
    <w:rsid w:val="00F651AD"/>
    <w:rsid w:val="00F6538A"/>
    <w:rsid w:val="00F65685"/>
    <w:rsid w:val="00F656AF"/>
    <w:rsid w:val="00F658C8"/>
    <w:rsid w:val="00F65B84"/>
    <w:rsid w:val="00F6717B"/>
    <w:rsid w:val="00F67209"/>
    <w:rsid w:val="00F67870"/>
    <w:rsid w:val="00F70693"/>
    <w:rsid w:val="00F70FAB"/>
    <w:rsid w:val="00F71970"/>
    <w:rsid w:val="00F73E50"/>
    <w:rsid w:val="00F73F68"/>
    <w:rsid w:val="00F74776"/>
    <w:rsid w:val="00F74C98"/>
    <w:rsid w:val="00F7538A"/>
    <w:rsid w:val="00F75975"/>
    <w:rsid w:val="00F75CBF"/>
    <w:rsid w:val="00F75D58"/>
    <w:rsid w:val="00F76C97"/>
    <w:rsid w:val="00F77013"/>
    <w:rsid w:val="00F7710B"/>
    <w:rsid w:val="00F80033"/>
    <w:rsid w:val="00F8025C"/>
    <w:rsid w:val="00F80B61"/>
    <w:rsid w:val="00F8200B"/>
    <w:rsid w:val="00F835DA"/>
    <w:rsid w:val="00F83779"/>
    <w:rsid w:val="00F8391B"/>
    <w:rsid w:val="00F84728"/>
    <w:rsid w:val="00F84E12"/>
    <w:rsid w:val="00F84F56"/>
    <w:rsid w:val="00F86AD9"/>
    <w:rsid w:val="00F87617"/>
    <w:rsid w:val="00F90104"/>
    <w:rsid w:val="00F90BF3"/>
    <w:rsid w:val="00F92EC8"/>
    <w:rsid w:val="00F93699"/>
    <w:rsid w:val="00F93833"/>
    <w:rsid w:val="00F93E4D"/>
    <w:rsid w:val="00F93EFE"/>
    <w:rsid w:val="00F93F20"/>
    <w:rsid w:val="00F95114"/>
    <w:rsid w:val="00F9533E"/>
    <w:rsid w:val="00F958A8"/>
    <w:rsid w:val="00F95BC8"/>
    <w:rsid w:val="00F97538"/>
    <w:rsid w:val="00FA010B"/>
    <w:rsid w:val="00FA1347"/>
    <w:rsid w:val="00FA2420"/>
    <w:rsid w:val="00FA2709"/>
    <w:rsid w:val="00FA2789"/>
    <w:rsid w:val="00FA2F18"/>
    <w:rsid w:val="00FA353F"/>
    <w:rsid w:val="00FA4427"/>
    <w:rsid w:val="00FA4B50"/>
    <w:rsid w:val="00FA4CBD"/>
    <w:rsid w:val="00FA4FD8"/>
    <w:rsid w:val="00FA5A05"/>
    <w:rsid w:val="00FA74EA"/>
    <w:rsid w:val="00FB16C8"/>
    <w:rsid w:val="00FB16F2"/>
    <w:rsid w:val="00FB171F"/>
    <w:rsid w:val="00FB26B6"/>
    <w:rsid w:val="00FB3096"/>
    <w:rsid w:val="00FB4ADD"/>
    <w:rsid w:val="00FB4F92"/>
    <w:rsid w:val="00FB4FC8"/>
    <w:rsid w:val="00FB6AE0"/>
    <w:rsid w:val="00FB7977"/>
    <w:rsid w:val="00FC155A"/>
    <w:rsid w:val="00FC1B0B"/>
    <w:rsid w:val="00FC3DB5"/>
    <w:rsid w:val="00FC4289"/>
    <w:rsid w:val="00FC66DC"/>
    <w:rsid w:val="00FC6E62"/>
    <w:rsid w:val="00FC73F6"/>
    <w:rsid w:val="00FC7716"/>
    <w:rsid w:val="00FC7754"/>
    <w:rsid w:val="00FC796D"/>
    <w:rsid w:val="00FC7BD9"/>
    <w:rsid w:val="00FC7FF5"/>
    <w:rsid w:val="00FD0BC4"/>
    <w:rsid w:val="00FD0EBF"/>
    <w:rsid w:val="00FD1208"/>
    <w:rsid w:val="00FD1476"/>
    <w:rsid w:val="00FD1B6F"/>
    <w:rsid w:val="00FD2522"/>
    <w:rsid w:val="00FD3D31"/>
    <w:rsid w:val="00FD6FFC"/>
    <w:rsid w:val="00FD708E"/>
    <w:rsid w:val="00FE15AB"/>
    <w:rsid w:val="00FE19C6"/>
    <w:rsid w:val="00FE2A74"/>
    <w:rsid w:val="00FE3564"/>
    <w:rsid w:val="00FE5EC2"/>
    <w:rsid w:val="00FE64B3"/>
    <w:rsid w:val="00FE6C05"/>
    <w:rsid w:val="00FE774A"/>
    <w:rsid w:val="00FF01C5"/>
    <w:rsid w:val="00FF14D4"/>
    <w:rsid w:val="00FF1F40"/>
    <w:rsid w:val="00FF3D10"/>
    <w:rsid w:val="00FF4CC7"/>
    <w:rsid w:val="00FF4F3A"/>
    <w:rsid w:val="00FF5825"/>
    <w:rsid w:val="00FF6929"/>
    <w:rsid w:val="00FF69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3C"/>
    <w:pPr>
      <w:spacing w:after="200" w:line="276" w:lineRule="auto"/>
    </w:pPr>
    <w:rPr>
      <w:rFonts w:eastAsia="Times New Roman"/>
      <w:sz w:val="22"/>
      <w:szCs w:val="22"/>
    </w:rPr>
  </w:style>
  <w:style w:type="paragraph" w:styleId="1">
    <w:name w:val="heading 1"/>
    <w:basedOn w:val="a"/>
    <w:next w:val="a"/>
    <w:link w:val="10"/>
    <w:uiPriority w:val="99"/>
    <w:qFormat/>
    <w:locked/>
    <w:rsid w:val="001B44CF"/>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C95163"/>
    <w:pPr>
      <w:spacing w:before="180" w:after="75" w:line="240" w:lineRule="auto"/>
      <w:outlineLvl w:val="1"/>
    </w:pPr>
    <w:rPr>
      <w:rFonts w:ascii="Times New Roman" w:eastAsia="Calibri" w:hAnsi="Times New Roman"/>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44CF"/>
    <w:rPr>
      <w:rFonts w:ascii="Cambria" w:hAnsi="Cambria" w:cs="Times New Roman"/>
      <w:b/>
      <w:kern w:val="32"/>
      <w:sz w:val="32"/>
    </w:rPr>
  </w:style>
  <w:style w:type="character" w:customStyle="1" w:styleId="20">
    <w:name w:val="Заголовок 2 Знак"/>
    <w:basedOn w:val="a0"/>
    <w:link w:val="2"/>
    <w:uiPriority w:val="99"/>
    <w:locked/>
    <w:rsid w:val="00C95163"/>
    <w:rPr>
      <w:rFonts w:ascii="Times New Roman" w:hAnsi="Times New Roman" w:cs="Times New Roman"/>
      <w:color w:val="333333"/>
      <w:sz w:val="26"/>
      <w:lang w:eastAsia="ru-RU"/>
    </w:rPr>
  </w:style>
  <w:style w:type="paragraph" w:styleId="a3">
    <w:name w:val="List Paragraph"/>
    <w:basedOn w:val="a"/>
    <w:uiPriority w:val="99"/>
    <w:qFormat/>
    <w:rsid w:val="009773D5"/>
    <w:pPr>
      <w:ind w:left="720"/>
      <w:contextualSpacing/>
    </w:pPr>
    <w:rPr>
      <w:rFonts w:eastAsia="Calibri"/>
      <w:lang w:eastAsia="en-US"/>
    </w:rPr>
  </w:style>
  <w:style w:type="character" w:styleId="a4">
    <w:name w:val="Strong"/>
    <w:basedOn w:val="a0"/>
    <w:uiPriority w:val="99"/>
    <w:qFormat/>
    <w:rsid w:val="00C95163"/>
    <w:rPr>
      <w:rFonts w:cs="Times New Roman"/>
      <w:b/>
    </w:rPr>
  </w:style>
  <w:style w:type="paragraph" w:styleId="a5">
    <w:name w:val="Normal (Web)"/>
    <w:aliases w:val="Обычный (Web)1,Обычный (Web),Обычный (веб)211,Обычный (веб)11,Обычный (веб) Знак,Обычный (Web) Знак,Обычный (веб)4,Обычный (Web)11,Обычный (веб)21,Обычный (веб)3,Обычный (Web) Знак Знак Знак Знак"/>
    <w:basedOn w:val="a"/>
    <w:link w:val="11"/>
    <w:uiPriority w:val="99"/>
    <w:rsid w:val="00C95163"/>
    <w:pPr>
      <w:spacing w:before="210" w:after="210" w:line="240" w:lineRule="auto"/>
    </w:pPr>
    <w:rPr>
      <w:rFonts w:ascii="Times New Roman" w:eastAsia="Calibri" w:hAnsi="Times New Roman"/>
      <w:sz w:val="24"/>
      <w:szCs w:val="20"/>
      <w:lang/>
    </w:rPr>
  </w:style>
  <w:style w:type="paragraph" w:customStyle="1" w:styleId="Default">
    <w:name w:val="Default"/>
    <w:uiPriority w:val="99"/>
    <w:rsid w:val="007927D7"/>
    <w:pPr>
      <w:autoSpaceDE w:val="0"/>
      <w:autoSpaceDN w:val="0"/>
      <w:adjustRightInd w:val="0"/>
    </w:pPr>
    <w:rPr>
      <w:rFonts w:ascii="Arial" w:hAnsi="Arial" w:cs="Arial"/>
      <w:color w:val="000000"/>
      <w:sz w:val="24"/>
      <w:szCs w:val="24"/>
      <w:lang w:eastAsia="en-US"/>
    </w:rPr>
  </w:style>
  <w:style w:type="paragraph" w:styleId="a6">
    <w:name w:val="Balloon Text"/>
    <w:basedOn w:val="a"/>
    <w:link w:val="a7"/>
    <w:uiPriority w:val="99"/>
    <w:semiHidden/>
    <w:rsid w:val="002861E9"/>
    <w:pPr>
      <w:spacing w:after="0" w:line="240" w:lineRule="auto"/>
    </w:pPr>
    <w:rPr>
      <w:rFonts w:ascii="Tahoma" w:eastAsia="Calibri" w:hAnsi="Tahoma"/>
      <w:sz w:val="16"/>
      <w:szCs w:val="16"/>
    </w:rPr>
  </w:style>
  <w:style w:type="character" w:customStyle="1" w:styleId="a7">
    <w:name w:val="Текст выноски Знак"/>
    <w:basedOn w:val="a0"/>
    <w:link w:val="a6"/>
    <w:uiPriority w:val="99"/>
    <w:semiHidden/>
    <w:locked/>
    <w:rsid w:val="002861E9"/>
    <w:rPr>
      <w:rFonts w:ascii="Tahoma" w:hAnsi="Tahoma" w:cs="Times New Roman"/>
      <w:sz w:val="16"/>
      <w:lang w:eastAsia="ru-RU"/>
    </w:rPr>
  </w:style>
  <w:style w:type="character" w:customStyle="1" w:styleId="apple-converted-space">
    <w:name w:val="apple-converted-space"/>
    <w:uiPriority w:val="99"/>
    <w:rsid w:val="007D4A61"/>
  </w:style>
  <w:style w:type="paragraph" w:customStyle="1" w:styleId="ConsPlusNormal">
    <w:name w:val="ConsPlusNormal"/>
    <w:uiPriority w:val="99"/>
    <w:rsid w:val="007D4A61"/>
    <w:pPr>
      <w:autoSpaceDE w:val="0"/>
      <w:autoSpaceDN w:val="0"/>
      <w:adjustRightInd w:val="0"/>
    </w:pPr>
    <w:rPr>
      <w:rFonts w:ascii="Times New Roman" w:hAnsi="Times New Roman"/>
      <w:sz w:val="28"/>
      <w:szCs w:val="28"/>
    </w:rPr>
  </w:style>
  <w:style w:type="paragraph" w:customStyle="1" w:styleId="section1">
    <w:name w:val="section1"/>
    <w:basedOn w:val="a"/>
    <w:uiPriority w:val="99"/>
    <w:rsid w:val="00086A48"/>
    <w:pPr>
      <w:spacing w:before="100" w:beforeAutospacing="1" w:after="100" w:afterAutospacing="1" w:line="240" w:lineRule="auto"/>
    </w:pPr>
    <w:rPr>
      <w:rFonts w:ascii="Times New Roman" w:eastAsia="Calibri" w:hAnsi="Times New Roman"/>
      <w:sz w:val="24"/>
      <w:szCs w:val="24"/>
    </w:rPr>
  </w:style>
  <w:style w:type="character" w:styleId="a8">
    <w:name w:val="Emphasis"/>
    <w:basedOn w:val="a0"/>
    <w:qFormat/>
    <w:locked/>
    <w:rsid w:val="00086A48"/>
    <w:rPr>
      <w:rFonts w:cs="Times New Roman"/>
      <w:i/>
    </w:rPr>
  </w:style>
  <w:style w:type="paragraph" w:styleId="a9">
    <w:name w:val="footnote text"/>
    <w:basedOn w:val="a"/>
    <w:link w:val="aa"/>
    <w:uiPriority w:val="99"/>
    <w:rsid w:val="006F15FF"/>
    <w:pPr>
      <w:spacing w:after="0" w:line="240" w:lineRule="auto"/>
    </w:pPr>
    <w:rPr>
      <w:rFonts w:eastAsia="Calibri"/>
      <w:sz w:val="20"/>
      <w:szCs w:val="20"/>
    </w:rPr>
  </w:style>
  <w:style w:type="character" w:customStyle="1" w:styleId="aa">
    <w:name w:val="Текст сноски Знак"/>
    <w:basedOn w:val="a0"/>
    <w:link w:val="a9"/>
    <w:uiPriority w:val="99"/>
    <w:locked/>
    <w:rsid w:val="006F15FF"/>
    <w:rPr>
      <w:rFonts w:ascii="Calibri" w:hAnsi="Calibri" w:cs="Times New Roman"/>
      <w:lang w:val="ru-RU" w:eastAsia="ru-RU"/>
    </w:rPr>
  </w:style>
  <w:style w:type="character" w:styleId="ab">
    <w:name w:val="footnote reference"/>
    <w:basedOn w:val="a0"/>
    <w:uiPriority w:val="99"/>
    <w:rsid w:val="006F15FF"/>
    <w:rPr>
      <w:rFonts w:cs="Times New Roman"/>
      <w:vertAlign w:val="superscript"/>
    </w:rPr>
  </w:style>
  <w:style w:type="character" w:customStyle="1" w:styleId="apple-style-span">
    <w:name w:val="apple-style-span"/>
    <w:basedOn w:val="a0"/>
    <w:uiPriority w:val="99"/>
    <w:rsid w:val="001B44CF"/>
    <w:rPr>
      <w:rFonts w:cs="Times New Roman"/>
    </w:rPr>
  </w:style>
  <w:style w:type="paragraph" w:customStyle="1" w:styleId="21">
    <w:name w:val="Основной текст 21"/>
    <w:basedOn w:val="a"/>
    <w:uiPriority w:val="99"/>
    <w:rsid w:val="004762AC"/>
    <w:pPr>
      <w:widowControl w:val="0"/>
      <w:spacing w:after="0" w:line="240" w:lineRule="auto"/>
      <w:ind w:firstLine="720"/>
      <w:jc w:val="both"/>
    </w:pPr>
    <w:rPr>
      <w:rFonts w:ascii="Times New Roman" w:hAnsi="Times New Roman"/>
      <w:sz w:val="24"/>
      <w:szCs w:val="20"/>
    </w:rPr>
  </w:style>
  <w:style w:type="paragraph" w:styleId="ac">
    <w:name w:val="Body Text Indent"/>
    <w:aliases w:val="Мой Заголовок 1,Основной текст 1,Нумерованный список !!,Надин стиль"/>
    <w:basedOn w:val="a"/>
    <w:link w:val="12"/>
    <w:uiPriority w:val="99"/>
    <w:rsid w:val="004762AC"/>
    <w:pPr>
      <w:spacing w:after="120" w:line="240" w:lineRule="auto"/>
      <w:ind w:left="283"/>
    </w:pPr>
    <w:rPr>
      <w:rFonts w:ascii="Times New Roman" w:hAnsi="Times New Roman"/>
      <w:sz w:val="24"/>
      <w:szCs w:val="24"/>
    </w:rPr>
  </w:style>
  <w:style w:type="character" w:customStyle="1" w:styleId="12">
    <w:name w:val="Основной текст с отступом Знак1"/>
    <w:aliases w:val="Мой Заголовок 1 Знак,Основной текст 1 Знак,Нумерованный список !! Знак,Надин стиль Знак"/>
    <w:basedOn w:val="a0"/>
    <w:link w:val="ac"/>
    <w:uiPriority w:val="99"/>
    <w:locked/>
    <w:rsid w:val="004762AC"/>
    <w:rPr>
      <w:rFonts w:ascii="Times New Roman" w:hAnsi="Times New Roman" w:cs="Times New Roman"/>
      <w:sz w:val="24"/>
    </w:rPr>
  </w:style>
  <w:style w:type="character" w:customStyle="1" w:styleId="ad">
    <w:name w:val="Основной текст с отступом Знак"/>
    <w:uiPriority w:val="99"/>
    <w:semiHidden/>
    <w:rsid w:val="004762AC"/>
    <w:rPr>
      <w:rFonts w:eastAsia="Times New Roman"/>
      <w:sz w:val="22"/>
    </w:rPr>
  </w:style>
  <w:style w:type="paragraph" w:customStyle="1" w:styleId="BodyText22">
    <w:name w:val="Body Text 22"/>
    <w:basedOn w:val="a"/>
    <w:uiPriority w:val="99"/>
    <w:rsid w:val="004762AC"/>
    <w:pPr>
      <w:widowControl w:val="0"/>
      <w:overflowPunct w:val="0"/>
      <w:autoSpaceDE w:val="0"/>
      <w:autoSpaceDN w:val="0"/>
      <w:adjustRightInd w:val="0"/>
      <w:spacing w:after="0" w:line="240" w:lineRule="auto"/>
      <w:ind w:firstLine="720"/>
      <w:jc w:val="both"/>
      <w:textAlignment w:val="baseline"/>
    </w:pPr>
    <w:rPr>
      <w:rFonts w:ascii="Times New Roman" w:hAnsi="Times New Roman"/>
      <w:sz w:val="24"/>
      <w:szCs w:val="20"/>
    </w:rPr>
  </w:style>
  <w:style w:type="paragraph" w:styleId="ae">
    <w:name w:val="Body Text"/>
    <w:basedOn w:val="a"/>
    <w:link w:val="af"/>
    <w:uiPriority w:val="99"/>
    <w:rsid w:val="004762AC"/>
    <w:pPr>
      <w:spacing w:after="120" w:line="240" w:lineRule="auto"/>
    </w:pPr>
    <w:rPr>
      <w:rFonts w:ascii="Times New Roman" w:hAnsi="Times New Roman"/>
      <w:sz w:val="24"/>
      <w:szCs w:val="24"/>
    </w:rPr>
  </w:style>
  <w:style w:type="character" w:customStyle="1" w:styleId="af">
    <w:name w:val="Основной текст Знак"/>
    <w:basedOn w:val="a0"/>
    <w:link w:val="ae"/>
    <w:uiPriority w:val="99"/>
    <w:locked/>
    <w:rsid w:val="004762AC"/>
    <w:rPr>
      <w:rFonts w:ascii="Times New Roman" w:hAnsi="Times New Roman" w:cs="Times New Roman"/>
      <w:sz w:val="24"/>
    </w:rPr>
  </w:style>
  <w:style w:type="table" w:styleId="af0">
    <w:name w:val="Table Grid"/>
    <w:basedOn w:val="a1"/>
    <w:uiPriority w:val="99"/>
    <w:locked/>
    <w:rsid w:val="00476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a"/>
    <w:uiPriority w:val="99"/>
    <w:rsid w:val="004762AC"/>
    <w:pPr>
      <w:widowControl w:val="0"/>
      <w:spacing w:after="0" w:line="240" w:lineRule="auto"/>
      <w:ind w:firstLine="720"/>
      <w:jc w:val="both"/>
    </w:pPr>
    <w:rPr>
      <w:rFonts w:ascii="Times New Roman" w:hAnsi="Times New Roman"/>
      <w:sz w:val="24"/>
      <w:szCs w:val="20"/>
    </w:rPr>
  </w:style>
  <w:style w:type="paragraph" w:styleId="af1">
    <w:name w:val="header"/>
    <w:basedOn w:val="a"/>
    <w:link w:val="af2"/>
    <w:uiPriority w:val="99"/>
    <w:semiHidden/>
    <w:rsid w:val="004B54F2"/>
    <w:pPr>
      <w:tabs>
        <w:tab w:val="center" w:pos="4677"/>
        <w:tab w:val="right" w:pos="9355"/>
      </w:tabs>
    </w:pPr>
  </w:style>
  <w:style w:type="character" w:customStyle="1" w:styleId="af2">
    <w:name w:val="Верхний колонтитул Знак"/>
    <w:basedOn w:val="a0"/>
    <w:link w:val="af1"/>
    <w:uiPriority w:val="99"/>
    <w:locked/>
    <w:rsid w:val="004B54F2"/>
    <w:rPr>
      <w:rFonts w:eastAsia="Times New Roman" w:cs="Times New Roman"/>
      <w:sz w:val="22"/>
    </w:rPr>
  </w:style>
  <w:style w:type="paragraph" w:styleId="af3">
    <w:name w:val="footer"/>
    <w:basedOn w:val="a"/>
    <w:link w:val="af4"/>
    <w:uiPriority w:val="99"/>
    <w:rsid w:val="004B54F2"/>
    <w:pPr>
      <w:tabs>
        <w:tab w:val="center" w:pos="4677"/>
        <w:tab w:val="right" w:pos="9355"/>
      </w:tabs>
    </w:pPr>
  </w:style>
  <w:style w:type="character" w:customStyle="1" w:styleId="af4">
    <w:name w:val="Нижний колонтитул Знак"/>
    <w:basedOn w:val="a0"/>
    <w:link w:val="af3"/>
    <w:uiPriority w:val="99"/>
    <w:locked/>
    <w:rsid w:val="004B54F2"/>
    <w:rPr>
      <w:rFonts w:eastAsia="Times New Roman" w:cs="Times New Roman"/>
      <w:sz w:val="22"/>
    </w:rPr>
  </w:style>
  <w:style w:type="character" w:styleId="af5">
    <w:name w:val="Hyperlink"/>
    <w:basedOn w:val="a0"/>
    <w:uiPriority w:val="99"/>
    <w:rsid w:val="00276DFE"/>
    <w:rPr>
      <w:rFonts w:cs="Times New Roman"/>
      <w:color w:val="0000FF"/>
      <w:u w:val="single"/>
    </w:rPr>
  </w:style>
  <w:style w:type="character" w:customStyle="1" w:styleId="11">
    <w:name w:val="Обычный (веб) Знак1"/>
    <w:aliases w:val="Обычный (Web)1 Знак,Обычный (Web) Знак1,Обычный (веб)211 Знак,Обычный (веб)11 Знак,Обычный (веб) Знак Знак,Обычный (Web) Знак Знак,Обычный (веб)4 Знак,Обычный (Web)11 Знак,Обычный (веб)21 Знак,Обычный (веб)3 Знак"/>
    <w:link w:val="a5"/>
    <w:uiPriority w:val="99"/>
    <w:locked/>
    <w:rsid w:val="006866A7"/>
    <w:rPr>
      <w:rFonts w:ascii="Times New Roman" w:hAnsi="Times New Roman"/>
      <w:sz w:val="24"/>
    </w:rPr>
  </w:style>
  <w:style w:type="paragraph" w:customStyle="1" w:styleId="13">
    <w:name w:val="Без интервала1"/>
    <w:uiPriority w:val="99"/>
    <w:rsid w:val="00204AAE"/>
    <w:rPr>
      <w:rFonts w:eastAsia="Times New Roman" w:cs="Calibri"/>
      <w:sz w:val="22"/>
      <w:szCs w:val="22"/>
      <w:lang w:eastAsia="en-US"/>
    </w:rPr>
  </w:style>
  <w:style w:type="paragraph" w:styleId="af6">
    <w:name w:val="caption"/>
    <w:basedOn w:val="a"/>
    <w:next w:val="a"/>
    <w:semiHidden/>
    <w:unhideWhenUsed/>
    <w:qFormat/>
    <w:locked/>
    <w:rsid w:val="00F93699"/>
    <w:rPr>
      <w:b/>
      <w:bCs/>
      <w:sz w:val="20"/>
      <w:szCs w:val="20"/>
    </w:rPr>
  </w:style>
  <w:style w:type="character" w:customStyle="1" w:styleId="FontStyle25">
    <w:name w:val="Font Style25"/>
    <w:rsid w:val="00BD3B40"/>
    <w:rPr>
      <w:rFonts w:ascii="Times New Roman" w:hAnsi="Times New Roman" w:cs="Times New Roman"/>
      <w:sz w:val="26"/>
      <w:szCs w:val="26"/>
    </w:rPr>
  </w:style>
  <w:style w:type="paragraph" w:customStyle="1" w:styleId="Standard">
    <w:name w:val="Standard"/>
    <w:rsid w:val="00BD3B40"/>
    <w:pPr>
      <w:suppressAutoHyphens/>
      <w:autoSpaceDN w:val="0"/>
      <w:textAlignment w:val="baseline"/>
    </w:pPr>
    <w:rPr>
      <w:rFonts w:ascii="Arial" w:eastAsia="SimSun" w:hAnsi="Arial"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81341828">
      <w:marLeft w:val="0"/>
      <w:marRight w:val="0"/>
      <w:marTop w:val="0"/>
      <w:marBottom w:val="0"/>
      <w:divBdr>
        <w:top w:val="none" w:sz="0" w:space="0" w:color="auto"/>
        <w:left w:val="none" w:sz="0" w:space="0" w:color="auto"/>
        <w:bottom w:val="none" w:sz="0" w:space="0" w:color="auto"/>
        <w:right w:val="none" w:sz="0" w:space="0" w:color="auto"/>
      </w:divBdr>
    </w:div>
    <w:div w:id="1481341829">
      <w:marLeft w:val="0"/>
      <w:marRight w:val="0"/>
      <w:marTop w:val="0"/>
      <w:marBottom w:val="0"/>
      <w:divBdr>
        <w:top w:val="none" w:sz="0" w:space="0" w:color="auto"/>
        <w:left w:val="none" w:sz="0" w:space="0" w:color="auto"/>
        <w:bottom w:val="none" w:sz="0" w:space="0" w:color="auto"/>
        <w:right w:val="none" w:sz="0" w:space="0" w:color="auto"/>
      </w:divBdr>
    </w:div>
    <w:div w:id="1481341830">
      <w:marLeft w:val="0"/>
      <w:marRight w:val="0"/>
      <w:marTop w:val="0"/>
      <w:marBottom w:val="0"/>
      <w:divBdr>
        <w:top w:val="none" w:sz="0" w:space="0" w:color="auto"/>
        <w:left w:val="none" w:sz="0" w:space="0" w:color="auto"/>
        <w:bottom w:val="none" w:sz="0" w:space="0" w:color="auto"/>
        <w:right w:val="none" w:sz="0" w:space="0" w:color="auto"/>
      </w:divBdr>
    </w:div>
    <w:div w:id="1481341831">
      <w:marLeft w:val="0"/>
      <w:marRight w:val="0"/>
      <w:marTop w:val="0"/>
      <w:marBottom w:val="0"/>
      <w:divBdr>
        <w:top w:val="none" w:sz="0" w:space="0" w:color="auto"/>
        <w:left w:val="none" w:sz="0" w:space="0" w:color="auto"/>
        <w:bottom w:val="none" w:sz="0" w:space="0" w:color="auto"/>
        <w:right w:val="none" w:sz="0" w:space="0" w:color="auto"/>
      </w:divBdr>
      <w:divsChild>
        <w:div w:id="1481341832">
          <w:marLeft w:val="0"/>
          <w:marRight w:val="0"/>
          <w:marTop w:val="0"/>
          <w:marBottom w:val="0"/>
          <w:divBdr>
            <w:top w:val="none" w:sz="0" w:space="0" w:color="auto"/>
            <w:left w:val="none" w:sz="0" w:space="0" w:color="auto"/>
            <w:bottom w:val="none" w:sz="0" w:space="0" w:color="auto"/>
            <w:right w:val="none" w:sz="0" w:space="0" w:color="auto"/>
          </w:divBdr>
          <w:divsChild>
            <w:div w:id="1481341836">
              <w:marLeft w:val="0"/>
              <w:marRight w:val="0"/>
              <w:marTop w:val="0"/>
              <w:marBottom w:val="0"/>
              <w:divBdr>
                <w:top w:val="none" w:sz="0" w:space="0" w:color="auto"/>
                <w:left w:val="none" w:sz="0" w:space="0" w:color="auto"/>
                <w:bottom w:val="none" w:sz="0" w:space="0" w:color="auto"/>
                <w:right w:val="none" w:sz="0" w:space="0" w:color="auto"/>
              </w:divBdr>
              <w:divsChild>
                <w:div w:id="1481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837">
      <w:marLeft w:val="0"/>
      <w:marRight w:val="0"/>
      <w:marTop w:val="0"/>
      <w:marBottom w:val="0"/>
      <w:divBdr>
        <w:top w:val="none" w:sz="0" w:space="0" w:color="auto"/>
        <w:left w:val="none" w:sz="0" w:space="0" w:color="auto"/>
        <w:bottom w:val="none" w:sz="0" w:space="0" w:color="auto"/>
        <w:right w:val="none" w:sz="0" w:space="0" w:color="auto"/>
      </w:divBdr>
      <w:divsChild>
        <w:div w:id="1481341833">
          <w:marLeft w:val="0"/>
          <w:marRight w:val="0"/>
          <w:marTop w:val="225"/>
          <w:marBottom w:val="0"/>
          <w:divBdr>
            <w:top w:val="none" w:sz="0" w:space="0" w:color="auto"/>
            <w:left w:val="none" w:sz="0" w:space="0" w:color="auto"/>
            <w:bottom w:val="none" w:sz="0" w:space="0" w:color="auto"/>
            <w:right w:val="none" w:sz="0" w:space="0" w:color="auto"/>
          </w:divBdr>
          <w:divsChild>
            <w:div w:id="14813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1838">
      <w:marLeft w:val="0"/>
      <w:marRight w:val="0"/>
      <w:marTop w:val="0"/>
      <w:marBottom w:val="0"/>
      <w:divBdr>
        <w:top w:val="none" w:sz="0" w:space="0" w:color="auto"/>
        <w:left w:val="none" w:sz="0" w:space="0" w:color="auto"/>
        <w:bottom w:val="none" w:sz="0" w:space="0" w:color="auto"/>
        <w:right w:val="none" w:sz="0" w:space="0" w:color="auto"/>
      </w:divBdr>
    </w:div>
    <w:div w:id="1481341839">
      <w:marLeft w:val="0"/>
      <w:marRight w:val="0"/>
      <w:marTop w:val="0"/>
      <w:marBottom w:val="0"/>
      <w:divBdr>
        <w:top w:val="none" w:sz="0" w:space="0" w:color="auto"/>
        <w:left w:val="none" w:sz="0" w:space="0" w:color="auto"/>
        <w:bottom w:val="none" w:sz="0" w:space="0" w:color="auto"/>
        <w:right w:val="none" w:sz="0" w:space="0" w:color="auto"/>
      </w:divBdr>
    </w:div>
    <w:div w:id="1481341840">
      <w:marLeft w:val="0"/>
      <w:marRight w:val="0"/>
      <w:marTop w:val="0"/>
      <w:marBottom w:val="0"/>
      <w:divBdr>
        <w:top w:val="none" w:sz="0" w:space="0" w:color="auto"/>
        <w:left w:val="none" w:sz="0" w:space="0" w:color="auto"/>
        <w:bottom w:val="none" w:sz="0" w:space="0" w:color="auto"/>
        <w:right w:val="none" w:sz="0" w:space="0" w:color="auto"/>
      </w:divBdr>
    </w:div>
    <w:div w:id="1481341841">
      <w:marLeft w:val="0"/>
      <w:marRight w:val="0"/>
      <w:marTop w:val="0"/>
      <w:marBottom w:val="0"/>
      <w:divBdr>
        <w:top w:val="none" w:sz="0" w:space="0" w:color="auto"/>
        <w:left w:val="none" w:sz="0" w:space="0" w:color="auto"/>
        <w:bottom w:val="none" w:sz="0" w:space="0" w:color="auto"/>
        <w:right w:val="none" w:sz="0" w:space="0" w:color="auto"/>
      </w:divBdr>
    </w:div>
    <w:div w:id="1481341842">
      <w:marLeft w:val="0"/>
      <w:marRight w:val="0"/>
      <w:marTop w:val="0"/>
      <w:marBottom w:val="0"/>
      <w:divBdr>
        <w:top w:val="none" w:sz="0" w:space="0" w:color="auto"/>
        <w:left w:val="none" w:sz="0" w:space="0" w:color="auto"/>
        <w:bottom w:val="none" w:sz="0" w:space="0" w:color="auto"/>
        <w:right w:val="none" w:sz="0" w:space="0" w:color="auto"/>
      </w:divBdr>
    </w:div>
    <w:div w:id="1481341849">
      <w:marLeft w:val="0"/>
      <w:marRight w:val="0"/>
      <w:marTop w:val="0"/>
      <w:marBottom w:val="0"/>
      <w:divBdr>
        <w:top w:val="none" w:sz="0" w:space="0" w:color="auto"/>
        <w:left w:val="none" w:sz="0" w:space="0" w:color="auto"/>
        <w:bottom w:val="none" w:sz="0" w:space="0" w:color="auto"/>
        <w:right w:val="none" w:sz="0" w:space="0" w:color="auto"/>
      </w:divBdr>
      <w:divsChild>
        <w:div w:id="1481341843">
          <w:marLeft w:val="0"/>
          <w:marRight w:val="0"/>
          <w:marTop w:val="0"/>
          <w:marBottom w:val="0"/>
          <w:divBdr>
            <w:top w:val="none" w:sz="0" w:space="0" w:color="auto"/>
            <w:left w:val="none" w:sz="0" w:space="0" w:color="auto"/>
            <w:bottom w:val="none" w:sz="0" w:space="0" w:color="auto"/>
            <w:right w:val="none" w:sz="0" w:space="0" w:color="auto"/>
          </w:divBdr>
        </w:div>
        <w:div w:id="1481341844">
          <w:marLeft w:val="0"/>
          <w:marRight w:val="0"/>
          <w:marTop w:val="0"/>
          <w:marBottom w:val="0"/>
          <w:divBdr>
            <w:top w:val="none" w:sz="0" w:space="0" w:color="auto"/>
            <w:left w:val="none" w:sz="0" w:space="0" w:color="auto"/>
            <w:bottom w:val="none" w:sz="0" w:space="0" w:color="auto"/>
            <w:right w:val="none" w:sz="0" w:space="0" w:color="auto"/>
          </w:divBdr>
        </w:div>
        <w:div w:id="1481341845">
          <w:marLeft w:val="0"/>
          <w:marRight w:val="0"/>
          <w:marTop w:val="0"/>
          <w:marBottom w:val="0"/>
          <w:divBdr>
            <w:top w:val="none" w:sz="0" w:space="0" w:color="auto"/>
            <w:left w:val="none" w:sz="0" w:space="0" w:color="auto"/>
            <w:bottom w:val="none" w:sz="0" w:space="0" w:color="auto"/>
            <w:right w:val="none" w:sz="0" w:space="0" w:color="auto"/>
          </w:divBdr>
        </w:div>
        <w:div w:id="1481341846">
          <w:marLeft w:val="0"/>
          <w:marRight w:val="0"/>
          <w:marTop w:val="0"/>
          <w:marBottom w:val="0"/>
          <w:divBdr>
            <w:top w:val="none" w:sz="0" w:space="0" w:color="auto"/>
            <w:left w:val="none" w:sz="0" w:space="0" w:color="auto"/>
            <w:bottom w:val="none" w:sz="0" w:space="0" w:color="auto"/>
            <w:right w:val="none" w:sz="0" w:space="0" w:color="auto"/>
          </w:divBdr>
        </w:div>
        <w:div w:id="1481341847">
          <w:marLeft w:val="0"/>
          <w:marRight w:val="0"/>
          <w:marTop w:val="0"/>
          <w:marBottom w:val="0"/>
          <w:divBdr>
            <w:top w:val="none" w:sz="0" w:space="0" w:color="auto"/>
            <w:left w:val="none" w:sz="0" w:space="0" w:color="auto"/>
            <w:bottom w:val="none" w:sz="0" w:space="0" w:color="auto"/>
            <w:right w:val="none" w:sz="0" w:space="0" w:color="auto"/>
          </w:divBdr>
        </w:div>
        <w:div w:id="1481341848">
          <w:marLeft w:val="0"/>
          <w:marRight w:val="0"/>
          <w:marTop w:val="0"/>
          <w:marBottom w:val="0"/>
          <w:divBdr>
            <w:top w:val="none" w:sz="0" w:space="0" w:color="auto"/>
            <w:left w:val="none" w:sz="0" w:space="0" w:color="auto"/>
            <w:bottom w:val="none" w:sz="0" w:space="0" w:color="auto"/>
            <w:right w:val="none" w:sz="0" w:space="0" w:color="auto"/>
          </w:divBdr>
        </w:div>
        <w:div w:id="148134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176DDE07F31AE8B39C5279FDA9164D3ACD1B4AD20CFA62FC93B7505DCA794C1D5FC7D9C1DD5D9C29904BY2OCM" TargetMode="External"/><Relationship Id="rId13" Type="http://schemas.openxmlformats.org/officeDocument/2006/relationships/hyperlink" Target="consultantplus://offline/ref=65EBF6E2D5BBC945F6381D35FD25BCFBFC7CA86889833B5556CAF705324F8604eD75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EBF6E2D5BBC945F6381D35FD25BCFBFC7CA868898C3A5454CAF705324F8604eD75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EBF6E2D5BBC945F6381D35FD25BCFBFC7CA868898A3E5250CAF705324F8604eD75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5EBF6E2D5BBC945F6381D35FD25BCFBFC7CA8688F8A3A5056C0AA0F3A168A06D2EFFFF7C24AF4157D36A1C5eD76N" TargetMode="External"/><Relationship Id="rId4" Type="http://schemas.openxmlformats.org/officeDocument/2006/relationships/settings" Target="settings.xml"/><Relationship Id="rId9" Type="http://schemas.openxmlformats.org/officeDocument/2006/relationships/hyperlink" Target="consultantplus://offline/ref=65EBF6E2D5BBC945F6381D35FD25BCFBFC7CA8688F8A3A5C56C9AA0F3A168A06D2EFFFF7C24AF4157D36A1C5eD76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9CD04-5274-42CF-9908-BB356A1F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65</Pages>
  <Words>24347</Words>
  <Characters>138784</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Company>
  <LinksUpToDate>false</LinksUpToDate>
  <CharactersWithSpaces>162806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kuzmicheva</dc:creator>
  <cp:lastModifiedBy>*</cp:lastModifiedBy>
  <cp:revision>79</cp:revision>
  <cp:lastPrinted>2018-04-24T13:00:00Z</cp:lastPrinted>
  <dcterms:created xsi:type="dcterms:W3CDTF">2018-04-19T07:36:00Z</dcterms:created>
  <dcterms:modified xsi:type="dcterms:W3CDTF">2018-05-08T08:34:00Z</dcterms:modified>
</cp:coreProperties>
</file>