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9C604A">
        <w:rPr>
          <w:b/>
          <w:sz w:val="26"/>
          <w:szCs w:val="26"/>
        </w:rPr>
        <w:t>0</w:t>
      </w:r>
      <w:r w:rsidR="00BB6C24">
        <w:rPr>
          <w:b/>
          <w:sz w:val="26"/>
          <w:szCs w:val="26"/>
        </w:rPr>
        <w:t>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7E3DA1">
        <w:rPr>
          <w:b/>
          <w:sz w:val="30"/>
          <w:szCs w:val="30"/>
          <w:u w:val="single"/>
        </w:rPr>
        <w:t>28</w:t>
      </w:r>
      <w:r w:rsidR="004C476D" w:rsidRPr="00D35E2F">
        <w:rPr>
          <w:b/>
          <w:sz w:val="30"/>
          <w:szCs w:val="30"/>
          <w:u w:val="single"/>
        </w:rPr>
        <w:t>»</w:t>
      </w:r>
      <w:r w:rsidR="00A570B0" w:rsidRPr="00D35E2F">
        <w:rPr>
          <w:b/>
          <w:sz w:val="30"/>
          <w:szCs w:val="30"/>
          <w:u w:val="single"/>
        </w:rPr>
        <w:t xml:space="preserve"> </w:t>
      </w:r>
      <w:r w:rsidR="009C604A">
        <w:rPr>
          <w:b/>
          <w:sz w:val="30"/>
          <w:szCs w:val="30"/>
          <w:u w:val="single"/>
        </w:rPr>
        <w:t>апреля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-mail</w:t>
      </w:r>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680"/>
        <w:gridCol w:w="1549"/>
        <w:gridCol w:w="1134"/>
        <w:gridCol w:w="1134"/>
        <w:gridCol w:w="1137"/>
        <w:gridCol w:w="1060"/>
        <w:gridCol w:w="1107"/>
        <w:gridCol w:w="1067"/>
        <w:gridCol w:w="600"/>
        <w:gridCol w:w="567"/>
        <w:gridCol w:w="1196"/>
      </w:tblGrid>
      <w:tr w:rsidR="00BB6C24" w:rsidRPr="00103A75" w:rsidTr="00BB6C24">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w:t>
            </w:r>
          </w:p>
          <w:p w:rsidR="00BB6C24" w:rsidRDefault="00103A75" w:rsidP="00BB6C24">
            <w:pPr>
              <w:jc w:val="center"/>
              <w:rPr>
                <w:color w:val="000000"/>
                <w:sz w:val="22"/>
                <w:szCs w:val="22"/>
                <w:lang w:bidi="ru-RU"/>
              </w:rPr>
            </w:pPr>
            <w:r w:rsidRPr="00103A75">
              <w:rPr>
                <w:color w:val="000000"/>
                <w:sz w:val="22"/>
                <w:szCs w:val="22"/>
                <w:lang w:bidi="ru-RU"/>
              </w:rPr>
              <w:t>Л</w:t>
            </w:r>
            <w:r w:rsidR="00BB6C24" w:rsidRPr="00103A75">
              <w:rPr>
                <w:color w:val="000000"/>
                <w:sz w:val="22"/>
                <w:szCs w:val="22"/>
                <w:lang w:bidi="ru-RU"/>
              </w:rPr>
              <w:t>ота</w:t>
            </w:r>
          </w:p>
          <w:p w:rsidR="00103A75" w:rsidRPr="00103A75" w:rsidRDefault="00103A75" w:rsidP="00BB6C24">
            <w:pPr>
              <w:jc w:val="center"/>
              <w:rPr>
                <w:color w:val="000000"/>
                <w:sz w:val="22"/>
                <w:szCs w:val="22"/>
                <w:lang w:bidi="ru-RU"/>
              </w:rPr>
            </w:pPr>
          </w:p>
        </w:tc>
        <w:tc>
          <w:tcPr>
            <w:tcW w:w="1345"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Наименование</w:t>
            </w:r>
          </w:p>
          <w:p w:rsidR="00BB6C24" w:rsidRPr="00103A75" w:rsidRDefault="00BB6C24" w:rsidP="00BB6C24">
            <w:pPr>
              <w:jc w:val="center"/>
              <w:rPr>
                <w:color w:val="000000"/>
                <w:sz w:val="22"/>
                <w:szCs w:val="22"/>
                <w:lang w:bidi="ru-RU"/>
              </w:rPr>
            </w:pPr>
            <w:r w:rsidRPr="00103A75">
              <w:rPr>
                <w:color w:val="000000"/>
                <w:sz w:val="22"/>
                <w:szCs w:val="22"/>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Местонахождение</w:t>
            </w:r>
          </w:p>
          <w:p w:rsidR="00BB6C24" w:rsidRPr="00103A75" w:rsidRDefault="00BB6C24" w:rsidP="00BB6C24">
            <w:pPr>
              <w:jc w:val="center"/>
              <w:rPr>
                <w:color w:val="000000"/>
                <w:sz w:val="22"/>
                <w:szCs w:val="22"/>
                <w:lang w:bidi="ru-RU"/>
              </w:rPr>
            </w:pPr>
            <w:r w:rsidRPr="00103A75">
              <w:rPr>
                <w:color w:val="000000"/>
                <w:sz w:val="22"/>
                <w:szCs w:val="22"/>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Общая площадь объекта,</w:t>
            </w:r>
          </w:p>
          <w:p w:rsidR="00BB6C24" w:rsidRPr="00103A75" w:rsidRDefault="00BB6C24" w:rsidP="00BB6C24">
            <w:pPr>
              <w:jc w:val="center"/>
              <w:rPr>
                <w:color w:val="000000"/>
                <w:sz w:val="22"/>
                <w:szCs w:val="22"/>
                <w:lang w:bidi="ru-RU"/>
              </w:rPr>
            </w:pPr>
            <w:r w:rsidRPr="00103A75">
              <w:rPr>
                <w:color w:val="000000"/>
                <w:sz w:val="22"/>
                <w:szCs w:val="22"/>
                <w:lang w:bidi="ru-RU"/>
              </w:rPr>
              <w:t>кв.м</w:t>
            </w:r>
          </w:p>
        </w:tc>
        <w:tc>
          <w:tcPr>
            <w:tcW w:w="680"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Год</w:t>
            </w:r>
          </w:p>
          <w:p w:rsidR="00BB6C24" w:rsidRPr="00103A75" w:rsidRDefault="00BB6C24" w:rsidP="00BB6C24">
            <w:pPr>
              <w:jc w:val="center"/>
              <w:rPr>
                <w:color w:val="000000"/>
                <w:sz w:val="22"/>
                <w:szCs w:val="22"/>
                <w:lang w:bidi="ru-RU"/>
              </w:rPr>
            </w:pPr>
            <w:r w:rsidRPr="00103A75">
              <w:rPr>
                <w:color w:val="000000"/>
                <w:sz w:val="22"/>
                <w:szCs w:val="22"/>
                <w:lang w:bidi="ru-RU"/>
              </w:rPr>
              <w:t>ввода</w:t>
            </w:r>
          </w:p>
          <w:p w:rsidR="00BB6C24" w:rsidRPr="00103A75" w:rsidRDefault="00BB6C24" w:rsidP="00BB6C24">
            <w:pPr>
              <w:jc w:val="center"/>
              <w:rPr>
                <w:color w:val="000000"/>
                <w:sz w:val="22"/>
                <w:szCs w:val="22"/>
                <w:lang w:bidi="ru-RU"/>
              </w:rPr>
            </w:pPr>
            <w:r w:rsidRPr="00103A75">
              <w:rPr>
                <w:color w:val="000000"/>
                <w:sz w:val="22"/>
                <w:szCs w:val="22"/>
                <w:lang w:bidi="ru-RU"/>
              </w:rPr>
              <w:t>дома в эксплуатацию</w:t>
            </w:r>
          </w:p>
        </w:tc>
        <w:tc>
          <w:tcPr>
            <w:tcW w:w="1549"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color w:val="000000"/>
                <w:sz w:val="22"/>
                <w:szCs w:val="22"/>
                <w:lang w:bidi="ru-RU"/>
              </w:rPr>
            </w:pPr>
            <w:r w:rsidRPr="00103A75">
              <w:rPr>
                <w:color w:val="000000"/>
                <w:sz w:val="22"/>
                <w:szCs w:val="22"/>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6C24" w:rsidRPr="00103A75" w:rsidRDefault="00BB6C24" w:rsidP="00BB6C24">
            <w:pPr>
              <w:jc w:val="center"/>
              <w:rPr>
                <w:sz w:val="22"/>
                <w:szCs w:val="22"/>
              </w:rPr>
            </w:pPr>
            <w:r w:rsidRPr="00103A75">
              <w:rPr>
                <w:sz w:val="22"/>
                <w:szCs w:val="22"/>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Величина задатка, руб. (10%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Величина повышения цены («шаг аукциона»), руб.</w:t>
            </w:r>
          </w:p>
        </w:tc>
        <w:tc>
          <w:tcPr>
            <w:tcW w:w="600"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Площадь земельного участка, кв.м</w:t>
            </w:r>
          </w:p>
        </w:tc>
        <w:tc>
          <w:tcPr>
            <w:tcW w:w="56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Кадастровый номер земельного участка</w:t>
            </w:r>
          </w:p>
        </w:tc>
        <w:tc>
          <w:tcPr>
            <w:tcW w:w="1196"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jc w:val="center"/>
              <w:rPr>
                <w:sz w:val="22"/>
                <w:szCs w:val="22"/>
              </w:rPr>
            </w:pPr>
            <w:r w:rsidRPr="00103A75">
              <w:rPr>
                <w:sz w:val="22"/>
                <w:szCs w:val="22"/>
              </w:rPr>
              <w:t>Стоимость земельного участка (руб.) (НДС не облагается)</w:t>
            </w:r>
          </w:p>
        </w:tc>
      </w:tr>
      <w:tr w:rsidR="00BB6C24" w:rsidRPr="00103A75" w:rsidTr="006F404F">
        <w:trPr>
          <w:cantSplit/>
          <w:trHeight w:val="4437"/>
          <w:jc w:val="center"/>
        </w:trPr>
        <w:tc>
          <w:tcPr>
            <w:tcW w:w="409" w:type="dxa"/>
            <w:tcBorders>
              <w:left w:val="single" w:sz="4" w:space="0" w:color="auto"/>
              <w:right w:val="single" w:sz="4" w:space="0" w:color="auto"/>
            </w:tcBorders>
            <w:shd w:val="clear" w:color="auto" w:fill="auto"/>
            <w:vAlign w:val="center"/>
          </w:tcPr>
          <w:p w:rsidR="00BB6C24" w:rsidRPr="00103A75" w:rsidRDefault="00BB6C24" w:rsidP="00BB6C24">
            <w:pPr>
              <w:jc w:val="center"/>
              <w:rPr>
                <w:sz w:val="22"/>
                <w:szCs w:val="22"/>
              </w:rPr>
            </w:pPr>
            <w:r w:rsidRPr="00103A75">
              <w:rPr>
                <w:sz w:val="22"/>
                <w:szCs w:val="22"/>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ind w:left="57" w:right="57"/>
              <w:jc w:val="center"/>
              <w:rPr>
                <w:sz w:val="22"/>
                <w:szCs w:val="22"/>
              </w:rPr>
            </w:pPr>
            <w:r w:rsidRPr="00103A75">
              <w:rPr>
                <w:sz w:val="22"/>
                <w:szCs w:val="22"/>
              </w:rPr>
              <w:t>Нежилое помещение (этаж №1)</w:t>
            </w:r>
          </w:p>
          <w:p w:rsidR="00BB6C24" w:rsidRPr="00103A75" w:rsidRDefault="00BB6C24" w:rsidP="00BB6C24">
            <w:pPr>
              <w:ind w:left="57" w:right="57"/>
              <w:jc w:val="cente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ind w:left="57" w:right="57"/>
              <w:jc w:val="center"/>
              <w:rPr>
                <w:sz w:val="22"/>
                <w:szCs w:val="22"/>
              </w:rPr>
            </w:pPr>
            <w:r w:rsidRPr="00103A75">
              <w:rPr>
                <w:sz w:val="22"/>
                <w:szCs w:val="22"/>
              </w:rPr>
              <w:t>г.Нижний Новгород, Сормовский район, ул.Планетная, д.24Б, пом П2</w:t>
            </w:r>
          </w:p>
        </w:tc>
        <w:tc>
          <w:tcPr>
            <w:tcW w:w="597"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ind w:left="57" w:right="57"/>
              <w:jc w:val="center"/>
              <w:rPr>
                <w:sz w:val="22"/>
                <w:szCs w:val="22"/>
              </w:rPr>
            </w:pPr>
            <w:r w:rsidRPr="00103A75">
              <w:rPr>
                <w:sz w:val="22"/>
                <w:szCs w:val="22"/>
              </w:rPr>
              <w:t>52:18:0010311:562</w:t>
            </w:r>
          </w:p>
        </w:tc>
        <w:tc>
          <w:tcPr>
            <w:tcW w:w="890"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ind w:left="57" w:right="57"/>
              <w:jc w:val="center"/>
              <w:rPr>
                <w:sz w:val="22"/>
                <w:szCs w:val="22"/>
              </w:rPr>
            </w:pPr>
            <w:r w:rsidRPr="00103A75">
              <w:rPr>
                <w:sz w:val="22"/>
                <w:szCs w:val="22"/>
              </w:rPr>
              <w:t>76,5</w:t>
            </w:r>
          </w:p>
        </w:tc>
        <w:tc>
          <w:tcPr>
            <w:tcW w:w="680" w:type="dxa"/>
            <w:tcBorders>
              <w:top w:val="single" w:sz="4" w:space="0" w:color="auto"/>
              <w:left w:val="single" w:sz="4" w:space="0" w:color="auto"/>
              <w:bottom w:val="single" w:sz="4" w:space="0" w:color="auto"/>
              <w:right w:val="single" w:sz="4" w:space="0" w:color="auto"/>
            </w:tcBorders>
            <w:vAlign w:val="center"/>
          </w:tcPr>
          <w:p w:rsidR="00BB6C24" w:rsidRPr="006F404F" w:rsidRDefault="00BB6C24" w:rsidP="00BB6C24">
            <w:pPr>
              <w:ind w:left="57" w:right="57"/>
              <w:jc w:val="center"/>
              <w:rPr>
                <w:sz w:val="20"/>
                <w:szCs w:val="20"/>
              </w:rPr>
            </w:pPr>
            <w:r w:rsidRPr="006F404F">
              <w:rPr>
                <w:sz w:val="20"/>
                <w:szCs w:val="20"/>
              </w:rPr>
              <w:t>1959</w:t>
            </w:r>
          </w:p>
        </w:tc>
        <w:tc>
          <w:tcPr>
            <w:tcW w:w="1549" w:type="dxa"/>
            <w:tcBorders>
              <w:top w:val="single" w:sz="4" w:space="0" w:color="auto"/>
              <w:left w:val="single" w:sz="4" w:space="0" w:color="auto"/>
              <w:bottom w:val="single" w:sz="4" w:space="0" w:color="auto"/>
              <w:right w:val="single" w:sz="4" w:space="0" w:color="auto"/>
            </w:tcBorders>
            <w:vAlign w:val="center"/>
          </w:tcPr>
          <w:p w:rsidR="00BB6C24" w:rsidRPr="00103A75" w:rsidRDefault="00BB6C24" w:rsidP="00BB6C24">
            <w:pPr>
              <w:ind w:left="57" w:right="57"/>
              <w:jc w:val="center"/>
              <w:rPr>
                <w:sz w:val="22"/>
                <w:szCs w:val="22"/>
              </w:rPr>
            </w:pPr>
            <w:r w:rsidRPr="00103A75">
              <w:rPr>
                <w:sz w:val="22"/>
                <w:szCs w:val="22"/>
              </w:rPr>
              <w:t>Нежилое помещение расположено на первом этаже двухэтажного нежилого здания. Имеется 1 отдельный вход и 1 совместный вход с пользователями других нежилых помещений.</w:t>
            </w:r>
          </w:p>
        </w:tc>
        <w:tc>
          <w:tcPr>
            <w:tcW w:w="1134" w:type="dxa"/>
            <w:tcBorders>
              <w:left w:val="single" w:sz="4" w:space="0" w:color="auto"/>
              <w:right w:val="single" w:sz="4" w:space="0" w:color="auto"/>
            </w:tcBorders>
            <w:shd w:val="clear" w:color="auto" w:fill="auto"/>
            <w:vAlign w:val="center"/>
          </w:tcPr>
          <w:p w:rsidR="00BB6C24" w:rsidRPr="00127AAB" w:rsidRDefault="00BB6C24" w:rsidP="00127AAB">
            <w:pPr>
              <w:ind w:left="-57" w:right="-57"/>
              <w:jc w:val="center"/>
              <w:rPr>
                <w:b/>
                <w:sz w:val="20"/>
                <w:szCs w:val="20"/>
              </w:rPr>
            </w:pPr>
            <w:r w:rsidRPr="00127AAB">
              <w:rPr>
                <w:b/>
                <w:sz w:val="20"/>
                <w:szCs w:val="20"/>
              </w:rPr>
              <w:t>2 295 000</w:t>
            </w:r>
          </w:p>
        </w:tc>
        <w:tc>
          <w:tcPr>
            <w:tcW w:w="1134" w:type="dxa"/>
            <w:tcBorders>
              <w:left w:val="single" w:sz="4" w:space="0" w:color="auto"/>
              <w:right w:val="single" w:sz="4" w:space="0" w:color="auto"/>
            </w:tcBorders>
            <w:vAlign w:val="center"/>
          </w:tcPr>
          <w:p w:rsidR="00BB6C24" w:rsidRPr="00127AAB" w:rsidRDefault="0028635F" w:rsidP="00127AAB">
            <w:pPr>
              <w:ind w:left="-57" w:right="-57"/>
              <w:jc w:val="center"/>
              <w:rPr>
                <w:b/>
                <w:sz w:val="20"/>
                <w:szCs w:val="20"/>
              </w:rPr>
            </w:pPr>
            <w:r w:rsidRPr="00127AAB">
              <w:rPr>
                <w:b/>
                <w:sz w:val="20"/>
                <w:szCs w:val="20"/>
              </w:rPr>
              <w:t>229 500</w:t>
            </w:r>
          </w:p>
        </w:tc>
        <w:tc>
          <w:tcPr>
            <w:tcW w:w="1137" w:type="dxa"/>
            <w:tcBorders>
              <w:left w:val="single" w:sz="4" w:space="0" w:color="auto"/>
              <w:right w:val="single" w:sz="4" w:space="0" w:color="auto"/>
            </w:tcBorders>
            <w:vAlign w:val="center"/>
          </w:tcPr>
          <w:p w:rsidR="00BB6C24" w:rsidRPr="00127AAB" w:rsidRDefault="0028635F" w:rsidP="00127AAB">
            <w:pPr>
              <w:ind w:left="-57" w:right="-57"/>
              <w:jc w:val="center"/>
              <w:rPr>
                <w:b/>
                <w:sz w:val="20"/>
                <w:szCs w:val="20"/>
              </w:rPr>
            </w:pPr>
            <w:r w:rsidRPr="00127AAB">
              <w:rPr>
                <w:b/>
                <w:sz w:val="20"/>
                <w:szCs w:val="20"/>
              </w:rPr>
              <w:t>1 147 500</w:t>
            </w:r>
          </w:p>
        </w:tc>
        <w:tc>
          <w:tcPr>
            <w:tcW w:w="1060" w:type="dxa"/>
            <w:tcBorders>
              <w:left w:val="single" w:sz="4" w:space="0" w:color="auto"/>
              <w:right w:val="single" w:sz="4" w:space="0" w:color="auto"/>
            </w:tcBorders>
            <w:vAlign w:val="center"/>
          </w:tcPr>
          <w:p w:rsidR="00BB6C24" w:rsidRPr="00103994" w:rsidRDefault="0028635F" w:rsidP="00127AAB">
            <w:pPr>
              <w:ind w:left="-57" w:right="-57"/>
              <w:jc w:val="center"/>
              <w:rPr>
                <w:b/>
                <w:sz w:val="20"/>
                <w:szCs w:val="20"/>
              </w:rPr>
            </w:pPr>
            <w:r w:rsidRPr="00103994">
              <w:rPr>
                <w:b/>
                <w:sz w:val="20"/>
                <w:szCs w:val="20"/>
              </w:rPr>
              <w:t>229 500</w:t>
            </w:r>
          </w:p>
        </w:tc>
        <w:tc>
          <w:tcPr>
            <w:tcW w:w="1107" w:type="dxa"/>
            <w:tcBorders>
              <w:left w:val="single" w:sz="4" w:space="0" w:color="auto"/>
              <w:right w:val="single" w:sz="4" w:space="0" w:color="auto"/>
            </w:tcBorders>
            <w:vAlign w:val="center"/>
          </w:tcPr>
          <w:p w:rsidR="00BB6C24" w:rsidRPr="00127AAB" w:rsidRDefault="00EA6CF9" w:rsidP="00127AAB">
            <w:pPr>
              <w:ind w:left="-57" w:right="-57"/>
              <w:jc w:val="center"/>
              <w:rPr>
                <w:b/>
                <w:sz w:val="20"/>
                <w:szCs w:val="20"/>
              </w:rPr>
            </w:pPr>
            <w:r w:rsidRPr="00127AAB">
              <w:rPr>
                <w:b/>
                <w:sz w:val="20"/>
                <w:szCs w:val="20"/>
              </w:rPr>
              <w:t>2 295 000</w:t>
            </w:r>
          </w:p>
          <w:p w:rsidR="00EA6CF9" w:rsidRPr="00127AAB" w:rsidRDefault="00EA6CF9" w:rsidP="00127AAB">
            <w:pPr>
              <w:ind w:left="-57" w:right="-57"/>
              <w:jc w:val="center"/>
              <w:rPr>
                <w:b/>
                <w:sz w:val="20"/>
                <w:szCs w:val="20"/>
              </w:rPr>
            </w:pPr>
          </w:p>
          <w:p w:rsidR="00EA6CF9" w:rsidRPr="00127AAB" w:rsidRDefault="00EA6CF9" w:rsidP="00127AAB">
            <w:pPr>
              <w:ind w:left="-57" w:right="-57"/>
              <w:jc w:val="center"/>
              <w:rPr>
                <w:b/>
                <w:sz w:val="20"/>
                <w:szCs w:val="20"/>
              </w:rPr>
            </w:pPr>
            <w:r w:rsidRPr="00127AAB">
              <w:rPr>
                <w:b/>
                <w:sz w:val="20"/>
                <w:szCs w:val="20"/>
              </w:rPr>
              <w:t>2 065 500</w:t>
            </w:r>
          </w:p>
          <w:p w:rsidR="00EA6CF9" w:rsidRPr="00127AAB" w:rsidRDefault="00EA6CF9" w:rsidP="00127AAB">
            <w:pPr>
              <w:ind w:left="-57" w:right="-57"/>
              <w:jc w:val="center"/>
              <w:rPr>
                <w:b/>
                <w:sz w:val="20"/>
                <w:szCs w:val="20"/>
              </w:rPr>
            </w:pPr>
          </w:p>
          <w:p w:rsidR="00EA6CF9" w:rsidRPr="00127AAB" w:rsidRDefault="00EA6CF9" w:rsidP="00127AAB">
            <w:pPr>
              <w:ind w:left="-57" w:right="-57"/>
              <w:jc w:val="center"/>
              <w:rPr>
                <w:b/>
                <w:sz w:val="20"/>
                <w:szCs w:val="20"/>
              </w:rPr>
            </w:pPr>
            <w:r w:rsidRPr="00127AAB">
              <w:rPr>
                <w:b/>
                <w:sz w:val="20"/>
                <w:szCs w:val="20"/>
              </w:rPr>
              <w:t>1 836 000</w:t>
            </w:r>
          </w:p>
          <w:p w:rsidR="00EA6CF9" w:rsidRPr="00127AAB" w:rsidRDefault="00EA6CF9" w:rsidP="00127AAB">
            <w:pPr>
              <w:ind w:left="-57" w:right="-57"/>
              <w:jc w:val="center"/>
              <w:rPr>
                <w:b/>
                <w:sz w:val="20"/>
                <w:szCs w:val="20"/>
              </w:rPr>
            </w:pPr>
          </w:p>
          <w:p w:rsidR="00EA6CF9" w:rsidRPr="00127AAB" w:rsidRDefault="00EA6CF9" w:rsidP="00127AAB">
            <w:pPr>
              <w:ind w:left="-57" w:right="-57"/>
              <w:jc w:val="center"/>
              <w:rPr>
                <w:b/>
                <w:sz w:val="20"/>
                <w:szCs w:val="20"/>
              </w:rPr>
            </w:pPr>
            <w:r w:rsidRPr="00127AAB">
              <w:rPr>
                <w:b/>
                <w:sz w:val="20"/>
                <w:szCs w:val="20"/>
              </w:rPr>
              <w:t>1 606 500</w:t>
            </w:r>
          </w:p>
          <w:p w:rsidR="00EA6CF9" w:rsidRPr="00127AAB" w:rsidRDefault="00EA6CF9" w:rsidP="00127AAB">
            <w:pPr>
              <w:ind w:left="-57" w:right="-57"/>
              <w:jc w:val="center"/>
              <w:rPr>
                <w:b/>
                <w:sz w:val="20"/>
                <w:szCs w:val="20"/>
              </w:rPr>
            </w:pPr>
          </w:p>
          <w:p w:rsidR="00EA6CF9" w:rsidRPr="00127AAB" w:rsidRDefault="00EA6CF9" w:rsidP="00127AAB">
            <w:pPr>
              <w:ind w:left="-57" w:right="-57"/>
              <w:jc w:val="center"/>
              <w:rPr>
                <w:b/>
                <w:sz w:val="20"/>
                <w:szCs w:val="20"/>
              </w:rPr>
            </w:pPr>
            <w:r w:rsidRPr="00127AAB">
              <w:rPr>
                <w:b/>
                <w:sz w:val="20"/>
                <w:szCs w:val="20"/>
              </w:rPr>
              <w:t>1 377 000</w:t>
            </w:r>
          </w:p>
          <w:p w:rsidR="00EA6CF9" w:rsidRPr="00127AAB" w:rsidRDefault="00EA6CF9" w:rsidP="00127AAB">
            <w:pPr>
              <w:ind w:left="-57" w:right="-57"/>
              <w:jc w:val="center"/>
              <w:rPr>
                <w:b/>
                <w:sz w:val="20"/>
                <w:szCs w:val="20"/>
              </w:rPr>
            </w:pPr>
          </w:p>
          <w:p w:rsidR="00EA6CF9" w:rsidRPr="00127AAB" w:rsidRDefault="00EA6CF9" w:rsidP="00127AAB">
            <w:pPr>
              <w:ind w:left="-57" w:right="-57"/>
              <w:jc w:val="center"/>
              <w:rPr>
                <w:b/>
                <w:sz w:val="20"/>
                <w:szCs w:val="20"/>
              </w:rPr>
            </w:pPr>
            <w:r w:rsidRPr="00127AAB">
              <w:rPr>
                <w:b/>
                <w:sz w:val="20"/>
                <w:szCs w:val="20"/>
              </w:rPr>
              <w:t>1 147 500</w:t>
            </w:r>
          </w:p>
        </w:tc>
        <w:tc>
          <w:tcPr>
            <w:tcW w:w="1067" w:type="dxa"/>
            <w:tcBorders>
              <w:left w:val="single" w:sz="4" w:space="0" w:color="auto"/>
              <w:right w:val="single" w:sz="4" w:space="0" w:color="auto"/>
            </w:tcBorders>
            <w:vAlign w:val="center"/>
          </w:tcPr>
          <w:p w:rsidR="00BB6C24" w:rsidRPr="00127AAB" w:rsidRDefault="00127AAB" w:rsidP="00127AAB">
            <w:pPr>
              <w:ind w:left="-57" w:right="-57"/>
              <w:jc w:val="center"/>
              <w:rPr>
                <w:b/>
                <w:sz w:val="20"/>
                <w:szCs w:val="20"/>
              </w:rPr>
            </w:pPr>
            <w:r w:rsidRPr="00127AAB">
              <w:rPr>
                <w:b/>
                <w:sz w:val="20"/>
                <w:szCs w:val="20"/>
              </w:rPr>
              <w:t>114 750</w:t>
            </w:r>
          </w:p>
        </w:tc>
        <w:tc>
          <w:tcPr>
            <w:tcW w:w="600" w:type="dxa"/>
            <w:tcBorders>
              <w:left w:val="single" w:sz="4" w:space="0" w:color="auto"/>
              <w:right w:val="single" w:sz="4" w:space="0" w:color="auto"/>
            </w:tcBorders>
            <w:vAlign w:val="center"/>
          </w:tcPr>
          <w:p w:rsidR="00BB6C24" w:rsidRPr="00127AAB" w:rsidRDefault="00127AAB" w:rsidP="00127AAB">
            <w:pPr>
              <w:ind w:left="-57" w:right="-57"/>
              <w:jc w:val="center"/>
              <w:rPr>
                <w:sz w:val="20"/>
                <w:szCs w:val="20"/>
              </w:rPr>
            </w:pPr>
            <w:r w:rsidRPr="00127AAB">
              <w:rPr>
                <w:sz w:val="20"/>
                <w:szCs w:val="20"/>
              </w:rPr>
              <w:t>-</w:t>
            </w:r>
          </w:p>
        </w:tc>
        <w:tc>
          <w:tcPr>
            <w:tcW w:w="567" w:type="dxa"/>
            <w:tcBorders>
              <w:left w:val="single" w:sz="4" w:space="0" w:color="auto"/>
              <w:right w:val="single" w:sz="4" w:space="0" w:color="auto"/>
            </w:tcBorders>
            <w:vAlign w:val="center"/>
          </w:tcPr>
          <w:p w:rsidR="00BB6C24" w:rsidRPr="00127AAB" w:rsidRDefault="00127AAB" w:rsidP="00127AAB">
            <w:pPr>
              <w:ind w:left="-57" w:right="-57"/>
              <w:jc w:val="center"/>
              <w:rPr>
                <w:sz w:val="20"/>
                <w:szCs w:val="20"/>
              </w:rPr>
            </w:pPr>
            <w:r w:rsidRPr="00127AAB">
              <w:rPr>
                <w:sz w:val="20"/>
                <w:szCs w:val="20"/>
              </w:rPr>
              <w:t>-</w:t>
            </w:r>
          </w:p>
        </w:tc>
        <w:tc>
          <w:tcPr>
            <w:tcW w:w="1196" w:type="dxa"/>
            <w:tcBorders>
              <w:left w:val="single" w:sz="4" w:space="0" w:color="auto"/>
              <w:right w:val="single" w:sz="4" w:space="0" w:color="auto"/>
            </w:tcBorders>
            <w:vAlign w:val="center"/>
          </w:tcPr>
          <w:p w:rsidR="00BB6C24" w:rsidRPr="00127AAB" w:rsidRDefault="00127AAB" w:rsidP="00127AAB">
            <w:pPr>
              <w:ind w:left="-57" w:right="-57"/>
              <w:jc w:val="center"/>
              <w:rPr>
                <w:b/>
                <w:sz w:val="20"/>
                <w:szCs w:val="20"/>
              </w:rPr>
            </w:pPr>
            <w:r w:rsidRPr="00127AAB">
              <w:rPr>
                <w:b/>
                <w:sz w:val="20"/>
                <w:szCs w:val="20"/>
              </w:rPr>
              <w:t>-</w:t>
            </w:r>
          </w:p>
        </w:tc>
      </w:tr>
      <w:tr w:rsidR="00127AAB" w:rsidRPr="00103A75" w:rsidTr="006F404F">
        <w:trPr>
          <w:cantSplit/>
          <w:trHeight w:val="5815"/>
          <w:jc w:val="center"/>
        </w:trPr>
        <w:tc>
          <w:tcPr>
            <w:tcW w:w="409" w:type="dxa"/>
            <w:vMerge w:val="restart"/>
            <w:tcBorders>
              <w:left w:val="single" w:sz="4" w:space="0" w:color="auto"/>
              <w:right w:val="single" w:sz="4" w:space="0" w:color="auto"/>
            </w:tcBorders>
            <w:shd w:val="clear" w:color="auto" w:fill="auto"/>
            <w:vAlign w:val="center"/>
          </w:tcPr>
          <w:p w:rsidR="00127AAB" w:rsidRPr="00103A75" w:rsidRDefault="00127AAB" w:rsidP="00BB6C24">
            <w:pPr>
              <w:jc w:val="center"/>
              <w:rPr>
                <w:sz w:val="22"/>
                <w:szCs w:val="22"/>
              </w:rPr>
            </w:pPr>
            <w:r w:rsidRPr="00103A75">
              <w:rPr>
                <w:sz w:val="22"/>
                <w:szCs w:val="22"/>
              </w:rPr>
              <w:t>2</w:t>
            </w: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г.Нижний Новгород, Канавинский район, пл.Революции, д.5, пом п8</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52:18:0030057:85</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102,0</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BB6C24">
            <w:pPr>
              <w:ind w:left="57" w:right="57"/>
              <w:jc w:val="center"/>
              <w:rPr>
                <w:sz w:val="20"/>
                <w:szCs w:val="20"/>
              </w:rPr>
            </w:pPr>
            <w:r w:rsidRPr="006F404F">
              <w:rPr>
                <w:sz w:val="20"/>
                <w:szCs w:val="20"/>
              </w:rPr>
              <w:t>1914</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расположено в подвале пятиэтажного нежилого здания. Вход в помещение осуществляется через смежное помещение пом п10, также имеется доступ из помещения первого этажа, находящегося в частной собственности.</w:t>
            </w:r>
          </w:p>
        </w:tc>
        <w:tc>
          <w:tcPr>
            <w:tcW w:w="1134" w:type="dxa"/>
            <w:vMerge w:val="restart"/>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r w:rsidRPr="00127AAB">
              <w:rPr>
                <w:b/>
                <w:sz w:val="20"/>
                <w:szCs w:val="20"/>
              </w:rPr>
              <w:t>3 161 000</w:t>
            </w:r>
          </w:p>
        </w:tc>
        <w:tc>
          <w:tcPr>
            <w:tcW w:w="1134"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316 100</w:t>
            </w:r>
          </w:p>
        </w:tc>
        <w:tc>
          <w:tcPr>
            <w:tcW w:w="1137"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color w:val="000000"/>
                <w:sz w:val="20"/>
                <w:szCs w:val="20"/>
              </w:rPr>
            </w:pPr>
            <w:r w:rsidRPr="00127AAB">
              <w:rPr>
                <w:b/>
                <w:color w:val="000000"/>
                <w:sz w:val="20"/>
                <w:szCs w:val="20"/>
              </w:rPr>
              <w:t>1 580 500</w:t>
            </w:r>
          </w:p>
        </w:tc>
        <w:tc>
          <w:tcPr>
            <w:tcW w:w="1060"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color w:val="000000"/>
                <w:sz w:val="20"/>
                <w:szCs w:val="20"/>
              </w:rPr>
            </w:pPr>
            <w:r w:rsidRPr="00127AAB">
              <w:rPr>
                <w:b/>
                <w:color w:val="000000"/>
                <w:sz w:val="20"/>
                <w:szCs w:val="20"/>
              </w:rPr>
              <w:t>316 100</w:t>
            </w:r>
          </w:p>
        </w:tc>
        <w:tc>
          <w:tcPr>
            <w:tcW w:w="1107"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3 161 000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2 844 900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2 528 800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2 212 700</w:t>
            </w:r>
          </w:p>
          <w:p w:rsidR="00127AAB" w:rsidRPr="00127AAB" w:rsidRDefault="00127AAB" w:rsidP="00127AAB">
            <w:pPr>
              <w:ind w:left="-57" w:right="-57"/>
              <w:jc w:val="center"/>
              <w:rPr>
                <w:b/>
                <w:sz w:val="20"/>
                <w:szCs w:val="20"/>
              </w:rPr>
            </w:pPr>
            <w:r w:rsidRPr="00127AAB">
              <w:rPr>
                <w:b/>
                <w:sz w:val="20"/>
                <w:szCs w:val="20"/>
              </w:rPr>
              <w:t xml:space="preserve"> </w:t>
            </w:r>
          </w:p>
          <w:p w:rsidR="00127AAB" w:rsidRPr="00127AAB" w:rsidRDefault="00127AAB" w:rsidP="00127AAB">
            <w:pPr>
              <w:ind w:left="-57" w:right="-57"/>
              <w:jc w:val="center"/>
              <w:rPr>
                <w:b/>
                <w:sz w:val="20"/>
                <w:szCs w:val="20"/>
              </w:rPr>
            </w:pPr>
            <w:r w:rsidRPr="00127AAB">
              <w:rPr>
                <w:b/>
                <w:sz w:val="20"/>
                <w:szCs w:val="20"/>
              </w:rPr>
              <w:t>1 896 600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1 580 500</w:t>
            </w:r>
          </w:p>
        </w:tc>
        <w:tc>
          <w:tcPr>
            <w:tcW w:w="1067"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color w:val="000000"/>
                <w:sz w:val="20"/>
                <w:szCs w:val="20"/>
              </w:rPr>
            </w:pPr>
            <w:r w:rsidRPr="00127AAB">
              <w:rPr>
                <w:b/>
                <w:color w:val="000000"/>
                <w:sz w:val="20"/>
                <w:szCs w:val="20"/>
              </w:rPr>
              <w:t>158 050</w:t>
            </w:r>
          </w:p>
        </w:tc>
        <w:tc>
          <w:tcPr>
            <w:tcW w:w="600"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567"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1196" w:type="dxa"/>
            <w:vMerge w:val="restart"/>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w:t>
            </w:r>
          </w:p>
        </w:tc>
      </w:tr>
      <w:tr w:rsidR="00127AAB" w:rsidRPr="00103A75" w:rsidTr="006F404F">
        <w:trPr>
          <w:cantSplit/>
          <w:trHeight w:val="3251"/>
          <w:jc w:val="center"/>
        </w:trPr>
        <w:tc>
          <w:tcPr>
            <w:tcW w:w="409" w:type="dxa"/>
            <w:vMerge/>
            <w:tcBorders>
              <w:left w:val="single" w:sz="4" w:space="0" w:color="auto"/>
              <w:right w:val="single" w:sz="4" w:space="0" w:color="auto"/>
            </w:tcBorders>
            <w:shd w:val="clear" w:color="auto" w:fill="auto"/>
            <w:vAlign w:val="center"/>
          </w:tcPr>
          <w:p w:rsidR="00127AAB" w:rsidRPr="00103A75" w:rsidRDefault="00127AAB" w:rsidP="00BB6C24">
            <w:pPr>
              <w:jc w:val="center"/>
              <w:rPr>
                <w:color w:val="000000"/>
                <w:sz w:val="22"/>
                <w:szCs w:val="22"/>
                <w:lang w:bidi="ru-RU"/>
              </w:rPr>
            </w:pP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г.Нижний Новгород, Канавинский район, пл.Революции, д.5, пом п10</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52:18:0030057:84</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28,2</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BB6C24">
            <w:pPr>
              <w:ind w:left="57" w:right="57"/>
              <w:jc w:val="center"/>
              <w:rPr>
                <w:sz w:val="20"/>
                <w:szCs w:val="20"/>
              </w:rPr>
            </w:pPr>
            <w:r w:rsidRPr="006F404F">
              <w:rPr>
                <w:sz w:val="20"/>
                <w:szCs w:val="20"/>
              </w:rPr>
              <w:t>1914</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расположено в подвале пятиэтажного нежилого здания. Вход со двора здания, совместный с другими пользователями.</w:t>
            </w:r>
          </w:p>
        </w:tc>
        <w:tc>
          <w:tcPr>
            <w:tcW w:w="1134" w:type="dxa"/>
            <w:vMerge/>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p>
        </w:tc>
        <w:tc>
          <w:tcPr>
            <w:tcW w:w="1134" w:type="dxa"/>
            <w:vMerge/>
            <w:tcBorders>
              <w:left w:val="single" w:sz="4" w:space="0" w:color="auto"/>
              <w:right w:val="single" w:sz="4" w:space="0" w:color="auto"/>
            </w:tcBorders>
            <w:vAlign w:val="center"/>
          </w:tcPr>
          <w:p w:rsidR="00127AAB" w:rsidRPr="00127AAB" w:rsidRDefault="00127AAB" w:rsidP="00127AAB">
            <w:pPr>
              <w:ind w:left="-57" w:right="-57"/>
              <w:jc w:val="center"/>
              <w:rPr>
                <w:rStyle w:val="Bodytext2"/>
                <w:b/>
                <w:sz w:val="20"/>
                <w:szCs w:val="20"/>
              </w:rPr>
            </w:pPr>
          </w:p>
        </w:tc>
        <w:tc>
          <w:tcPr>
            <w:tcW w:w="1137" w:type="dxa"/>
            <w:vMerge/>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p>
        </w:tc>
        <w:tc>
          <w:tcPr>
            <w:tcW w:w="1060" w:type="dxa"/>
            <w:vMerge/>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p>
        </w:tc>
        <w:tc>
          <w:tcPr>
            <w:tcW w:w="1107" w:type="dxa"/>
            <w:vMerge/>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p>
        </w:tc>
        <w:tc>
          <w:tcPr>
            <w:tcW w:w="1067" w:type="dxa"/>
            <w:vMerge/>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p>
        </w:tc>
        <w:tc>
          <w:tcPr>
            <w:tcW w:w="600" w:type="dxa"/>
            <w:vMerge/>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p>
        </w:tc>
        <w:tc>
          <w:tcPr>
            <w:tcW w:w="567" w:type="dxa"/>
            <w:vMerge/>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p>
        </w:tc>
        <w:tc>
          <w:tcPr>
            <w:tcW w:w="1196" w:type="dxa"/>
            <w:vMerge/>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p>
        </w:tc>
      </w:tr>
      <w:tr w:rsidR="00127AAB" w:rsidRPr="00103A75" w:rsidTr="00BB6C24">
        <w:trPr>
          <w:cantSplit/>
          <w:trHeight w:val="2958"/>
          <w:jc w:val="center"/>
        </w:trPr>
        <w:tc>
          <w:tcPr>
            <w:tcW w:w="409" w:type="dxa"/>
            <w:tcBorders>
              <w:left w:val="single" w:sz="4" w:space="0" w:color="auto"/>
              <w:right w:val="single" w:sz="4" w:space="0" w:color="auto"/>
            </w:tcBorders>
            <w:shd w:val="clear" w:color="auto" w:fill="auto"/>
            <w:vAlign w:val="center"/>
          </w:tcPr>
          <w:p w:rsidR="00127AAB" w:rsidRPr="00103A75" w:rsidRDefault="00127AAB" w:rsidP="00BB6C24">
            <w:pPr>
              <w:jc w:val="center"/>
              <w:rPr>
                <w:color w:val="000000"/>
                <w:sz w:val="22"/>
                <w:szCs w:val="22"/>
                <w:lang w:bidi="ru-RU"/>
              </w:rPr>
            </w:pPr>
            <w:r w:rsidRPr="00103A75">
              <w:rPr>
                <w:color w:val="000000"/>
                <w:sz w:val="22"/>
                <w:szCs w:val="22"/>
                <w:lang w:bidi="ru-RU"/>
              </w:rPr>
              <w:t>3</w:t>
            </w: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(этаж №1)</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F05A81">
            <w:pPr>
              <w:ind w:left="57" w:right="57"/>
              <w:jc w:val="center"/>
              <w:rPr>
                <w:sz w:val="22"/>
                <w:szCs w:val="22"/>
              </w:rPr>
            </w:pPr>
            <w:r w:rsidRPr="00103A75">
              <w:rPr>
                <w:sz w:val="22"/>
                <w:szCs w:val="22"/>
              </w:rPr>
              <w:t xml:space="preserve">г.Нижний Новгород, Автозаводский район, ул.Космическая, д. 50, </w:t>
            </w:r>
            <w:r w:rsidR="00F05A81">
              <w:rPr>
                <w:sz w:val="22"/>
                <w:szCs w:val="22"/>
              </w:rPr>
              <w:t>помещение условный №П1001</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52:18:0040363:2881</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6,7</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BB6C24">
            <w:pPr>
              <w:ind w:left="57" w:right="57"/>
              <w:jc w:val="center"/>
              <w:rPr>
                <w:sz w:val="20"/>
                <w:szCs w:val="20"/>
              </w:rPr>
            </w:pPr>
            <w:r w:rsidRPr="006F404F">
              <w:rPr>
                <w:sz w:val="20"/>
                <w:szCs w:val="20"/>
              </w:rPr>
              <w:t>1987</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BB6C24">
            <w:pPr>
              <w:ind w:left="57" w:right="57"/>
              <w:jc w:val="center"/>
              <w:rPr>
                <w:sz w:val="22"/>
                <w:szCs w:val="22"/>
              </w:rPr>
            </w:pPr>
            <w:r w:rsidRPr="00103A75">
              <w:rPr>
                <w:sz w:val="22"/>
                <w:szCs w:val="22"/>
              </w:rPr>
              <w:t>Нежилое помещение расположено на первом этаже трехэтажного нежилого пристроя к 9-ти этажному жилому дому. Вход совместный с другими пользователями.</w:t>
            </w:r>
          </w:p>
        </w:tc>
        <w:tc>
          <w:tcPr>
            <w:tcW w:w="1134" w:type="dxa"/>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r w:rsidRPr="00127AAB">
              <w:rPr>
                <w:b/>
                <w:sz w:val="20"/>
                <w:szCs w:val="20"/>
              </w:rPr>
              <w:t>217 000</w:t>
            </w:r>
          </w:p>
        </w:tc>
        <w:tc>
          <w:tcPr>
            <w:tcW w:w="1134"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21 700</w:t>
            </w:r>
          </w:p>
        </w:tc>
        <w:tc>
          <w:tcPr>
            <w:tcW w:w="113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108 500</w:t>
            </w:r>
          </w:p>
        </w:tc>
        <w:tc>
          <w:tcPr>
            <w:tcW w:w="1060"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21 700</w:t>
            </w:r>
          </w:p>
        </w:tc>
        <w:tc>
          <w:tcPr>
            <w:tcW w:w="110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217 000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195 300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173 600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151 900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130 200</w:t>
            </w:r>
          </w:p>
          <w:p w:rsidR="00127AAB" w:rsidRP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108 500</w:t>
            </w:r>
          </w:p>
        </w:tc>
        <w:tc>
          <w:tcPr>
            <w:tcW w:w="106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10 850</w:t>
            </w:r>
          </w:p>
        </w:tc>
        <w:tc>
          <w:tcPr>
            <w:tcW w:w="600"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567"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1196"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w:t>
            </w:r>
          </w:p>
        </w:tc>
      </w:tr>
      <w:tr w:rsidR="00127AAB" w:rsidRPr="00103A75" w:rsidTr="00BB6C24">
        <w:trPr>
          <w:cantSplit/>
          <w:trHeight w:val="2958"/>
          <w:jc w:val="center"/>
        </w:trPr>
        <w:tc>
          <w:tcPr>
            <w:tcW w:w="409" w:type="dxa"/>
            <w:tcBorders>
              <w:left w:val="single" w:sz="4" w:space="0" w:color="auto"/>
              <w:right w:val="single" w:sz="4" w:space="0" w:color="auto"/>
            </w:tcBorders>
            <w:shd w:val="clear" w:color="auto" w:fill="auto"/>
            <w:vAlign w:val="center"/>
          </w:tcPr>
          <w:p w:rsidR="00127AAB" w:rsidRPr="00103A75" w:rsidRDefault="00127AAB" w:rsidP="00BB6C24">
            <w:pPr>
              <w:jc w:val="center"/>
              <w:rPr>
                <w:color w:val="000000"/>
                <w:sz w:val="22"/>
                <w:szCs w:val="22"/>
                <w:lang w:bidi="ru-RU"/>
              </w:rPr>
            </w:pPr>
            <w:r w:rsidRPr="00103A75">
              <w:rPr>
                <w:color w:val="000000"/>
                <w:sz w:val="22"/>
                <w:szCs w:val="22"/>
                <w:lang w:bidi="ru-RU"/>
              </w:rPr>
              <w:t>4</w:t>
            </w: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7E37CE">
            <w:pPr>
              <w:ind w:left="57" w:right="57"/>
              <w:jc w:val="center"/>
              <w:rPr>
                <w:sz w:val="22"/>
                <w:szCs w:val="22"/>
              </w:rPr>
            </w:pPr>
            <w:r w:rsidRPr="00103A75">
              <w:rPr>
                <w:sz w:val="22"/>
                <w:szCs w:val="22"/>
              </w:rPr>
              <w:t>27/50 долей в праве общей долевой собственности на 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7E37CE">
            <w:pPr>
              <w:ind w:left="57" w:right="57"/>
              <w:jc w:val="center"/>
              <w:rPr>
                <w:sz w:val="22"/>
                <w:szCs w:val="22"/>
              </w:rPr>
            </w:pPr>
            <w:r w:rsidRPr="00103A75">
              <w:rPr>
                <w:sz w:val="22"/>
                <w:szCs w:val="22"/>
              </w:rPr>
              <w:t>г.Нижний Новгород, Автозаводский район, пр-кт Кирова, д.8, пом п21</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7E37CE">
            <w:pPr>
              <w:ind w:left="57" w:right="57"/>
              <w:jc w:val="center"/>
              <w:rPr>
                <w:sz w:val="22"/>
                <w:szCs w:val="22"/>
              </w:rPr>
            </w:pPr>
            <w:r w:rsidRPr="00103A75">
              <w:rPr>
                <w:sz w:val="22"/>
                <w:szCs w:val="22"/>
              </w:rPr>
              <w:t>52:18:0040207:167</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7E37CE">
            <w:pPr>
              <w:ind w:left="57" w:right="57"/>
              <w:jc w:val="center"/>
              <w:rPr>
                <w:sz w:val="22"/>
                <w:szCs w:val="22"/>
              </w:rPr>
            </w:pPr>
            <w:r w:rsidRPr="00103A75">
              <w:rPr>
                <w:sz w:val="22"/>
                <w:szCs w:val="22"/>
              </w:rPr>
              <w:t>74,0</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7E37CE">
            <w:pPr>
              <w:ind w:left="57" w:right="57"/>
              <w:jc w:val="center"/>
              <w:rPr>
                <w:sz w:val="20"/>
                <w:szCs w:val="20"/>
              </w:rPr>
            </w:pPr>
            <w:r w:rsidRPr="006F404F">
              <w:rPr>
                <w:sz w:val="20"/>
                <w:szCs w:val="20"/>
              </w:rPr>
              <w:t>1957</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103A75" w:rsidRDefault="00127AAB" w:rsidP="007E37CE">
            <w:pPr>
              <w:ind w:left="57" w:right="57"/>
              <w:jc w:val="center"/>
              <w:rPr>
                <w:sz w:val="22"/>
                <w:szCs w:val="22"/>
              </w:rPr>
            </w:pPr>
            <w:r w:rsidRPr="00103A75">
              <w:rPr>
                <w:sz w:val="22"/>
                <w:szCs w:val="22"/>
              </w:rPr>
              <w:t>Нежилое помещение расположено в подвале пятиэтажного жилого дома. Имеется отдельный вход с торца дома.</w:t>
            </w:r>
          </w:p>
        </w:tc>
        <w:tc>
          <w:tcPr>
            <w:tcW w:w="1134" w:type="dxa"/>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r w:rsidRPr="00127AAB">
              <w:rPr>
                <w:b/>
                <w:sz w:val="20"/>
                <w:szCs w:val="20"/>
              </w:rPr>
              <w:t>1 037 537,69</w:t>
            </w:r>
          </w:p>
        </w:tc>
        <w:tc>
          <w:tcPr>
            <w:tcW w:w="1134"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103 753,76</w:t>
            </w:r>
          </w:p>
        </w:tc>
        <w:tc>
          <w:tcPr>
            <w:tcW w:w="113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518</w:t>
            </w:r>
            <w:r>
              <w:rPr>
                <w:b/>
                <w:sz w:val="20"/>
                <w:szCs w:val="20"/>
              </w:rPr>
              <w:t xml:space="preserve"> </w:t>
            </w:r>
            <w:r w:rsidRPr="00127AAB">
              <w:rPr>
                <w:b/>
                <w:sz w:val="20"/>
                <w:szCs w:val="20"/>
              </w:rPr>
              <w:t>768,84</w:t>
            </w:r>
          </w:p>
        </w:tc>
        <w:tc>
          <w:tcPr>
            <w:tcW w:w="1060"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103</w:t>
            </w:r>
            <w:r>
              <w:rPr>
                <w:b/>
                <w:sz w:val="20"/>
                <w:szCs w:val="20"/>
              </w:rPr>
              <w:t xml:space="preserve"> </w:t>
            </w:r>
            <w:r w:rsidRPr="00127AAB">
              <w:rPr>
                <w:b/>
                <w:sz w:val="20"/>
                <w:szCs w:val="20"/>
              </w:rPr>
              <w:t>753,76</w:t>
            </w:r>
          </w:p>
        </w:tc>
        <w:tc>
          <w:tcPr>
            <w:tcW w:w="1107" w:type="dxa"/>
            <w:tcBorders>
              <w:left w:val="single" w:sz="4" w:space="0" w:color="auto"/>
              <w:right w:val="single" w:sz="4" w:space="0" w:color="auto"/>
            </w:tcBorders>
            <w:vAlign w:val="center"/>
          </w:tcPr>
          <w:p w:rsidR="00127AAB" w:rsidRDefault="00127AAB" w:rsidP="00127AAB">
            <w:pPr>
              <w:ind w:left="-57" w:right="-57"/>
              <w:jc w:val="center"/>
              <w:rPr>
                <w:b/>
                <w:sz w:val="20"/>
                <w:szCs w:val="20"/>
              </w:rPr>
            </w:pPr>
            <w:r w:rsidRPr="00127AAB">
              <w:rPr>
                <w:b/>
                <w:sz w:val="20"/>
                <w:szCs w:val="20"/>
              </w:rPr>
              <w:t>1</w:t>
            </w:r>
            <w:r>
              <w:rPr>
                <w:b/>
                <w:sz w:val="20"/>
                <w:szCs w:val="20"/>
              </w:rPr>
              <w:t xml:space="preserve"> </w:t>
            </w:r>
            <w:r w:rsidRPr="00127AAB">
              <w:rPr>
                <w:b/>
                <w:sz w:val="20"/>
                <w:szCs w:val="20"/>
              </w:rPr>
              <w:t>037</w:t>
            </w:r>
            <w:r>
              <w:rPr>
                <w:b/>
                <w:sz w:val="20"/>
                <w:szCs w:val="20"/>
              </w:rPr>
              <w:t xml:space="preserve"> </w:t>
            </w:r>
            <w:r w:rsidRPr="00127AAB">
              <w:rPr>
                <w:b/>
                <w:sz w:val="20"/>
                <w:szCs w:val="20"/>
              </w:rPr>
              <w:t>537,69</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933</w:t>
            </w:r>
            <w:r>
              <w:rPr>
                <w:b/>
                <w:sz w:val="20"/>
                <w:szCs w:val="20"/>
              </w:rPr>
              <w:t xml:space="preserve"> 783,92</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830</w:t>
            </w:r>
            <w:r>
              <w:rPr>
                <w:b/>
                <w:sz w:val="20"/>
                <w:szCs w:val="20"/>
              </w:rPr>
              <w:t xml:space="preserve"> 030,15</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726</w:t>
            </w:r>
            <w:r>
              <w:rPr>
                <w:b/>
                <w:sz w:val="20"/>
                <w:szCs w:val="20"/>
              </w:rPr>
              <w:t xml:space="preserve"> </w:t>
            </w:r>
            <w:r w:rsidRPr="00127AAB">
              <w:rPr>
                <w:b/>
                <w:sz w:val="20"/>
                <w:szCs w:val="20"/>
              </w:rPr>
              <w:t>276,38</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622</w:t>
            </w:r>
            <w:r>
              <w:rPr>
                <w:b/>
                <w:sz w:val="20"/>
                <w:szCs w:val="20"/>
              </w:rPr>
              <w:t xml:space="preserve"> </w:t>
            </w:r>
            <w:r w:rsidRPr="00127AAB">
              <w:rPr>
                <w:b/>
                <w:sz w:val="20"/>
                <w:szCs w:val="20"/>
              </w:rPr>
              <w:t>522,61</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518</w:t>
            </w:r>
            <w:r>
              <w:rPr>
                <w:b/>
                <w:sz w:val="20"/>
                <w:szCs w:val="20"/>
              </w:rPr>
              <w:t xml:space="preserve"> </w:t>
            </w:r>
            <w:r w:rsidRPr="00127AAB">
              <w:rPr>
                <w:b/>
                <w:sz w:val="20"/>
                <w:szCs w:val="20"/>
              </w:rPr>
              <w:t>768,84</w:t>
            </w:r>
          </w:p>
          <w:p w:rsidR="00127AAB" w:rsidRPr="00127AAB" w:rsidRDefault="00127AAB" w:rsidP="00127AAB">
            <w:pPr>
              <w:ind w:left="-57" w:right="-57"/>
              <w:jc w:val="center"/>
              <w:rPr>
                <w:b/>
                <w:sz w:val="20"/>
                <w:szCs w:val="20"/>
              </w:rPr>
            </w:pPr>
          </w:p>
        </w:tc>
        <w:tc>
          <w:tcPr>
            <w:tcW w:w="106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51</w:t>
            </w:r>
            <w:r>
              <w:rPr>
                <w:b/>
                <w:sz w:val="20"/>
                <w:szCs w:val="20"/>
              </w:rPr>
              <w:t xml:space="preserve"> </w:t>
            </w:r>
            <w:r w:rsidRPr="00127AAB">
              <w:rPr>
                <w:b/>
                <w:sz w:val="20"/>
                <w:szCs w:val="20"/>
              </w:rPr>
              <w:t>876,88</w:t>
            </w:r>
          </w:p>
        </w:tc>
        <w:tc>
          <w:tcPr>
            <w:tcW w:w="600"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567"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1196"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w:t>
            </w:r>
          </w:p>
        </w:tc>
      </w:tr>
      <w:tr w:rsidR="00127AAB" w:rsidRPr="00103A75" w:rsidTr="00BB6C24">
        <w:trPr>
          <w:cantSplit/>
          <w:trHeight w:val="2958"/>
          <w:jc w:val="center"/>
        </w:trPr>
        <w:tc>
          <w:tcPr>
            <w:tcW w:w="409" w:type="dxa"/>
            <w:tcBorders>
              <w:left w:val="single" w:sz="4" w:space="0" w:color="auto"/>
              <w:right w:val="single" w:sz="4" w:space="0" w:color="auto"/>
            </w:tcBorders>
            <w:shd w:val="clear" w:color="auto" w:fill="auto"/>
            <w:vAlign w:val="center"/>
          </w:tcPr>
          <w:p w:rsidR="00127AAB" w:rsidRPr="00103A75" w:rsidRDefault="00127AAB" w:rsidP="00BB6C24">
            <w:pPr>
              <w:jc w:val="center"/>
              <w:rPr>
                <w:color w:val="000000"/>
                <w:sz w:val="22"/>
                <w:szCs w:val="22"/>
                <w:lang w:bidi="ru-RU"/>
              </w:rPr>
            </w:pPr>
            <w:r w:rsidRPr="00103A75">
              <w:rPr>
                <w:color w:val="000000"/>
                <w:sz w:val="22"/>
                <w:szCs w:val="22"/>
                <w:lang w:bidi="ru-RU"/>
              </w:rPr>
              <w:lastRenderedPageBreak/>
              <w:t>5</w:t>
            </w: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5C17F3" w:rsidRDefault="00127AAB" w:rsidP="00533E23">
            <w:pPr>
              <w:ind w:left="57" w:right="57"/>
              <w:jc w:val="center"/>
              <w:rPr>
                <w:sz w:val="22"/>
                <w:szCs w:val="22"/>
              </w:rPr>
            </w:pPr>
            <w:r w:rsidRPr="005C17F3">
              <w:rPr>
                <w:sz w:val="22"/>
                <w:szCs w:val="22"/>
              </w:rPr>
              <w:t>47/100 долей в праве общей долевой собственности на 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5C17F3" w:rsidRDefault="00127AAB" w:rsidP="00533E23">
            <w:pPr>
              <w:ind w:left="57" w:right="57"/>
              <w:jc w:val="center"/>
              <w:rPr>
                <w:sz w:val="22"/>
                <w:szCs w:val="22"/>
              </w:rPr>
            </w:pPr>
            <w:r w:rsidRPr="005C17F3">
              <w:rPr>
                <w:sz w:val="22"/>
                <w:szCs w:val="22"/>
              </w:rPr>
              <w:t>г.Нижний Новгород, Советский район, пр-кт Гагарина, д.56, пом П4</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5C17F3" w:rsidRDefault="00127AAB" w:rsidP="00533E23">
            <w:pPr>
              <w:ind w:left="57" w:right="57"/>
              <w:jc w:val="center"/>
              <w:rPr>
                <w:bCs/>
                <w:sz w:val="22"/>
                <w:szCs w:val="22"/>
              </w:rPr>
            </w:pPr>
            <w:r w:rsidRPr="005C17F3">
              <w:rPr>
                <w:bCs/>
                <w:sz w:val="22"/>
                <w:szCs w:val="22"/>
              </w:rPr>
              <w:t>52:18:0070189:191</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5C17F3" w:rsidRDefault="00127AAB" w:rsidP="00533E23">
            <w:pPr>
              <w:ind w:left="57" w:right="57"/>
              <w:jc w:val="center"/>
              <w:rPr>
                <w:bCs/>
                <w:sz w:val="22"/>
                <w:szCs w:val="22"/>
              </w:rPr>
            </w:pPr>
            <w:r w:rsidRPr="005C17F3">
              <w:rPr>
                <w:bCs/>
                <w:sz w:val="22"/>
                <w:szCs w:val="22"/>
              </w:rPr>
              <w:t>200,3</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533E23">
            <w:pPr>
              <w:ind w:left="57" w:right="57"/>
              <w:jc w:val="center"/>
              <w:rPr>
                <w:bCs/>
                <w:sz w:val="20"/>
                <w:szCs w:val="20"/>
              </w:rPr>
            </w:pPr>
            <w:r w:rsidRPr="006F404F">
              <w:rPr>
                <w:bCs/>
                <w:sz w:val="20"/>
                <w:szCs w:val="20"/>
              </w:rPr>
              <w:t>1965</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5C17F3" w:rsidRDefault="00127AAB" w:rsidP="00533E23">
            <w:pPr>
              <w:ind w:left="57" w:right="57"/>
              <w:jc w:val="center"/>
              <w:rPr>
                <w:sz w:val="22"/>
                <w:szCs w:val="22"/>
              </w:rPr>
            </w:pPr>
            <w:r w:rsidRPr="005C17F3">
              <w:rPr>
                <w:sz w:val="22"/>
                <w:szCs w:val="22"/>
              </w:rPr>
              <w:t>Нежилое помещение расположено в подвале пятиэтажного жилого дома.</w:t>
            </w:r>
          </w:p>
          <w:p w:rsidR="00127AAB" w:rsidRPr="005C17F3" w:rsidRDefault="00127AAB" w:rsidP="00533E23">
            <w:pPr>
              <w:ind w:left="57" w:right="57"/>
              <w:jc w:val="center"/>
              <w:rPr>
                <w:sz w:val="22"/>
                <w:szCs w:val="22"/>
              </w:rPr>
            </w:pPr>
            <w:r w:rsidRPr="005C17F3">
              <w:rPr>
                <w:sz w:val="22"/>
                <w:szCs w:val="22"/>
              </w:rPr>
              <w:t>Вход отдельный.</w:t>
            </w:r>
          </w:p>
        </w:tc>
        <w:tc>
          <w:tcPr>
            <w:tcW w:w="1134" w:type="dxa"/>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r w:rsidRPr="00127AAB">
              <w:rPr>
                <w:b/>
                <w:sz w:val="20"/>
                <w:szCs w:val="20"/>
              </w:rPr>
              <w:t>3 246 076</w:t>
            </w:r>
          </w:p>
        </w:tc>
        <w:tc>
          <w:tcPr>
            <w:tcW w:w="1134"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324</w:t>
            </w:r>
            <w:r>
              <w:rPr>
                <w:b/>
                <w:sz w:val="20"/>
                <w:szCs w:val="20"/>
              </w:rPr>
              <w:t xml:space="preserve"> </w:t>
            </w:r>
            <w:r w:rsidRPr="00127AAB">
              <w:rPr>
                <w:b/>
                <w:sz w:val="20"/>
                <w:szCs w:val="20"/>
              </w:rPr>
              <w:t>607,6</w:t>
            </w:r>
          </w:p>
        </w:tc>
        <w:tc>
          <w:tcPr>
            <w:tcW w:w="113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w:t>
            </w:r>
            <w:r>
              <w:rPr>
                <w:b/>
                <w:sz w:val="20"/>
                <w:szCs w:val="20"/>
              </w:rPr>
              <w:t xml:space="preserve"> </w:t>
            </w:r>
            <w:r w:rsidRPr="00127AAB">
              <w:rPr>
                <w:b/>
                <w:sz w:val="20"/>
                <w:szCs w:val="20"/>
              </w:rPr>
              <w:t>623</w:t>
            </w:r>
            <w:r>
              <w:rPr>
                <w:b/>
                <w:sz w:val="20"/>
                <w:szCs w:val="20"/>
              </w:rPr>
              <w:t xml:space="preserve"> </w:t>
            </w:r>
            <w:r w:rsidRPr="00127AAB">
              <w:rPr>
                <w:b/>
                <w:sz w:val="20"/>
                <w:szCs w:val="20"/>
              </w:rPr>
              <w:t>038</w:t>
            </w:r>
          </w:p>
        </w:tc>
        <w:tc>
          <w:tcPr>
            <w:tcW w:w="1060"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324</w:t>
            </w:r>
            <w:r>
              <w:rPr>
                <w:b/>
                <w:sz w:val="20"/>
                <w:szCs w:val="20"/>
              </w:rPr>
              <w:t xml:space="preserve"> </w:t>
            </w:r>
            <w:r w:rsidRPr="00127AAB">
              <w:rPr>
                <w:b/>
                <w:sz w:val="20"/>
                <w:szCs w:val="20"/>
              </w:rPr>
              <w:t>607,6</w:t>
            </w:r>
          </w:p>
        </w:tc>
        <w:tc>
          <w:tcPr>
            <w:tcW w:w="1107" w:type="dxa"/>
            <w:tcBorders>
              <w:left w:val="single" w:sz="4" w:space="0" w:color="auto"/>
              <w:right w:val="single" w:sz="4" w:space="0" w:color="auto"/>
            </w:tcBorders>
            <w:vAlign w:val="center"/>
          </w:tcPr>
          <w:p w:rsidR="00127AAB" w:rsidRDefault="00127AAB" w:rsidP="00127AAB">
            <w:pPr>
              <w:ind w:left="-57" w:right="-57"/>
              <w:jc w:val="center"/>
              <w:rPr>
                <w:b/>
                <w:sz w:val="20"/>
                <w:szCs w:val="20"/>
              </w:rPr>
            </w:pPr>
            <w:r w:rsidRPr="00127AAB">
              <w:rPr>
                <w:b/>
                <w:sz w:val="20"/>
                <w:szCs w:val="20"/>
              </w:rPr>
              <w:t>3</w:t>
            </w:r>
            <w:r>
              <w:rPr>
                <w:b/>
                <w:sz w:val="20"/>
                <w:szCs w:val="20"/>
              </w:rPr>
              <w:t xml:space="preserve"> </w:t>
            </w:r>
            <w:r w:rsidRPr="00127AAB">
              <w:rPr>
                <w:b/>
                <w:sz w:val="20"/>
                <w:szCs w:val="20"/>
              </w:rPr>
              <w:t>246</w:t>
            </w:r>
            <w:r>
              <w:rPr>
                <w:b/>
                <w:sz w:val="20"/>
                <w:szCs w:val="20"/>
              </w:rPr>
              <w:t> </w:t>
            </w:r>
            <w:r w:rsidRPr="00127AAB">
              <w:rPr>
                <w:b/>
                <w:sz w:val="20"/>
                <w:szCs w:val="20"/>
              </w:rPr>
              <w:t>076</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921</w:t>
            </w:r>
            <w:r>
              <w:rPr>
                <w:b/>
                <w:sz w:val="20"/>
                <w:szCs w:val="20"/>
              </w:rPr>
              <w:t xml:space="preserve"> </w:t>
            </w:r>
            <w:r w:rsidRPr="00127AAB">
              <w:rPr>
                <w:b/>
                <w:sz w:val="20"/>
                <w:szCs w:val="20"/>
              </w:rPr>
              <w:t>468,4</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596</w:t>
            </w:r>
            <w:r>
              <w:rPr>
                <w:b/>
                <w:sz w:val="20"/>
                <w:szCs w:val="20"/>
              </w:rPr>
              <w:t xml:space="preserve"> </w:t>
            </w:r>
            <w:r w:rsidRPr="00127AAB">
              <w:rPr>
                <w:b/>
                <w:sz w:val="20"/>
                <w:szCs w:val="20"/>
              </w:rPr>
              <w:t>860,8</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272</w:t>
            </w:r>
            <w:r>
              <w:rPr>
                <w:b/>
                <w:sz w:val="20"/>
                <w:szCs w:val="20"/>
              </w:rPr>
              <w:t xml:space="preserve"> </w:t>
            </w:r>
            <w:r w:rsidRPr="00127AAB">
              <w:rPr>
                <w:b/>
                <w:sz w:val="20"/>
                <w:szCs w:val="20"/>
              </w:rPr>
              <w:t>253,2</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1</w:t>
            </w:r>
            <w:r>
              <w:rPr>
                <w:b/>
                <w:sz w:val="20"/>
                <w:szCs w:val="20"/>
              </w:rPr>
              <w:t xml:space="preserve"> </w:t>
            </w:r>
            <w:r w:rsidRPr="00127AAB">
              <w:rPr>
                <w:b/>
                <w:sz w:val="20"/>
                <w:szCs w:val="20"/>
              </w:rPr>
              <w:t>947</w:t>
            </w:r>
            <w:r>
              <w:rPr>
                <w:b/>
                <w:sz w:val="20"/>
                <w:szCs w:val="20"/>
              </w:rPr>
              <w:t xml:space="preserve"> </w:t>
            </w:r>
            <w:r w:rsidRPr="00127AAB">
              <w:rPr>
                <w:b/>
                <w:sz w:val="20"/>
                <w:szCs w:val="20"/>
              </w:rPr>
              <w:t>645,6</w:t>
            </w:r>
          </w:p>
          <w:p w:rsid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1</w:t>
            </w:r>
            <w:r>
              <w:rPr>
                <w:b/>
                <w:sz w:val="20"/>
                <w:szCs w:val="20"/>
              </w:rPr>
              <w:t xml:space="preserve"> </w:t>
            </w:r>
            <w:r w:rsidRPr="00127AAB">
              <w:rPr>
                <w:b/>
                <w:sz w:val="20"/>
                <w:szCs w:val="20"/>
              </w:rPr>
              <w:t>623</w:t>
            </w:r>
            <w:r>
              <w:rPr>
                <w:b/>
                <w:sz w:val="20"/>
                <w:szCs w:val="20"/>
              </w:rPr>
              <w:t xml:space="preserve"> </w:t>
            </w:r>
            <w:r w:rsidRPr="00127AAB">
              <w:rPr>
                <w:b/>
                <w:sz w:val="20"/>
                <w:szCs w:val="20"/>
              </w:rPr>
              <w:t>038</w:t>
            </w:r>
          </w:p>
        </w:tc>
        <w:tc>
          <w:tcPr>
            <w:tcW w:w="106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162</w:t>
            </w:r>
            <w:r>
              <w:rPr>
                <w:b/>
                <w:sz w:val="20"/>
                <w:szCs w:val="20"/>
              </w:rPr>
              <w:t xml:space="preserve"> </w:t>
            </w:r>
            <w:r w:rsidRPr="00127AAB">
              <w:rPr>
                <w:b/>
                <w:sz w:val="20"/>
                <w:szCs w:val="20"/>
              </w:rPr>
              <w:t>303,8</w:t>
            </w:r>
          </w:p>
        </w:tc>
        <w:tc>
          <w:tcPr>
            <w:tcW w:w="600"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567"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w:t>
            </w:r>
          </w:p>
        </w:tc>
        <w:tc>
          <w:tcPr>
            <w:tcW w:w="1196"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w:t>
            </w:r>
          </w:p>
        </w:tc>
      </w:tr>
      <w:tr w:rsidR="00127AAB" w:rsidRPr="00103A75" w:rsidTr="006F404F">
        <w:trPr>
          <w:cantSplit/>
          <w:trHeight w:val="2697"/>
          <w:jc w:val="center"/>
        </w:trPr>
        <w:tc>
          <w:tcPr>
            <w:tcW w:w="409" w:type="dxa"/>
            <w:tcBorders>
              <w:left w:val="single" w:sz="4" w:space="0" w:color="auto"/>
              <w:right w:val="single" w:sz="4" w:space="0" w:color="auto"/>
            </w:tcBorders>
            <w:shd w:val="clear" w:color="auto" w:fill="auto"/>
            <w:vAlign w:val="center"/>
          </w:tcPr>
          <w:p w:rsidR="00127AAB" w:rsidRPr="00103A75" w:rsidRDefault="00127AAB" w:rsidP="00BB6C24">
            <w:pPr>
              <w:jc w:val="center"/>
              <w:rPr>
                <w:color w:val="000000"/>
                <w:sz w:val="22"/>
                <w:szCs w:val="22"/>
                <w:lang w:bidi="ru-RU"/>
              </w:rPr>
            </w:pPr>
            <w:r>
              <w:rPr>
                <w:color w:val="000000"/>
                <w:sz w:val="22"/>
                <w:szCs w:val="22"/>
                <w:lang w:bidi="ru-RU"/>
              </w:rPr>
              <w:t>6</w:t>
            </w:r>
          </w:p>
        </w:tc>
        <w:tc>
          <w:tcPr>
            <w:tcW w:w="1345" w:type="dxa"/>
            <w:tcBorders>
              <w:top w:val="single" w:sz="4" w:space="0" w:color="auto"/>
              <w:left w:val="single" w:sz="4" w:space="0" w:color="auto"/>
              <w:bottom w:val="single" w:sz="4" w:space="0" w:color="auto"/>
              <w:right w:val="single" w:sz="4" w:space="0" w:color="auto"/>
            </w:tcBorders>
            <w:vAlign w:val="center"/>
          </w:tcPr>
          <w:p w:rsidR="00127AAB" w:rsidRPr="00132109" w:rsidRDefault="00127AAB" w:rsidP="00533E23">
            <w:pPr>
              <w:jc w:val="center"/>
              <w:rPr>
                <w:sz w:val="22"/>
                <w:szCs w:val="22"/>
              </w:rPr>
            </w:pPr>
            <w:r w:rsidRPr="00132109">
              <w:rPr>
                <w:sz w:val="22"/>
                <w:szCs w:val="22"/>
              </w:rPr>
              <w:t>Нежилое здание</w:t>
            </w:r>
          </w:p>
          <w:p w:rsidR="00127AAB" w:rsidRPr="00132109" w:rsidRDefault="00127AAB" w:rsidP="00533E23">
            <w:pPr>
              <w:jc w:val="center"/>
              <w:rPr>
                <w:sz w:val="22"/>
                <w:szCs w:val="22"/>
              </w:rPr>
            </w:pPr>
            <w:r w:rsidRPr="00132109">
              <w:rPr>
                <w:sz w:val="22"/>
                <w:szCs w:val="22"/>
              </w:rPr>
              <w:t>(количество этажей</w:t>
            </w:r>
            <w:r>
              <w:rPr>
                <w:sz w:val="22"/>
                <w:szCs w:val="22"/>
              </w:rPr>
              <w:t>: 1, в том числе подземных 0</w:t>
            </w:r>
            <w:r w:rsidRPr="00132109">
              <w:rPr>
                <w:sz w:val="22"/>
                <w:szCs w:val="22"/>
              </w:rPr>
              <w:t>)</w:t>
            </w:r>
          </w:p>
        </w:tc>
        <w:tc>
          <w:tcPr>
            <w:tcW w:w="1671" w:type="dxa"/>
            <w:tcBorders>
              <w:top w:val="single" w:sz="4" w:space="0" w:color="auto"/>
              <w:left w:val="single" w:sz="4" w:space="0" w:color="auto"/>
              <w:bottom w:val="single" w:sz="4" w:space="0" w:color="auto"/>
              <w:right w:val="single" w:sz="4" w:space="0" w:color="auto"/>
            </w:tcBorders>
            <w:vAlign w:val="center"/>
          </w:tcPr>
          <w:p w:rsidR="00127AAB" w:rsidRPr="00132109" w:rsidRDefault="00127AAB" w:rsidP="00533E23">
            <w:pPr>
              <w:jc w:val="center"/>
              <w:rPr>
                <w:sz w:val="22"/>
                <w:szCs w:val="22"/>
              </w:rPr>
            </w:pPr>
            <w:r w:rsidRPr="00132109">
              <w:rPr>
                <w:sz w:val="22"/>
                <w:szCs w:val="22"/>
              </w:rPr>
              <w:t>г.Нижний Новгород, Автозаводский район, совхоз Доскино у здания № 20 корпус 5 по улице Заслонова</w:t>
            </w:r>
          </w:p>
        </w:tc>
        <w:tc>
          <w:tcPr>
            <w:tcW w:w="597" w:type="dxa"/>
            <w:tcBorders>
              <w:top w:val="single" w:sz="4" w:space="0" w:color="auto"/>
              <w:left w:val="single" w:sz="4" w:space="0" w:color="auto"/>
              <w:bottom w:val="single" w:sz="4" w:space="0" w:color="auto"/>
              <w:right w:val="single" w:sz="4" w:space="0" w:color="auto"/>
            </w:tcBorders>
            <w:vAlign w:val="center"/>
          </w:tcPr>
          <w:p w:rsidR="00127AAB" w:rsidRPr="00132109" w:rsidRDefault="00127AAB" w:rsidP="00533E23">
            <w:pPr>
              <w:jc w:val="center"/>
              <w:rPr>
                <w:sz w:val="22"/>
                <w:szCs w:val="22"/>
              </w:rPr>
            </w:pPr>
            <w:r w:rsidRPr="00132109">
              <w:rPr>
                <w:sz w:val="22"/>
                <w:szCs w:val="22"/>
              </w:rPr>
              <w:t>52:18:0040150:170</w:t>
            </w:r>
          </w:p>
        </w:tc>
        <w:tc>
          <w:tcPr>
            <w:tcW w:w="890" w:type="dxa"/>
            <w:tcBorders>
              <w:top w:val="single" w:sz="4" w:space="0" w:color="auto"/>
              <w:left w:val="single" w:sz="4" w:space="0" w:color="auto"/>
              <w:bottom w:val="single" w:sz="4" w:space="0" w:color="auto"/>
              <w:right w:val="single" w:sz="4" w:space="0" w:color="auto"/>
            </w:tcBorders>
            <w:vAlign w:val="center"/>
          </w:tcPr>
          <w:p w:rsidR="00127AAB" w:rsidRPr="00132109" w:rsidRDefault="00127AAB" w:rsidP="00533E23">
            <w:pPr>
              <w:jc w:val="center"/>
              <w:rPr>
                <w:sz w:val="22"/>
                <w:szCs w:val="22"/>
              </w:rPr>
            </w:pPr>
            <w:r w:rsidRPr="00132109">
              <w:rPr>
                <w:sz w:val="22"/>
                <w:szCs w:val="22"/>
              </w:rPr>
              <w:t>963,9</w:t>
            </w:r>
          </w:p>
        </w:tc>
        <w:tc>
          <w:tcPr>
            <w:tcW w:w="680" w:type="dxa"/>
            <w:tcBorders>
              <w:top w:val="single" w:sz="4" w:space="0" w:color="auto"/>
              <w:left w:val="single" w:sz="4" w:space="0" w:color="auto"/>
              <w:bottom w:val="single" w:sz="4" w:space="0" w:color="auto"/>
              <w:right w:val="single" w:sz="4" w:space="0" w:color="auto"/>
            </w:tcBorders>
            <w:vAlign w:val="center"/>
          </w:tcPr>
          <w:p w:rsidR="00127AAB" w:rsidRPr="006F404F" w:rsidRDefault="00127AAB" w:rsidP="00533E23">
            <w:pPr>
              <w:jc w:val="center"/>
              <w:rPr>
                <w:sz w:val="20"/>
                <w:szCs w:val="20"/>
              </w:rPr>
            </w:pPr>
            <w:r w:rsidRPr="006F404F">
              <w:rPr>
                <w:sz w:val="20"/>
                <w:szCs w:val="20"/>
              </w:rPr>
              <w:t>1968</w:t>
            </w:r>
          </w:p>
        </w:tc>
        <w:tc>
          <w:tcPr>
            <w:tcW w:w="1549" w:type="dxa"/>
            <w:tcBorders>
              <w:top w:val="single" w:sz="4" w:space="0" w:color="auto"/>
              <w:left w:val="single" w:sz="4" w:space="0" w:color="auto"/>
              <w:bottom w:val="single" w:sz="4" w:space="0" w:color="auto"/>
              <w:right w:val="single" w:sz="4" w:space="0" w:color="auto"/>
            </w:tcBorders>
            <w:vAlign w:val="center"/>
          </w:tcPr>
          <w:p w:rsidR="00127AAB" w:rsidRPr="00132109" w:rsidRDefault="00127AAB" w:rsidP="00533E23">
            <w:pPr>
              <w:jc w:val="center"/>
              <w:rPr>
                <w:sz w:val="22"/>
                <w:szCs w:val="22"/>
              </w:rPr>
            </w:pPr>
            <w:r w:rsidRPr="00132109">
              <w:rPr>
                <w:sz w:val="22"/>
                <w:szCs w:val="22"/>
              </w:rPr>
              <w:t>Нежилое отдельно стоящее одноэтажное здание.</w:t>
            </w:r>
          </w:p>
        </w:tc>
        <w:tc>
          <w:tcPr>
            <w:tcW w:w="1134" w:type="dxa"/>
            <w:tcBorders>
              <w:left w:val="single" w:sz="4" w:space="0" w:color="auto"/>
              <w:right w:val="single" w:sz="4" w:space="0" w:color="auto"/>
            </w:tcBorders>
            <w:shd w:val="clear" w:color="auto" w:fill="auto"/>
            <w:vAlign w:val="center"/>
          </w:tcPr>
          <w:p w:rsidR="00127AAB" w:rsidRPr="00127AAB" w:rsidRDefault="00127AAB" w:rsidP="00127AAB">
            <w:pPr>
              <w:ind w:left="-57" w:right="-57"/>
              <w:jc w:val="center"/>
              <w:rPr>
                <w:b/>
                <w:sz w:val="20"/>
                <w:szCs w:val="20"/>
              </w:rPr>
            </w:pPr>
            <w:r w:rsidRPr="00127AAB">
              <w:rPr>
                <w:b/>
                <w:sz w:val="20"/>
                <w:szCs w:val="20"/>
              </w:rPr>
              <w:t>4 552 320</w:t>
            </w:r>
          </w:p>
        </w:tc>
        <w:tc>
          <w:tcPr>
            <w:tcW w:w="1134"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455</w:t>
            </w:r>
            <w:r>
              <w:rPr>
                <w:b/>
                <w:sz w:val="20"/>
                <w:szCs w:val="20"/>
              </w:rPr>
              <w:t xml:space="preserve"> </w:t>
            </w:r>
            <w:r w:rsidRPr="00127AAB">
              <w:rPr>
                <w:b/>
                <w:sz w:val="20"/>
                <w:szCs w:val="20"/>
              </w:rPr>
              <w:t>232</w:t>
            </w:r>
          </w:p>
        </w:tc>
        <w:tc>
          <w:tcPr>
            <w:tcW w:w="1137"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276</w:t>
            </w:r>
            <w:r>
              <w:rPr>
                <w:b/>
                <w:sz w:val="20"/>
                <w:szCs w:val="20"/>
              </w:rPr>
              <w:t xml:space="preserve"> </w:t>
            </w:r>
            <w:r w:rsidRPr="00127AAB">
              <w:rPr>
                <w:b/>
                <w:sz w:val="20"/>
                <w:szCs w:val="20"/>
              </w:rPr>
              <w:t>160</w:t>
            </w:r>
          </w:p>
        </w:tc>
        <w:tc>
          <w:tcPr>
            <w:tcW w:w="1060"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455</w:t>
            </w:r>
            <w:r>
              <w:rPr>
                <w:b/>
                <w:sz w:val="20"/>
                <w:szCs w:val="20"/>
              </w:rPr>
              <w:t xml:space="preserve"> </w:t>
            </w:r>
            <w:r w:rsidRPr="00127AAB">
              <w:rPr>
                <w:b/>
                <w:sz w:val="20"/>
                <w:szCs w:val="20"/>
              </w:rPr>
              <w:t>232</w:t>
            </w:r>
          </w:p>
        </w:tc>
        <w:tc>
          <w:tcPr>
            <w:tcW w:w="1107" w:type="dxa"/>
            <w:tcBorders>
              <w:left w:val="single" w:sz="4" w:space="0" w:color="auto"/>
              <w:right w:val="single" w:sz="4" w:space="0" w:color="auto"/>
            </w:tcBorders>
            <w:vAlign w:val="center"/>
          </w:tcPr>
          <w:p w:rsidR="00127AAB" w:rsidRDefault="00127AAB" w:rsidP="00127AAB">
            <w:pPr>
              <w:ind w:left="-57" w:right="-57"/>
              <w:jc w:val="center"/>
              <w:rPr>
                <w:b/>
                <w:sz w:val="20"/>
                <w:szCs w:val="20"/>
              </w:rPr>
            </w:pPr>
            <w:r w:rsidRPr="00127AAB">
              <w:rPr>
                <w:b/>
                <w:sz w:val="20"/>
                <w:szCs w:val="20"/>
              </w:rPr>
              <w:t>4</w:t>
            </w:r>
            <w:r>
              <w:rPr>
                <w:b/>
                <w:sz w:val="20"/>
                <w:szCs w:val="20"/>
              </w:rPr>
              <w:t xml:space="preserve"> </w:t>
            </w:r>
            <w:r w:rsidRPr="00127AAB">
              <w:rPr>
                <w:b/>
                <w:sz w:val="20"/>
                <w:szCs w:val="20"/>
              </w:rPr>
              <w:t>552</w:t>
            </w:r>
            <w:r>
              <w:rPr>
                <w:b/>
                <w:sz w:val="20"/>
                <w:szCs w:val="20"/>
              </w:rPr>
              <w:t> </w:t>
            </w:r>
            <w:r w:rsidRPr="00127AAB">
              <w:rPr>
                <w:b/>
                <w:sz w:val="20"/>
                <w:szCs w:val="20"/>
              </w:rPr>
              <w:t>320</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4</w:t>
            </w:r>
            <w:r>
              <w:rPr>
                <w:b/>
                <w:sz w:val="20"/>
                <w:szCs w:val="20"/>
              </w:rPr>
              <w:t xml:space="preserve"> </w:t>
            </w:r>
            <w:r w:rsidRPr="00127AAB">
              <w:rPr>
                <w:b/>
                <w:sz w:val="20"/>
                <w:szCs w:val="20"/>
              </w:rPr>
              <w:t>097</w:t>
            </w:r>
            <w:r>
              <w:rPr>
                <w:b/>
                <w:sz w:val="20"/>
                <w:szCs w:val="20"/>
              </w:rPr>
              <w:t> </w:t>
            </w:r>
            <w:r w:rsidRPr="00127AAB">
              <w:rPr>
                <w:b/>
                <w:sz w:val="20"/>
                <w:szCs w:val="20"/>
              </w:rPr>
              <w:t>088</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3</w:t>
            </w:r>
            <w:r>
              <w:rPr>
                <w:b/>
                <w:sz w:val="20"/>
                <w:szCs w:val="20"/>
              </w:rPr>
              <w:t xml:space="preserve"> </w:t>
            </w:r>
            <w:r w:rsidRPr="00127AAB">
              <w:rPr>
                <w:b/>
                <w:sz w:val="20"/>
                <w:szCs w:val="20"/>
              </w:rPr>
              <w:t>641</w:t>
            </w:r>
            <w:r>
              <w:rPr>
                <w:b/>
                <w:sz w:val="20"/>
                <w:szCs w:val="20"/>
              </w:rPr>
              <w:t> </w:t>
            </w:r>
            <w:r w:rsidRPr="00127AAB">
              <w:rPr>
                <w:b/>
                <w:sz w:val="20"/>
                <w:szCs w:val="20"/>
              </w:rPr>
              <w:t>856</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3</w:t>
            </w:r>
            <w:r>
              <w:rPr>
                <w:b/>
                <w:sz w:val="20"/>
                <w:szCs w:val="20"/>
              </w:rPr>
              <w:t xml:space="preserve"> </w:t>
            </w:r>
            <w:r w:rsidRPr="00127AAB">
              <w:rPr>
                <w:b/>
                <w:sz w:val="20"/>
                <w:szCs w:val="20"/>
              </w:rPr>
              <w:t>186</w:t>
            </w:r>
            <w:r>
              <w:rPr>
                <w:b/>
                <w:sz w:val="20"/>
                <w:szCs w:val="20"/>
              </w:rPr>
              <w:t> </w:t>
            </w:r>
            <w:r w:rsidRPr="00127AAB">
              <w:rPr>
                <w:b/>
                <w:sz w:val="20"/>
                <w:szCs w:val="20"/>
              </w:rPr>
              <w:t>624</w:t>
            </w:r>
          </w:p>
          <w:p w:rsidR="00127AAB" w:rsidRDefault="00127AAB" w:rsidP="00127AAB">
            <w:pPr>
              <w:ind w:left="-57" w:right="-57"/>
              <w:jc w:val="center"/>
              <w:rPr>
                <w:b/>
                <w:sz w:val="20"/>
                <w:szCs w:val="20"/>
              </w:rPr>
            </w:pPr>
          </w:p>
          <w:p w:rsid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731</w:t>
            </w:r>
            <w:r>
              <w:rPr>
                <w:b/>
                <w:sz w:val="20"/>
                <w:szCs w:val="20"/>
              </w:rPr>
              <w:t> </w:t>
            </w:r>
            <w:r w:rsidRPr="00127AAB">
              <w:rPr>
                <w:b/>
                <w:sz w:val="20"/>
                <w:szCs w:val="20"/>
              </w:rPr>
              <w:t>392</w:t>
            </w:r>
          </w:p>
          <w:p w:rsidR="00127AAB" w:rsidRDefault="00127AAB" w:rsidP="00127AAB">
            <w:pPr>
              <w:ind w:left="-57" w:right="-57"/>
              <w:jc w:val="center"/>
              <w:rPr>
                <w:b/>
                <w:sz w:val="20"/>
                <w:szCs w:val="20"/>
              </w:rPr>
            </w:pPr>
          </w:p>
          <w:p w:rsidR="00127AAB" w:rsidRPr="00127AAB" w:rsidRDefault="00127AAB" w:rsidP="00127AAB">
            <w:pPr>
              <w:ind w:left="-57" w:right="-57"/>
              <w:jc w:val="center"/>
              <w:rPr>
                <w:b/>
                <w:sz w:val="20"/>
                <w:szCs w:val="20"/>
              </w:rPr>
            </w:pPr>
            <w:r w:rsidRPr="00127AAB">
              <w:rPr>
                <w:b/>
                <w:sz w:val="20"/>
                <w:szCs w:val="20"/>
              </w:rPr>
              <w:t>2</w:t>
            </w:r>
            <w:r>
              <w:rPr>
                <w:b/>
                <w:sz w:val="20"/>
                <w:szCs w:val="20"/>
              </w:rPr>
              <w:t xml:space="preserve"> </w:t>
            </w:r>
            <w:r w:rsidRPr="00127AAB">
              <w:rPr>
                <w:b/>
                <w:sz w:val="20"/>
                <w:szCs w:val="20"/>
              </w:rPr>
              <w:t>276</w:t>
            </w:r>
            <w:r>
              <w:rPr>
                <w:b/>
                <w:sz w:val="20"/>
                <w:szCs w:val="20"/>
              </w:rPr>
              <w:t xml:space="preserve"> </w:t>
            </w:r>
            <w:r w:rsidRPr="00127AAB">
              <w:rPr>
                <w:b/>
                <w:sz w:val="20"/>
                <w:szCs w:val="20"/>
              </w:rPr>
              <w:t>160</w:t>
            </w:r>
          </w:p>
        </w:tc>
        <w:tc>
          <w:tcPr>
            <w:tcW w:w="1067" w:type="dxa"/>
            <w:tcBorders>
              <w:left w:val="single" w:sz="4" w:space="0" w:color="auto"/>
              <w:right w:val="single" w:sz="4" w:space="0" w:color="auto"/>
            </w:tcBorders>
            <w:vAlign w:val="center"/>
          </w:tcPr>
          <w:p w:rsidR="00127AAB" w:rsidRPr="00127AAB" w:rsidRDefault="006F404F" w:rsidP="00127AAB">
            <w:pPr>
              <w:ind w:left="-57" w:right="-57"/>
              <w:jc w:val="center"/>
              <w:rPr>
                <w:b/>
                <w:sz w:val="20"/>
                <w:szCs w:val="20"/>
              </w:rPr>
            </w:pPr>
            <w:r w:rsidRPr="006F404F">
              <w:rPr>
                <w:b/>
                <w:sz w:val="20"/>
                <w:szCs w:val="20"/>
              </w:rPr>
              <w:t>227</w:t>
            </w:r>
            <w:r>
              <w:rPr>
                <w:b/>
                <w:sz w:val="20"/>
                <w:szCs w:val="20"/>
              </w:rPr>
              <w:t xml:space="preserve"> </w:t>
            </w:r>
            <w:r w:rsidRPr="006F404F">
              <w:rPr>
                <w:b/>
                <w:sz w:val="20"/>
                <w:szCs w:val="20"/>
              </w:rPr>
              <w:t>616</w:t>
            </w:r>
          </w:p>
        </w:tc>
        <w:tc>
          <w:tcPr>
            <w:tcW w:w="600"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2 220</w:t>
            </w:r>
          </w:p>
        </w:tc>
        <w:tc>
          <w:tcPr>
            <w:tcW w:w="567" w:type="dxa"/>
            <w:tcBorders>
              <w:left w:val="single" w:sz="4" w:space="0" w:color="auto"/>
              <w:right w:val="single" w:sz="4" w:space="0" w:color="auto"/>
            </w:tcBorders>
            <w:vAlign w:val="center"/>
          </w:tcPr>
          <w:p w:rsidR="00127AAB" w:rsidRPr="00127AAB" w:rsidRDefault="00127AAB" w:rsidP="00127AAB">
            <w:pPr>
              <w:ind w:left="-57" w:right="-57"/>
              <w:jc w:val="center"/>
              <w:rPr>
                <w:sz w:val="20"/>
                <w:szCs w:val="20"/>
              </w:rPr>
            </w:pPr>
            <w:r w:rsidRPr="00127AAB">
              <w:rPr>
                <w:sz w:val="20"/>
                <w:szCs w:val="20"/>
              </w:rPr>
              <w:t>52:18:0040150:332</w:t>
            </w:r>
          </w:p>
        </w:tc>
        <w:tc>
          <w:tcPr>
            <w:tcW w:w="1196" w:type="dxa"/>
            <w:tcBorders>
              <w:left w:val="single" w:sz="4" w:space="0" w:color="auto"/>
              <w:right w:val="single" w:sz="4" w:space="0" w:color="auto"/>
            </w:tcBorders>
            <w:vAlign w:val="center"/>
          </w:tcPr>
          <w:p w:rsidR="00127AAB" w:rsidRPr="00127AAB" w:rsidRDefault="00127AAB" w:rsidP="00127AAB">
            <w:pPr>
              <w:ind w:left="-57" w:right="-57"/>
              <w:jc w:val="center"/>
              <w:rPr>
                <w:b/>
                <w:sz w:val="20"/>
                <w:szCs w:val="20"/>
              </w:rPr>
            </w:pPr>
            <w:r w:rsidRPr="00127AAB">
              <w:rPr>
                <w:b/>
                <w:sz w:val="20"/>
                <w:szCs w:val="20"/>
              </w:rPr>
              <w:t>4 149 180</w:t>
            </w:r>
          </w:p>
        </w:tc>
      </w:tr>
    </w:tbl>
    <w:p w:rsidR="009C604A" w:rsidRDefault="009C604A" w:rsidP="00F516E9">
      <w:pPr>
        <w:tabs>
          <w:tab w:val="num" w:pos="0"/>
        </w:tabs>
        <w:ind w:firstLine="567"/>
        <w:jc w:val="both"/>
        <w:rPr>
          <w:b/>
          <w:sz w:val="26"/>
          <w:szCs w:val="26"/>
        </w:rPr>
      </w:pPr>
    </w:p>
    <w:p w:rsidR="003123CF" w:rsidRDefault="0081755C" w:rsidP="00F516E9">
      <w:pPr>
        <w:tabs>
          <w:tab w:val="num" w:pos="0"/>
        </w:tabs>
        <w:ind w:firstLine="567"/>
        <w:jc w:val="both"/>
        <w:rPr>
          <w:b/>
          <w:sz w:val="26"/>
          <w:szCs w:val="26"/>
        </w:rPr>
      </w:pPr>
      <w:r w:rsidRPr="004206B4">
        <w:rPr>
          <w:b/>
          <w:sz w:val="26"/>
          <w:szCs w:val="26"/>
        </w:rPr>
        <w:t>Примечание:</w:t>
      </w:r>
    </w:p>
    <w:p w:rsidR="00452F03" w:rsidRDefault="00452F03" w:rsidP="00F516E9">
      <w:pPr>
        <w:tabs>
          <w:tab w:val="num" w:pos="0"/>
        </w:tabs>
        <w:ind w:firstLine="567"/>
        <w:jc w:val="both"/>
        <w:rPr>
          <w:b/>
          <w:sz w:val="26"/>
          <w:szCs w:val="26"/>
        </w:rPr>
      </w:pPr>
    </w:p>
    <w:p w:rsidR="00BB6C24" w:rsidRDefault="00BB6C24" w:rsidP="00BB6C24">
      <w:pPr>
        <w:tabs>
          <w:tab w:val="num" w:pos="0"/>
        </w:tabs>
        <w:ind w:firstLine="567"/>
        <w:jc w:val="both"/>
        <w:rPr>
          <w:b/>
          <w:sz w:val="26"/>
          <w:szCs w:val="26"/>
        </w:rPr>
      </w:pPr>
      <w:r w:rsidRPr="00304470">
        <w:rPr>
          <w:b/>
          <w:sz w:val="26"/>
          <w:szCs w:val="26"/>
          <w:u w:val="single"/>
        </w:rPr>
        <w:t>По лот</w:t>
      </w:r>
      <w:r w:rsidR="00304470" w:rsidRPr="00304470">
        <w:rPr>
          <w:b/>
          <w:sz w:val="26"/>
          <w:szCs w:val="26"/>
          <w:u w:val="single"/>
        </w:rPr>
        <w:t>ам</w:t>
      </w:r>
      <w:r w:rsidRPr="00304470">
        <w:rPr>
          <w:b/>
          <w:sz w:val="26"/>
          <w:szCs w:val="26"/>
          <w:u w:val="single"/>
        </w:rPr>
        <w:t xml:space="preserve"> №</w:t>
      </w:r>
      <w:r w:rsidR="00304470" w:rsidRPr="00304470">
        <w:rPr>
          <w:b/>
          <w:sz w:val="26"/>
          <w:szCs w:val="26"/>
          <w:u w:val="single"/>
        </w:rPr>
        <w:t>№</w:t>
      </w:r>
      <w:r w:rsidRPr="00304470">
        <w:rPr>
          <w:b/>
          <w:sz w:val="26"/>
          <w:szCs w:val="26"/>
          <w:u w:val="single"/>
        </w:rPr>
        <w:t xml:space="preserve"> 2</w:t>
      </w:r>
      <w:r w:rsidR="00304470">
        <w:rPr>
          <w:b/>
          <w:sz w:val="26"/>
          <w:szCs w:val="26"/>
          <w:u w:val="single"/>
        </w:rPr>
        <w:t>, 4, 5</w:t>
      </w:r>
      <w:r w:rsidRPr="000A3C39">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7E37CE" w:rsidRDefault="007E37CE" w:rsidP="00BB6C24">
      <w:pPr>
        <w:tabs>
          <w:tab w:val="num" w:pos="0"/>
        </w:tabs>
        <w:ind w:firstLine="567"/>
        <w:jc w:val="both"/>
        <w:rPr>
          <w:b/>
          <w:sz w:val="26"/>
          <w:szCs w:val="26"/>
        </w:rPr>
      </w:pPr>
    </w:p>
    <w:p w:rsidR="00354AA7" w:rsidRPr="001210AF" w:rsidRDefault="00533E23" w:rsidP="00354AA7">
      <w:pPr>
        <w:tabs>
          <w:tab w:val="num" w:pos="0"/>
        </w:tabs>
        <w:ind w:firstLine="567"/>
        <w:jc w:val="both"/>
        <w:rPr>
          <w:b/>
          <w:sz w:val="26"/>
          <w:szCs w:val="26"/>
        </w:rPr>
      </w:pPr>
      <w:r>
        <w:rPr>
          <w:b/>
          <w:sz w:val="26"/>
          <w:szCs w:val="26"/>
          <w:u w:val="single"/>
        </w:rPr>
        <w:t>По лотам</w:t>
      </w:r>
      <w:r w:rsidR="007E37CE">
        <w:rPr>
          <w:b/>
          <w:sz w:val="26"/>
          <w:szCs w:val="26"/>
          <w:u w:val="single"/>
        </w:rPr>
        <w:t xml:space="preserve"> </w:t>
      </w:r>
      <w:r>
        <w:rPr>
          <w:b/>
          <w:sz w:val="26"/>
          <w:szCs w:val="26"/>
          <w:u w:val="single"/>
        </w:rPr>
        <w:t>№</w:t>
      </w:r>
      <w:r w:rsidR="007E37CE">
        <w:rPr>
          <w:b/>
          <w:sz w:val="26"/>
          <w:szCs w:val="26"/>
          <w:u w:val="single"/>
        </w:rPr>
        <w:t>№</w:t>
      </w:r>
      <w:r w:rsidR="007E37CE" w:rsidRPr="00794338">
        <w:rPr>
          <w:b/>
          <w:sz w:val="26"/>
          <w:szCs w:val="26"/>
          <w:u w:val="single"/>
        </w:rPr>
        <w:t xml:space="preserve"> </w:t>
      </w:r>
      <w:r w:rsidR="007E37CE">
        <w:rPr>
          <w:b/>
          <w:sz w:val="26"/>
          <w:szCs w:val="26"/>
          <w:u w:val="single"/>
        </w:rPr>
        <w:t>4</w:t>
      </w:r>
      <w:r>
        <w:rPr>
          <w:b/>
          <w:sz w:val="26"/>
          <w:szCs w:val="26"/>
          <w:u w:val="single"/>
        </w:rPr>
        <w:t>-5</w:t>
      </w:r>
      <w:r w:rsidR="007E37CE" w:rsidRPr="00794338">
        <w:rPr>
          <w:b/>
          <w:sz w:val="26"/>
          <w:szCs w:val="26"/>
          <w:u w:val="single"/>
        </w:rPr>
        <w:t>:</w:t>
      </w:r>
      <w:r w:rsidR="007E37CE" w:rsidRPr="00794338">
        <w:rPr>
          <w:b/>
          <w:sz w:val="26"/>
          <w:szCs w:val="26"/>
        </w:rPr>
        <w:t xml:space="preserve"> </w:t>
      </w:r>
      <w:r w:rsidR="00354AA7"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354AA7" w:rsidRDefault="00354AA7" w:rsidP="00354AA7">
      <w:pPr>
        <w:tabs>
          <w:tab w:val="num" w:pos="0"/>
        </w:tabs>
        <w:ind w:firstLine="567"/>
        <w:jc w:val="both"/>
        <w:rPr>
          <w:b/>
          <w:sz w:val="26"/>
          <w:szCs w:val="26"/>
        </w:rPr>
      </w:pPr>
      <w:r w:rsidRPr="001210AF">
        <w:rPr>
          <w:b/>
          <w:sz w:val="26"/>
          <w:szCs w:val="26"/>
        </w:rPr>
        <w:t>На основании ст. ст. 209, 246, 250 Гражданского Кодекса РФ, Федерального Закона от 21.12.2001 года № 178-ФЗ «О приватизации государственного и м</w:t>
      </w:r>
      <w:r>
        <w:rPr>
          <w:b/>
          <w:sz w:val="26"/>
          <w:szCs w:val="26"/>
        </w:rPr>
        <w:t>униципального имущества» объект</w:t>
      </w:r>
      <w:r w:rsidRPr="001210AF">
        <w:rPr>
          <w:b/>
          <w:sz w:val="26"/>
          <w:szCs w:val="26"/>
        </w:rPr>
        <w:t xml:space="preserve"> продажи по стоимос</w:t>
      </w:r>
      <w:r>
        <w:rPr>
          <w:b/>
          <w:sz w:val="26"/>
          <w:szCs w:val="26"/>
        </w:rPr>
        <w:t>ти, сложившейся на торгах, будет предложен</w:t>
      </w:r>
      <w:r w:rsidRPr="001210AF">
        <w:rPr>
          <w:b/>
          <w:sz w:val="26"/>
          <w:szCs w:val="26"/>
        </w:rPr>
        <w:t xml:space="preserve"> для выкупа</w:t>
      </w:r>
      <w:r>
        <w:rPr>
          <w:b/>
          <w:sz w:val="26"/>
          <w:szCs w:val="26"/>
        </w:rPr>
        <w:t xml:space="preserve"> в собственность сособственнику объекта</w:t>
      </w:r>
      <w:r w:rsidRPr="001210AF">
        <w:rPr>
          <w:b/>
          <w:sz w:val="26"/>
          <w:szCs w:val="26"/>
        </w:rPr>
        <w:t>.</w:t>
      </w:r>
      <w:r>
        <w:rPr>
          <w:b/>
          <w:sz w:val="26"/>
          <w:szCs w:val="26"/>
        </w:rPr>
        <w:t xml:space="preserve"> В случае отказа сособственника от подписания договора купли-продажи, он утрачивает</w:t>
      </w:r>
      <w:r w:rsidRPr="001210AF">
        <w:rPr>
          <w:b/>
          <w:sz w:val="26"/>
          <w:szCs w:val="26"/>
        </w:rPr>
        <w:t xml:space="preserve"> преимуществе</w:t>
      </w:r>
      <w:r>
        <w:rPr>
          <w:b/>
          <w:sz w:val="26"/>
          <w:szCs w:val="26"/>
        </w:rPr>
        <w:t>нное право приобретения объекта</w:t>
      </w:r>
      <w:r w:rsidRPr="001210AF">
        <w:rPr>
          <w:b/>
          <w:sz w:val="26"/>
          <w:szCs w:val="26"/>
        </w:rPr>
        <w:t xml:space="preserve"> продажи по данной стоимости, договор</w:t>
      </w:r>
      <w:r>
        <w:rPr>
          <w:b/>
          <w:sz w:val="26"/>
          <w:szCs w:val="26"/>
        </w:rPr>
        <w:t xml:space="preserve"> купли-продажи будет заключен с победителем торгов по данному лоту</w:t>
      </w:r>
      <w:r w:rsidRPr="001210AF">
        <w:rPr>
          <w:b/>
          <w:sz w:val="26"/>
          <w:szCs w:val="26"/>
        </w:rPr>
        <w:t>.</w:t>
      </w:r>
    </w:p>
    <w:p w:rsidR="000B46BF" w:rsidRDefault="000B46BF" w:rsidP="00354AA7">
      <w:pPr>
        <w:tabs>
          <w:tab w:val="num" w:pos="0"/>
        </w:tabs>
        <w:ind w:firstLine="567"/>
        <w:jc w:val="both"/>
        <w:rPr>
          <w:b/>
          <w:sz w:val="26"/>
          <w:szCs w:val="26"/>
        </w:rPr>
      </w:pPr>
    </w:p>
    <w:p w:rsidR="000B46BF" w:rsidRDefault="000B46BF" w:rsidP="000B46BF">
      <w:pPr>
        <w:tabs>
          <w:tab w:val="num" w:pos="0"/>
        </w:tabs>
        <w:ind w:firstLine="567"/>
        <w:jc w:val="both"/>
        <w:rPr>
          <w:b/>
          <w:sz w:val="26"/>
          <w:szCs w:val="26"/>
        </w:rPr>
      </w:pPr>
      <w:r w:rsidRPr="00C77FA0">
        <w:rPr>
          <w:b/>
          <w:sz w:val="26"/>
          <w:szCs w:val="26"/>
          <w:u w:val="single"/>
        </w:rPr>
        <w:lastRenderedPageBreak/>
        <w:t xml:space="preserve">По лоту № </w:t>
      </w:r>
      <w:r w:rsidR="00304470">
        <w:rPr>
          <w:b/>
          <w:sz w:val="26"/>
          <w:szCs w:val="26"/>
          <w:u w:val="single"/>
        </w:rPr>
        <w:t>6</w:t>
      </w:r>
      <w:r w:rsidRPr="00C77FA0">
        <w:rPr>
          <w:b/>
          <w:sz w:val="26"/>
          <w:szCs w:val="26"/>
          <w:u w:val="single"/>
        </w:rPr>
        <w:t>:</w:t>
      </w:r>
      <w:r w:rsidRPr="008C2487">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0B46BF" w:rsidRDefault="000B46BF" w:rsidP="000B46BF">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0A4945">
        <w:rPr>
          <w:b/>
          <w:sz w:val="26"/>
          <w:szCs w:val="26"/>
        </w:rPr>
        <w:t>52:18:0040150:332</w:t>
      </w:r>
      <w:r w:rsidRPr="008C2487">
        <w:rPr>
          <w:b/>
          <w:sz w:val="26"/>
          <w:szCs w:val="26"/>
        </w:rPr>
        <w:t xml:space="preserve">, площадь </w:t>
      </w:r>
      <w:r w:rsidRPr="008C2487">
        <w:rPr>
          <w:b/>
          <w:sz w:val="26"/>
          <w:szCs w:val="26"/>
        </w:rPr>
        <w:br/>
      </w:r>
      <w:r>
        <w:rPr>
          <w:b/>
          <w:sz w:val="26"/>
          <w:szCs w:val="26"/>
        </w:rPr>
        <w:t>2 220,0</w:t>
      </w:r>
      <w:r w:rsidRPr="003F5A1C">
        <w:rPr>
          <w:b/>
          <w:sz w:val="26"/>
          <w:szCs w:val="26"/>
        </w:rPr>
        <w:t xml:space="preserve"> </w:t>
      </w:r>
      <w:r w:rsidRPr="008C2487">
        <w:rPr>
          <w:b/>
          <w:sz w:val="26"/>
          <w:szCs w:val="26"/>
        </w:rPr>
        <w:t xml:space="preserve">кв.м, категория земель: земли населенных пунктов, виды разрешенного использования: </w:t>
      </w:r>
      <w:r>
        <w:rPr>
          <w:b/>
          <w:sz w:val="26"/>
          <w:szCs w:val="26"/>
        </w:rPr>
        <w:t>склады</w:t>
      </w:r>
      <w:r w:rsidRPr="008C2487">
        <w:rPr>
          <w:b/>
          <w:sz w:val="26"/>
          <w:szCs w:val="26"/>
        </w:rPr>
        <w:t>.</w:t>
      </w:r>
      <w:r w:rsidRPr="001031AC">
        <w:rPr>
          <w:b/>
          <w:sz w:val="26"/>
          <w:szCs w:val="26"/>
        </w:rPr>
        <w:t xml:space="preserve"> </w:t>
      </w:r>
    </w:p>
    <w:p w:rsidR="000B46BF" w:rsidRDefault="000B46BF" w:rsidP="000B46BF">
      <w:pPr>
        <w:tabs>
          <w:tab w:val="num" w:pos="0"/>
        </w:tabs>
        <w:ind w:firstLine="567"/>
        <w:jc w:val="both"/>
        <w:rPr>
          <w:b/>
          <w:sz w:val="26"/>
          <w:szCs w:val="26"/>
        </w:rPr>
      </w:pPr>
      <w:r>
        <w:rPr>
          <w:b/>
          <w:sz w:val="26"/>
          <w:szCs w:val="26"/>
        </w:rPr>
        <w:t>Стоимость земельного участка в размере 4 149 180 (ч</w:t>
      </w:r>
      <w:r w:rsidRPr="00E71A2D">
        <w:rPr>
          <w:b/>
          <w:sz w:val="26"/>
          <w:szCs w:val="26"/>
        </w:rPr>
        <w:t>етыре миллиона сто сорок девять тысяч сто восемьдесят</w:t>
      </w:r>
      <w:r>
        <w:rPr>
          <w:b/>
          <w:sz w:val="26"/>
          <w:szCs w:val="26"/>
        </w:rPr>
        <w:t>) рублей оплачивается единовременным платежом победителем торгов по договору купли-продажи муниципального имущества в течение 15 календарных дней с даты заключения договора купли-продажи.</w:t>
      </w:r>
    </w:p>
    <w:p w:rsidR="000B46BF" w:rsidRPr="000A4945" w:rsidRDefault="000B46BF" w:rsidP="000B46BF">
      <w:pPr>
        <w:tabs>
          <w:tab w:val="num" w:pos="0"/>
        </w:tabs>
        <w:ind w:firstLine="567"/>
        <w:jc w:val="both"/>
        <w:rPr>
          <w:b/>
          <w:sz w:val="26"/>
          <w:szCs w:val="26"/>
        </w:rPr>
      </w:pPr>
      <w:r w:rsidRPr="000A4945">
        <w:rPr>
          <w:b/>
          <w:sz w:val="26"/>
          <w:szCs w:val="26"/>
        </w:rPr>
        <w:t>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w:t>
      </w:r>
      <w:r>
        <w:rPr>
          <w:b/>
          <w:sz w:val="26"/>
          <w:szCs w:val="26"/>
        </w:rPr>
        <w:t>,</w:t>
      </w:r>
      <w:r w:rsidRPr="000A4945">
        <w:rPr>
          <w:b/>
          <w:sz w:val="26"/>
          <w:szCs w:val="26"/>
        </w:rPr>
        <w:t xml:space="preserve"> земельный участок расположен в границах территориальной зоны ТПК-о (зона коммунально-обслуживающих объектов, предусматривающих небольшие посетительские потоки, V класса опасности).</w:t>
      </w:r>
    </w:p>
    <w:p w:rsidR="000B46BF" w:rsidRPr="000A4945" w:rsidRDefault="000B46BF" w:rsidP="000B46BF">
      <w:pPr>
        <w:tabs>
          <w:tab w:val="num" w:pos="0"/>
        </w:tabs>
        <w:ind w:firstLine="567"/>
        <w:jc w:val="both"/>
        <w:rPr>
          <w:b/>
          <w:sz w:val="26"/>
          <w:szCs w:val="26"/>
        </w:rPr>
      </w:pPr>
      <w:r w:rsidRPr="000A4945">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w:t>
      </w:r>
    </w:p>
    <w:p w:rsidR="000B46BF" w:rsidRPr="000A4945" w:rsidRDefault="000B46BF" w:rsidP="000B46BF">
      <w:pPr>
        <w:tabs>
          <w:tab w:val="num" w:pos="0"/>
        </w:tabs>
        <w:ind w:firstLine="567"/>
        <w:jc w:val="both"/>
        <w:rPr>
          <w:b/>
          <w:sz w:val="26"/>
          <w:szCs w:val="26"/>
        </w:rPr>
      </w:pPr>
      <w:r w:rsidRPr="000A4945">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зоны «Б» и</w:t>
      </w:r>
      <w:r>
        <w:rPr>
          <w:b/>
          <w:sz w:val="26"/>
          <w:szCs w:val="26"/>
        </w:rPr>
        <w:t xml:space="preserve"> </w:t>
      </w:r>
      <w:r w:rsidRPr="000A4945">
        <w:rPr>
          <w:b/>
          <w:sz w:val="26"/>
          <w:szCs w:val="26"/>
        </w:rPr>
        <w:t>«В»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0B46BF" w:rsidRPr="000A4945" w:rsidRDefault="000B46BF" w:rsidP="000B46BF">
      <w:pPr>
        <w:tabs>
          <w:tab w:val="num" w:pos="0"/>
        </w:tabs>
        <w:ind w:firstLine="567"/>
        <w:jc w:val="both"/>
        <w:rPr>
          <w:b/>
          <w:sz w:val="26"/>
          <w:szCs w:val="26"/>
        </w:rPr>
      </w:pPr>
      <w:r>
        <w:rPr>
          <w:b/>
          <w:sz w:val="26"/>
          <w:szCs w:val="26"/>
        </w:rPr>
        <w:t xml:space="preserve">- </w:t>
      </w:r>
      <w:r w:rsidRPr="000A4945">
        <w:rPr>
          <w:b/>
          <w:sz w:val="26"/>
          <w:szCs w:val="26"/>
        </w:rPr>
        <w:t>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0B46BF" w:rsidRPr="000A4945" w:rsidRDefault="000B46BF" w:rsidP="000B46BF">
      <w:pPr>
        <w:tabs>
          <w:tab w:val="num" w:pos="0"/>
        </w:tabs>
        <w:ind w:firstLine="567"/>
        <w:jc w:val="both"/>
        <w:rPr>
          <w:b/>
          <w:sz w:val="26"/>
          <w:szCs w:val="26"/>
        </w:rPr>
      </w:pPr>
      <w:r>
        <w:rPr>
          <w:b/>
          <w:sz w:val="26"/>
          <w:szCs w:val="26"/>
        </w:rPr>
        <w:t xml:space="preserve">- </w:t>
      </w:r>
      <w:r w:rsidRPr="000A4945">
        <w:rPr>
          <w:b/>
          <w:sz w:val="26"/>
          <w:szCs w:val="26"/>
        </w:rPr>
        <w:t>зоны санитарной охраны водозаборов (3 пояс), (подающих воду из поверхностного источника питьевого и хозяйственно-бытового водоснабжения - Чебоксарское водохранилище: р.Ока, р.Волга)(Схема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0B46BF" w:rsidRPr="000A4945" w:rsidRDefault="000B46BF" w:rsidP="000B46BF">
      <w:pPr>
        <w:tabs>
          <w:tab w:val="num" w:pos="0"/>
        </w:tabs>
        <w:ind w:firstLine="567"/>
        <w:jc w:val="both"/>
        <w:rPr>
          <w:b/>
          <w:sz w:val="26"/>
          <w:szCs w:val="26"/>
        </w:rPr>
      </w:pPr>
      <w:r>
        <w:rPr>
          <w:b/>
          <w:sz w:val="26"/>
          <w:szCs w:val="26"/>
        </w:rPr>
        <w:t xml:space="preserve">- </w:t>
      </w:r>
      <w:r w:rsidRPr="000A4945">
        <w:rPr>
          <w:b/>
          <w:sz w:val="26"/>
          <w:szCs w:val="26"/>
        </w:rPr>
        <w:t>санитарно-защитной зоны по фактору электромагнитного воздействия (Постановление городской Думы города Нижнего Новгорода от 17.03.2010 № 22 "О генеральном плане города Нижнего Новгорода");</w:t>
      </w:r>
    </w:p>
    <w:p w:rsidR="000B46BF" w:rsidRPr="000A4945" w:rsidRDefault="000B46BF" w:rsidP="000B46BF">
      <w:pPr>
        <w:tabs>
          <w:tab w:val="num" w:pos="0"/>
        </w:tabs>
        <w:ind w:firstLine="567"/>
        <w:jc w:val="both"/>
        <w:rPr>
          <w:b/>
          <w:sz w:val="26"/>
          <w:szCs w:val="26"/>
        </w:rPr>
      </w:pPr>
      <w:r>
        <w:rPr>
          <w:b/>
          <w:sz w:val="26"/>
          <w:szCs w:val="26"/>
        </w:rPr>
        <w:t xml:space="preserve">- </w:t>
      </w:r>
      <w:r w:rsidRPr="000A4945">
        <w:rPr>
          <w:b/>
          <w:sz w:val="26"/>
          <w:szCs w:val="26"/>
        </w:rPr>
        <w:t>(проектная) санитарно-защитной зоны для ООО "Нижегородский инновационный оптовый продовольственный центр" Объединенный рынок сельхозпродукции (Санитарно-эпидемиологическое заключение ФБУЗ «Центр гигиены и эпидемиологии в нижегородской области в Автозаводском, Ленинском районах г. Нижнего Новгорода, Богородском районе»);</w:t>
      </w:r>
    </w:p>
    <w:p w:rsidR="000B46BF" w:rsidRDefault="000B46BF" w:rsidP="000B46BF">
      <w:pPr>
        <w:tabs>
          <w:tab w:val="num" w:pos="0"/>
        </w:tabs>
        <w:ind w:firstLine="567"/>
        <w:jc w:val="both"/>
        <w:rPr>
          <w:b/>
          <w:sz w:val="26"/>
          <w:szCs w:val="26"/>
        </w:rPr>
      </w:pPr>
      <w:r>
        <w:rPr>
          <w:b/>
          <w:sz w:val="26"/>
          <w:szCs w:val="26"/>
        </w:rPr>
        <w:t xml:space="preserve">- </w:t>
      </w:r>
      <w:r w:rsidRPr="000A4945">
        <w:rPr>
          <w:b/>
          <w:sz w:val="26"/>
          <w:szCs w:val="26"/>
        </w:rPr>
        <w:t>(орие</w:t>
      </w:r>
      <w:r>
        <w:rPr>
          <w:b/>
          <w:sz w:val="26"/>
          <w:szCs w:val="26"/>
        </w:rPr>
        <w:t>н</w:t>
      </w:r>
      <w:r w:rsidRPr="000A4945">
        <w:rPr>
          <w:b/>
          <w:sz w:val="26"/>
          <w:szCs w:val="26"/>
        </w:rPr>
        <w:t>тировочной) санитарно-защитной зоны для сельскохозяйственного производства (СанПиН 2.2.1/2.1.1.1200-03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w:t>
      </w:r>
      <w:r>
        <w:rPr>
          <w:b/>
          <w:sz w:val="26"/>
          <w:szCs w:val="26"/>
        </w:rPr>
        <w:t>, сооружений и иных объектов")).</w:t>
      </w:r>
    </w:p>
    <w:p w:rsidR="000B46BF" w:rsidRDefault="000B46BF" w:rsidP="000B46BF">
      <w:pPr>
        <w:tabs>
          <w:tab w:val="num" w:pos="0"/>
        </w:tabs>
        <w:ind w:firstLine="567"/>
        <w:jc w:val="both"/>
        <w:rPr>
          <w:b/>
          <w:sz w:val="26"/>
          <w:szCs w:val="26"/>
        </w:rPr>
      </w:pPr>
      <w:r w:rsidRPr="000B46BF">
        <w:rPr>
          <w:b/>
          <w:sz w:val="26"/>
          <w:szCs w:val="26"/>
        </w:rPr>
        <w:lastRenderedPageBreak/>
        <w:t>У</w:t>
      </w:r>
      <w:r w:rsidRPr="008C2487">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7E37CE" w:rsidRDefault="007E37CE" w:rsidP="00BB6C24">
      <w:pPr>
        <w:pStyle w:val="a3"/>
        <w:spacing w:before="0" w:beforeAutospacing="0" w:after="0" w:afterAutospacing="0"/>
        <w:jc w:val="both"/>
        <w:rPr>
          <w:sz w:val="26"/>
          <w:szCs w:val="26"/>
          <w:u w:val="single"/>
        </w:rPr>
      </w:pPr>
    </w:p>
    <w:p w:rsidR="00BB6C24" w:rsidRDefault="00BB6C24" w:rsidP="00BB6C24">
      <w:pPr>
        <w:pStyle w:val="a3"/>
        <w:spacing w:before="0" w:beforeAutospacing="0" w:after="0" w:afterAutospacing="0"/>
        <w:jc w:val="both"/>
        <w:rPr>
          <w:sz w:val="26"/>
          <w:szCs w:val="26"/>
        </w:rPr>
      </w:pPr>
      <w:r>
        <w:rPr>
          <w:sz w:val="26"/>
          <w:szCs w:val="26"/>
          <w:u w:val="single"/>
        </w:rPr>
        <w:t xml:space="preserve">По лоту </w:t>
      </w:r>
      <w:r w:rsidRPr="008B7EA2">
        <w:rPr>
          <w:sz w:val="26"/>
          <w:szCs w:val="26"/>
          <w:u w:val="single"/>
        </w:rPr>
        <w:t xml:space="preserve">№ </w:t>
      </w:r>
      <w:r>
        <w:rPr>
          <w:sz w:val="26"/>
          <w:szCs w:val="26"/>
          <w:u w:val="single"/>
        </w:rPr>
        <w:t>1</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27.10.2021 № 211 и постановлениями</w:t>
      </w:r>
      <w:r w:rsidRPr="008C2487">
        <w:rPr>
          <w:sz w:val="26"/>
          <w:szCs w:val="26"/>
        </w:rPr>
        <w:t xml:space="preserve"> администрации города Нижнего Новгорода от </w:t>
      </w:r>
      <w:r>
        <w:rPr>
          <w:sz w:val="26"/>
          <w:szCs w:val="26"/>
        </w:rPr>
        <w:t>01.12.2021 № 5375, от 03.03.2023 № 1238.</w:t>
      </w:r>
    </w:p>
    <w:p w:rsidR="00BB6C24" w:rsidRDefault="00BB6C24" w:rsidP="00BB6C24">
      <w:pPr>
        <w:jc w:val="both"/>
        <w:rPr>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03.08.2022 № 5239463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r w:rsidRPr="008C51AF">
        <w:rPr>
          <w:sz w:val="26"/>
          <w:szCs w:val="26"/>
        </w:rPr>
        <w:t xml:space="preserve"> </w:t>
      </w:r>
    </w:p>
    <w:p w:rsidR="00BB6C24" w:rsidRDefault="007E37CE" w:rsidP="00BB6C24">
      <w:pPr>
        <w:jc w:val="both"/>
        <w:rPr>
          <w:color w:val="000000"/>
          <w:sz w:val="26"/>
          <w:szCs w:val="26"/>
          <w:u w:val="single"/>
          <w:lang w:bidi="ru-RU"/>
        </w:rPr>
      </w:pPr>
      <w:r>
        <w:rPr>
          <w:sz w:val="26"/>
          <w:szCs w:val="26"/>
        </w:rPr>
        <w:t xml:space="preserve">Аукционы от 11.04.2022 № 5226964, от 27.05.2022 № 5230636, от 06.12.2022 № 5255764, от 08.02.2023 № 5263749 </w:t>
      </w:r>
      <w:r>
        <w:rPr>
          <w:color w:val="000000"/>
          <w:sz w:val="26"/>
          <w:szCs w:val="26"/>
          <w:lang w:bidi="ru-RU"/>
        </w:rPr>
        <w:t>по продаже не состоялись в связи с тем, что не было подано ни одной заявки на участие либо ни один из претендентов не признан участником.</w:t>
      </w:r>
    </w:p>
    <w:p w:rsidR="007E37CE" w:rsidRDefault="007E37CE" w:rsidP="00BB6C24">
      <w:pPr>
        <w:jc w:val="both"/>
        <w:rPr>
          <w:color w:val="000000"/>
          <w:sz w:val="26"/>
          <w:szCs w:val="26"/>
          <w:u w:val="single"/>
          <w:lang w:bidi="ru-RU"/>
        </w:rPr>
      </w:pPr>
    </w:p>
    <w:p w:rsidR="00BB6C24" w:rsidRDefault="00BB6C24" w:rsidP="00BB6C24">
      <w:pPr>
        <w:jc w:val="both"/>
        <w:rPr>
          <w:color w:val="000000"/>
          <w:sz w:val="26"/>
          <w:szCs w:val="26"/>
          <w:lang w:bidi="ru-RU"/>
        </w:rPr>
      </w:pPr>
      <w:r>
        <w:rPr>
          <w:color w:val="000000"/>
          <w:sz w:val="26"/>
          <w:szCs w:val="26"/>
          <w:u w:val="single"/>
          <w:lang w:bidi="ru-RU"/>
        </w:rPr>
        <w:t>По лоту № 2</w:t>
      </w:r>
      <w:r w:rsidRPr="00345EA7">
        <w:rPr>
          <w:color w:val="000000"/>
          <w:sz w:val="26"/>
          <w:szCs w:val="26"/>
          <w:lang w:bidi="ru-RU"/>
        </w:rPr>
        <w:t xml:space="preserve"> </w:t>
      </w:r>
      <w:r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w:t>
      </w:r>
      <w:r w:rsidR="007E37CE">
        <w:rPr>
          <w:color w:val="000000"/>
          <w:sz w:val="26"/>
          <w:szCs w:val="26"/>
          <w:lang w:bidi="ru-RU"/>
        </w:rPr>
        <w:t>7.10.2021 № 211 и постановлениями</w:t>
      </w:r>
      <w:r w:rsidRPr="00FE2A2E">
        <w:rPr>
          <w:color w:val="000000"/>
          <w:sz w:val="26"/>
          <w:szCs w:val="26"/>
          <w:lang w:bidi="ru-RU"/>
        </w:rPr>
        <w:t xml:space="preserve"> администрации города Нижнег</w:t>
      </w:r>
      <w:r>
        <w:rPr>
          <w:color w:val="000000"/>
          <w:sz w:val="26"/>
          <w:szCs w:val="26"/>
          <w:lang w:bidi="ru-RU"/>
        </w:rPr>
        <w:t>о</w:t>
      </w:r>
      <w:r w:rsidR="007E37CE">
        <w:rPr>
          <w:color w:val="000000"/>
          <w:sz w:val="26"/>
          <w:szCs w:val="26"/>
          <w:lang w:bidi="ru-RU"/>
        </w:rPr>
        <w:t xml:space="preserve"> Новгорода от 01.12.2021 № 5375, от </w:t>
      </w:r>
      <w:r w:rsidR="007E37CE">
        <w:rPr>
          <w:sz w:val="26"/>
          <w:szCs w:val="26"/>
        </w:rPr>
        <w:t>03.03.2023 № 1238.</w:t>
      </w:r>
    </w:p>
    <w:p w:rsidR="00BB6C24" w:rsidRDefault="007E37CE" w:rsidP="00BB6C24">
      <w:pPr>
        <w:jc w:val="both"/>
        <w:rPr>
          <w:color w:val="000000"/>
          <w:sz w:val="26"/>
          <w:szCs w:val="26"/>
          <w:u w:val="single"/>
          <w:lang w:bidi="ru-RU"/>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03.08.2022 № 5239463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E37CE" w:rsidRDefault="007E37CE" w:rsidP="00BB6C24">
      <w:pPr>
        <w:jc w:val="both"/>
        <w:rPr>
          <w:color w:val="000000"/>
          <w:sz w:val="26"/>
          <w:szCs w:val="26"/>
          <w:u w:val="single"/>
          <w:lang w:bidi="ru-RU"/>
        </w:rPr>
      </w:pPr>
      <w:r>
        <w:rPr>
          <w:color w:val="000000"/>
          <w:sz w:val="26"/>
          <w:szCs w:val="26"/>
          <w:lang w:bidi="ru-RU"/>
        </w:rPr>
        <w:t xml:space="preserve">Аукционы от 06.04.2022 № 5225421, от </w:t>
      </w:r>
      <w:r>
        <w:rPr>
          <w:sz w:val="26"/>
          <w:szCs w:val="26"/>
        </w:rPr>
        <w:t>27.05.2022 № 5230636, от 06.12.2022 № 5255764, от 08.02.2023 № 5263749</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7E37CE" w:rsidRDefault="007E37CE" w:rsidP="00BB6C24">
      <w:pPr>
        <w:jc w:val="both"/>
        <w:rPr>
          <w:color w:val="000000"/>
          <w:sz w:val="26"/>
          <w:szCs w:val="26"/>
          <w:u w:val="single"/>
          <w:lang w:bidi="ru-RU"/>
        </w:rPr>
      </w:pPr>
    </w:p>
    <w:p w:rsidR="00BB6C24" w:rsidRDefault="00BB6C24" w:rsidP="00BB6C24">
      <w:pPr>
        <w:jc w:val="both"/>
        <w:rPr>
          <w:color w:val="000000"/>
          <w:sz w:val="26"/>
          <w:szCs w:val="26"/>
          <w:lang w:bidi="ru-RU"/>
        </w:rPr>
      </w:pPr>
      <w:r>
        <w:rPr>
          <w:color w:val="000000"/>
          <w:sz w:val="26"/>
          <w:szCs w:val="26"/>
          <w:u w:val="single"/>
          <w:lang w:bidi="ru-RU"/>
        </w:rPr>
        <w:t>По лоту № 3</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w:t>
      </w:r>
      <w:r w:rsidR="007E37CE">
        <w:rPr>
          <w:color w:val="000000"/>
          <w:sz w:val="26"/>
          <w:szCs w:val="26"/>
          <w:lang w:bidi="ru-RU"/>
        </w:rPr>
        <w:t>7.10.2021 № 211 и постановлениями</w:t>
      </w:r>
      <w:r w:rsidRPr="009647FA">
        <w:rPr>
          <w:color w:val="000000"/>
          <w:sz w:val="26"/>
          <w:szCs w:val="26"/>
          <w:lang w:bidi="ru-RU"/>
        </w:rPr>
        <w:t xml:space="preserve"> администрации города Нижнего</w:t>
      </w:r>
      <w:r w:rsidR="007E37CE">
        <w:rPr>
          <w:color w:val="000000"/>
          <w:sz w:val="26"/>
          <w:szCs w:val="26"/>
          <w:lang w:bidi="ru-RU"/>
        </w:rPr>
        <w:t xml:space="preserve"> Новгорода от 01.12.2021 № 5375, от </w:t>
      </w:r>
      <w:r w:rsidR="007E37CE">
        <w:rPr>
          <w:sz w:val="26"/>
          <w:szCs w:val="26"/>
        </w:rPr>
        <w:t>03.03.2023 № 1238.</w:t>
      </w:r>
    </w:p>
    <w:p w:rsidR="00BB6C24" w:rsidRDefault="00BB6C24" w:rsidP="00BB6C24">
      <w:pPr>
        <w:tabs>
          <w:tab w:val="num" w:pos="0"/>
        </w:tabs>
        <w:jc w:val="both"/>
        <w:rPr>
          <w:sz w:val="26"/>
          <w:szCs w:val="26"/>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w:t>
      </w:r>
      <w:r>
        <w:rPr>
          <w:sz w:val="26"/>
          <w:szCs w:val="26"/>
        </w:rPr>
        <w:t>08.06.2022 № 5232889, от 05.08.2022 № 5239773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B6C24" w:rsidRDefault="00BB6C24" w:rsidP="00BB6C24">
      <w:pPr>
        <w:tabs>
          <w:tab w:val="num" w:pos="0"/>
        </w:tabs>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11.04.2022 № 5226964, </w:t>
      </w:r>
      <w:r>
        <w:rPr>
          <w:sz w:val="26"/>
          <w:szCs w:val="26"/>
        </w:rPr>
        <w:t>от 06.12.2022 № 5255764</w:t>
      </w:r>
      <w:r w:rsidR="007E37CE">
        <w:rPr>
          <w:sz w:val="26"/>
          <w:szCs w:val="26"/>
        </w:rPr>
        <w:t>, от 08.02.2023 № 5263749</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7E37CE" w:rsidRDefault="007E37CE" w:rsidP="00BB6C24">
      <w:pPr>
        <w:tabs>
          <w:tab w:val="num" w:pos="0"/>
        </w:tabs>
        <w:jc w:val="both"/>
        <w:rPr>
          <w:color w:val="000000"/>
          <w:sz w:val="26"/>
          <w:szCs w:val="26"/>
          <w:lang w:bidi="ru-RU"/>
        </w:rPr>
      </w:pPr>
    </w:p>
    <w:p w:rsidR="00533E23" w:rsidRPr="007D7BC3" w:rsidRDefault="00533E23" w:rsidP="00533E23">
      <w:pPr>
        <w:jc w:val="both"/>
        <w:rPr>
          <w:color w:val="000000"/>
          <w:sz w:val="26"/>
          <w:szCs w:val="26"/>
          <w:lang w:bidi="ru-RU"/>
        </w:rPr>
      </w:pPr>
      <w:r w:rsidRPr="00345EA7">
        <w:rPr>
          <w:color w:val="000000"/>
          <w:sz w:val="26"/>
          <w:szCs w:val="26"/>
          <w:u w:val="single"/>
          <w:lang w:bidi="ru-RU"/>
        </w:rPr>
        <w:t xml:space="preserve">По лоту № </w:t>
      </w:r>
      <w:r>
        <w:rPr>
          <w:color w:val="000000"/>
          <w:sz w:val="26"/>
          <w:szCs w:val="26"/>
          <w:u w:val="single"/>
          <w:lang w:bidi="ru-RU"/>
        </w:rPr>
        <w:t>4</w:t>
      </w:r>
      <w:r w:rsidRPr="00345EA7">
        <w:rPr>
          <w:color w:val="000000"/>
          <w:sz w:val="26"/>
          <w:szCs w:val="26"/>
          <w:lang w:bidi="ru-RU"/>
        </w:rPr>
        <w:t xml:space="preserve"> </w:t>
      </w:r>
      <w:r w:rsidRPr="007D7BC3">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24</w:t>
      </w:r>
      <w:r w:rsidRPr="007D7BC3">
        <w:rPr>
          <w:color w:val="000000"/>
          <w:sz w:val="26"/>
          <w:szCs w:val="26"/>
          <w:lang w:bidi="ru-RU"/>
        </w:rPr>
        <w:t>.</w:t>
      </w:r>
      <w:r>
        <w:rPr>
          <w:color w:val="000000"/>
          <w:sz w:val="26"/>
          <w:szCs w:val="26"/>
          <w:lang w:bidi="ru-RU"/>
        </w:rPr>
        <w:t>03</w:t>
      </w:r>
      <w:r w:rsidRPr="007D7BC3">
        <w:rPr>
          <w:color w:val="000000"/>
          <w:sz w:val="26"/>
          <w:szCs w:val="26"/>
          <w:lang w:bidi="ru-RU"/>
        </w:rPr>
        <w:t>.20</w:t>
      </w:r>
      <w:r>
        <w:rPr>
          <w:color w:val="000000"/>
          <w:sz w:val="26"/>
          <w:szCs w:val="26"/>
          <w:lang w:bidi="ru-RU"/>
        </w:rPr>
        <w:t>21</w:t>
      </w:r>
      <w:r w:rsidRPr="007D7BC3">
        <w:rPr>
          <w:color w:val="000000"/>
          <w:sz w:val="26"/>
          <w:szCs w:val="26"/>
          <w:lang w:bidi="ru-RU"/>
        </w:rPr>
        <w:t xml:space="preserve"> № </w:t>
      </w:r>
      <w:r>
        <w:rPr>
          <w:color w:val="000000"/>
          <w:sz w:val="26"/>
          <w:szCs w:val="26"/>
          <w:lang w:bidi="ru-RU"/>
        </w:rPr>
        <w:t>49</w:t>
      </w:r>
      <w:r w:rsidRPr="007D7BC3">
        <w:rPr>
          <w:color w:val="000000"/>
          <w:sz w:val="26"/>
          <w:szCs w:val="26"/>
          <w:lang w:bidi="ru-RU"/>
        </w:rPr>
        <w:t xml:space="preserve"> и </w:t>
      </w:r>
      <w:r>
        <w:rPr>
          <w:color w:val="000000"/>
          <w:sz w:val="26"/>
          <w:szCs w:val="26"/>
          <w:lang w:bidi="ru-RU"/>
        </w:rPr>
        <w:t>постановлениями</w:t>
      </w:r>
      <w:r w:rsidRPr="007D7BC3">
        <w:rPr>
          <w:color w:val="000000"/>
          <w:sz w:val="26"/>
          <w:szCs w:val="26"/>
          <w:lang w:bidi="ru-RU"/>
        </w:rPr>
        <w:t xml:space="preserve"> администрации города Нижнег</w:t>
      </w:r>
      <w:r>
        <w:rPr>
          <w:color w:val="000000"/>
          <w:sz w:val="26"/>
          <w:szCs w:val="26"/>
          <w:lang w:bidi="ru-RU"/>
        </w:rPr>
        <w:t xml:space="preserve">о Новгорода от 14.05.2021 № 1913, от </w:t>
      </w:r>
      <w:r>
        <w:rPr>
          <w:sz w:val="26"/>
          <w:szCs w:val="26"/>
        </w:rPr>
        <w:t>03.03.2023 № 1238.</w:t>
      </w:r>
    </w:p>
    <w:p w:rsidR="007E37CE" w:rsidRDefault="00533E23" w:rsidP="00533E23">
      <w:pPr>
        <w:tabs>
          <w:tab w:val="num" w:pos="0"/>
        </w:tabs>
        <w:jc w:val="both"/>
        <w:rPr>
          <w:b/>
          <w:sz w:val="26"/>
          <w:szCs w:val="26"/>
        </w:rPr>
      </w:pPr>
      <w:r w:rsidRPr="007D7BC3">
        <w:rPr>
          <w:color w:val="000000"/>
          <w:sz w:val="26"/>
          <w:szCs w:val="26"/>
          <w:lang w:bidi="ru-RU"/>
        </w:rPr>
        <w:t xml:space="preserve">Продажи посредством публичного предложения </w:t>
      </w:r>
      <w:r>
        <w:rPr>
          <w:color w:val="000000"/>
          <w:sz w:val="26"/>
          <w:szCs w:val="26"/>
          <w:lang w:bidi="ru-RU"/>
        </w:rPr>
        <w:t xml:space="preserve">от </w:t>
      </w:r>
      <w:r w:rsidRPr="00B12192">
        <w:rPr>
          <w:color w:val="000000"/>
          <w:sz w:val="26"/>
          <w:szCs w:val="26"/>
          <w:lang w:bidi="ru-RU"/>
        </w:rPr>
        <w:t>08.06.2022 № 5232889</w:t>
      </w:r>
      <w:r>
        <w:rPr>
          <w:color w:val="000000"/>
          <w:sz w:val="26"/>
          <w:szCs w:val="26"/>
          <w:lang w:bidi="ru-RU"/>
        </w:rPr>
        <w:t>, от 05.08.2022 № 5239773 не состояли</w:t>
      </w:r>
      <w:r w:rsidRPr="00B12192">
        <w:rPr>
          <w:color w:val="000000"/>
          <w:sz w:val="26"/>
          <w:szCs w:val="26"/>
          <w:lang w:bidi="ru-RU"/>
        </w:rPr>
        <w:t>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B6C24" w:rsidRDefault="00533E23" w:rsidP="00533E23">
      <w:pPr>
        <w:tabs>
          <w:tab w:val="num" w:pos="0"/>
        </w:tabs>
        <w:jc w:val="both"/>
        <w:rPr>
          <w:color w:val="000000"/>
          <w:sz w:val="26"/>
          <w:szCs w:val="26"/>
          <w:lang w:bidi="ru-RU"/>
        </w:rPr>
      </w:pPr>
      <w:r>
        <w:rPr>
          <w:color w:val="000000"/>
          <w:sz w:val="26"/>
          <w:szCs w:val="26"/>
          <w:lang w:bidi="ru-RU"/>
        </w:rPr>
        <w:t xml:space="preserve">Аукционы от </w:t>
      </w:r>
      <w:r w:rsidRPr="00D82E08">
        <w:rPr>
          <w:color w:val="000000"/>
          <w:sz w:val="26"/>
          <w:szCs w:val="26"/>
          <w:lang w:bidi="ru-RU"/>
        </w:rPr>
        <w:t>07.04.2022</w:t>
      </w:r>
      <w:r w:rsidR="00A17627">
        <w:rPr>
          <w:color w:val="000000"/>
          <w:sz w:val="26"/>
          <w:szCs w:val="26"/>
          <w:lang w:bidi="ru-RU"/>
        </w:rPr>
        <w:t xml:space="preserve"> № 5225585, от 31.01</w:t>
      </w:r>
      <w:r>
        <w:rPr>
          <w:color w:val="000000"/>
          <w:sz w:val="26"/>
          <w:szCs w:val="26"/>
          <w:lang w:bidi="ru-RU"/>
        </w:rPr>
        <w:t xml:space="preserve">.2023 № 5262807 </w:t>
      </w:r>
      <w:r w:rsidRPr="00B12192">
        <w:rPr>
          <w:color w:val="000000"/>
          <w:sz w:val="26"/>
          <w:szCs w:val="26"/>
          <w:lang w:bidi="ru-RU"/>
        </w:rPr>
        <w:t>не состоял</w:t>
      </w:r>
      <w:r>
        <w:rPr>
          <w:color w:val="000000"/>
          <w:sz w:val="26"/>
          <w:szCs w:val="26"/>
          <w:lang w:bidi="ru-RU"/>
        </w:rPr>
        <w:t>и</w:t>
      </w:r>
      <w:r w:rsidRPr="00B12192">
        <w:rPr>
          <w:color w:val="000000"/>
          <w:sz w:val="26"/>
          <w:szCs w:val="26"/>
          <w:lang w:bidi="ru-RU"/>
        </w:rPr>
        <w:t>с</w:t>
      </w:r>
      <w:r>
        <w:rPr>
          <w:color w:val="000000"/>
          <w:sz w:val="26"/>
          <w:szCs w:val="26"/>
          <w:lang w:bidi="ru-RU"/>
        </w:rPr>
        <w:t>ь</w:t>
      </w:r>
      <w:r w:rsidRPr="00B12192">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0B46BF" w:rsidRDefault="000B46BF" w:rsidP="00533E23">
      <w:pPr>
        <w:tabs>
          <w:tab w:val="num" w:pos="0"/>
        </w:tabs>
        <w:jc w:val="both"/>
        <w:rPr>
          <w:color w:val="000000"/>
          <w:sz w:val="26"/>
          <w:szCs w:val="26"/>
          <w:lang w:bidi="ru-RU"/>
        </w:rPr>
      </w:pPr>
    </w:p>
    <w:p w:rsidR="000B46BF" w:rsidRPr="000B46BF" w:rsidRDefault="000B46BF" w:rsidP="000B46BF">
      <w:pPr>
        <w:tabs>
          <w:tab w:val="num" w:pos="0"/>
        </w:tabs>
        <w:jc w:val="both"/>
        <w:rPr>
          <w:color w:val="000000"/>
          <w:sz w:val="26"/>
          <w:szCs w:val="26"/>
          <w:lang w:bidi="ru-RU"/>
        </w:rPr>
      </w:pPr>
      <w:r>
        <w:rPr>
          <w:sz w:val="26"/>
          <w:szCs w:val="26"/>
          <w:u w:val="single"/>
        </w:rPr>
        <w:lastRenderedPageBreak/>
        <w:t>По лоту №</w:t>
      </w:r>
      <w:r w:rsidRPr="00515A62">
        <w:rPr>
          <w:sz w:val="26"/>
          <w:szCs w:val="26"/>
          <w:u w:val="single"/>
        </w:rPr>
        <w:t xml:space="preserve"> </w:t>
      </w:r>
      <w:r>
        <w:rPr>
          <w:sz w:val="26"/>
          <w:szCs w:val="26"/>
          <w:u w:val="single"/>
        </w:rPr>
        <w:t>5</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w:t>
      </w:r>
      <w:r w:rsidRPr="000B46BF">
        <w:rPr>
          <w:color w:val="000000"/>
          <w:sz w:val="26"/>
          <w:szCs w:val="26"/>
          <w:lang w:bidi="ru-RU"/>
        </w:rPr>
        <w:t xml:space="preserve">города Нижнего Новгорода от </w:t>
      </w:r>
      <w:r>
        <w:rPr>
          <w:color w:val="000000"/>
          <w:sz w:val="26"/>
          <w:szCs w:val="26"/>
          <w:lang w:bidi="ru-RU"/>
        </w:rPr>
        <w:t xml:space="preserve">29.01.2021 № 338, от </w:t>
      </w:r>
      <w:r>
        <w:rPr>
          <w:sz w:val="26"/>
          <w:szCs w:val="26"/>
        </w:rPr>
        <w:t>03.03.2023 № 1238.</w:t>
      </w:r>
    </w:p>
    <w:p w:rsidR="000B46BF" w:rsidRPr="000B46BF" w:rsidRDefault="000B46BF" w:rsidP="000B46BF">
      <w:pPr>
        <w:tabs>
          <w:tab w:val="num" w:pos="0"/>
        </w:tabs>
        <w:jc w:val="both"/>
        <w:rPr>
          <w:color w:val="000000"/>
          <w:sz w:val="26"/>
          <w:szCs w:val="26"/>
          <w:lang w:bidi="ru-RU"/>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sidRPr="000B46BF">
        <w:rPr>
          <w:color w:val="000000"/>
          <w:sz w:val="26"/>
          <w:szCs w:val="26"/>
          <w:lang w:bidi="ru-RU"/>
        </w:rPr>
        <w:t>от 20.05.2022 № 5229917, от 29.06.2022 № 5235034 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B46BF" w:rsidRPr="000B46BF" w:rsidRDefault="000B46BF" w:rsidP="000B46BF">
      <w:pPr>
        <w:tabs>
          <w:tab w:val="num" w:pos="0"/>
        </w:tabs>
        <w:jc w:val="both"/>
        <w:rPr>
          <w:color w:val="000000"/>
          <w:sz w:val="26"/>
          <w:szCs w:val="26"/>
          <w:lang w:bidi="ru-RU"/>
        </w:rPr>
      </w:pPr>
      <w:r w:rsidRPr="000B46BF">
        <w:rPr>
          <w:color w:val="000000"/>
          <w:sz w:val="26"/>
          <w:szCs w:val="26"/>
          <w:lang w:bidi="ru-RU"/>
        </w:rPr>
        <w:t>Аукционы от 15.03.2022 № 5222400, от 22.11.2022 № 5253773</w:t>
      </w:r>
      <w:r>
        <w:rPr>
          <w:color w:val="000000"/>
          <w:sz w:val="26"/>
          <w:szCs w:val="26"/>
          <w:lang w:bidi="ru-RU"/>
        </w:rPr>
        <w:t xml:space="preserve">, от </w:t>
      </w:r>
      <w:r w:rsidR="006A52BE">
        <w:rPr>
          <w:color w:val="000000"/>
          <w:sz w:val="26"/>
          <w:szCs w:val="26"/>
          <w:lang w:bidi="ru-RU"/>
        </w:rPr>
        <w:t>19.01.2023 № 5261281</w:t>
      </w:r>
      <w:r w:rsidRPr="000B46BF">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0B46BF" w:rsidRDefault="000B46BF" w:rsidP="000B46BF">
      <w:pPr>
        <w:jc w:val="both"/>
        <w:rPr>
          <w:sz w:val="26"/>
          <w:szCs w:val="26"/>
        </w:rPr>
      </w:pPr>
    </w:p>
    <w:p w:rsidR="000B46BF" w:rsidRPr="000B46BF" w:rsidRDefault="000B46BF" w:rsidP="000B46BF">
      <w:pPr>
        <w:tabs>
          <w:tab w:val="num" w:pos="0"/>
        </w:tabs>
        <w:jc w:val="both"/>
        <w:rPr>
          <w:color w:val="000000"/>
          <w:sz w:val="26"/>
          <w:szCs w:val="26"/>
          <w:lang w:bidi="ru-RU"/>
        </w:rPr>
      </w:pPr>
      <w:r>
        <w:rPr>
          <w:sz w:val="26"/>
          <w:szCs w:val="26"/>
          <w:u w:val="single"/>
        </w:rPr>
        <w:t>По лоту №</w:t>
      </w:r>
      <w:r w:rsidRPr="00515A62">
        <w:rPr>
          <w:sz w:val="26"/>
          <w:szCs w:val="26"/>
          <w:u w:val="single"/>
        </w:rPr>
        <w:t xml:space="preserve"> </w:t>
      </w:r>
      <w:r>
        <w:rPr>
          <w:sz w:val="26"/>
          <w:szCs w:val="26"/>
          <w:u w:val="single"/>
        </w:rPr>
        <w:t>6</w:t>
      </w:r>
      <w:r w:rsidRPr="008C2487">
        <w:rPr>
          <w:sz w:val="26"/>
          <w:szCs w:val="26"/>
        </w:rPr>
        <w:t xml:space="preserve"> решение об условиях приватизации принято решением городской Думы города </w:t>
      </w:r>
      <w:r w:rsidRPr="000B46BF">
        <w:rPr>
          <w:color w:val="000000"/>
          <w:sz w:val="26"/>
          <w:szCs w:val="26"/>
          <w:lang w:bidi="ru-RU"/>
        </w:rPr>
        <w:t>Нижнего Новгорода от 2</w:t>
      </w:r>
      <w:r w:rsidR="00304470">
        <w:rPr>
          <w:color w:val="000000"/>
          <w:sz w:val="26"/>
          <w:szCs w:val="26"/>
          <w:lang w:bidi="ru-RU"/>
        </w:rPr>
        <w:t>2.09.2021 № 186 и постановлениями</w:t>
      </w:r>
      <w:r w:rsidRPr="000B46BF">
        <w:rPr>
          <w:color w:val="000000"/>
          <w:sz w:val="26"/>
          <w:szCs w:val="26"/>
          <w:lang w:bidi="ru-RU"/>
        </w:rPr>
        <w:t xml:space="preserve"> администрации города Нижнего</w:t>
      </w:r>
      <w:r w:rsidR="00304470">
        <w:rPr>
          <w:color w:val="000000"/>
          <w:sz w:val="26"/>
          <w:szCs w:val="26"/>
          <w:lang w:bidi="ru-RU"/>
        </w:rPr>
        <w:t xml:space="preserve"> Новгорода от 08.10.2021 № 4370, от </w:t>
      </w:r>
      <w:r w:rsidR="00304470">
        <w:rPr>
          <w:sz w:val="26"/>
          <w:szCs w:val="26"/>
        </w:rPr>
        <w:t>03.03.2023 № 1238.</w:t>
      </w:r>
    </w:p>
    <w:p w:rsidR="000B46BF" w:rsidRPr="000B46BF" w:rsidRDefault="000B46BF" w:rsidP="000B46BF">
      <w:pPr>
        <w:tabs>
          <w:tab w:val="num" w:pos="0"/>
        </w:tabs>
        <w:jc w:val="both"/>
        <w:rPr>
          <w:color w:val="000000"/>
          <w:sz w:val="26"/>
          <w:szCs w:val="26"/>
          <w:lang w:bidi="ru-RU"/>
        </w:rPr>
      </w:pPr>
      <w:r>
        <w:rPr>
          <w:color w:val="000000"/>
          <w:sz w:val="26"/>
          <w:szCs w:val="26"/>
          <w:lang w:bidi="ru-RU"/>
        </w:rPr>
        <w:t xml:space="preserve">Продажа посредством публичного </w:t>
      </w:r>
      <w:r w:rsidRPr="00FE2A2E">
        <w:rPr>
          <w:color w:val="000000"/>
          <w:sz w:val="26"/>
          <w:szCs w:val="26"/>
          <w:lang w:bidi="ru-RU"/>
        </w:rPr>
        <w:t>предложения</w:t>
      </w:r>
      <w:r>
        <w:rPr>
          <w:color w:val="000000"/>
          <w:sz w:val="26"/>
          <w:szCs w:val="26"/>
          <w:lang w:bidi="ru-RU"/>
        </w:rPr>
        <w:t xml:space="preserve"> от 18.05.2022 № 5228561 </w:t>
      </w:r>
      <w:r w:rsidRPr="000B46BF">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B46BF" w:rsidRPr="000B46BF" w:rsidRDefault="000B46BF" w:rsidP="000B46BF">
      <w:pPr>
        <w:tabs>
          <w:tab w:val="num" w:pos="0"/>
        </w:tabs>
        <w:jc w:val="both"/>
        <w:rPr>
          <w:color w:val="000000"/>
          <w:sz w:val="26"/>
          <w:szCs w:val="26"/>
          <w:lang w:bidi="ru-RU"/>
        </w:rPr>
      </w:pPr>
      <w:r w:rsidRPr="000B46BF">
        <w:rPr>
          <w:color w:val="000000"/>
          <w:sz w:val="26"/>
          <w:szCs w:val="26"/>
          <w:lang w:bidi="ru-RU"/>
        </w:rPr>
        <w:t>Аукционы от 29.11.2022 № 5254762</w:t>
      </w:r>
      <w:r w:rsidR="00304470">
        <w:rPr>
          <w:color w:val="000000"/>
          <w:sz w:val="26"/>
          <w:szCs w:val="26"/>
          <w:lang w:bidi="ru-RU"/>
        </w:rPr>
        <w:t>, от 19.01.2023 № 5261281</w:t>
      </w:r>
      <w:r w:rsidRPr="000B46BF">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0B46BF" w:rsidRDefault="000B46BF" w:rsidP="00533E23">
      <w:pPr>
        <w:tabs>
          <w:tab w:val="num" w:pos="0"/>
        </w:tabs>
        <w:jc w:val="both"/>
        <w:rPr>
          <w:color w:val="000000"/>
          <w:sz w:val="26"/>
          <w:szCs w:val="26"/>
          <w:lang w:bidi="ru-RU"/>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F12C50">
        <w:rPr>
          <w:sz w:val="26"/>
          <w:szCs w:val="26"/>
        </w:rPr>
        <w:t xml:space="preserve"> </w:t>
      </w:r>
      <w:r w:rsidR="00A32A94">
        <w:rPr>
          <w:sz w:val="26"/>
          <w:szCs w:val="26"/>
        </w:rPr>
        <w:t>22</w:t>
      </w:r>
      <w:r w:rsidR="001C3862">
        <w:rPr>
          <w:sz w:val="26"/>
          <w:szCs w:val="26"/>
        </w:rPr>
        <w:t>.03</w:t>
      </w:r>
      <w:r w:rsidR="00BF26E8">
        <w:rPr>
          <w:sz w:val="26"/>
          <w:szCs w:val="26"/>
        </w:rPr>
        <w:t>.2023</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F12C50">
        <w:rPr>
          <w:sz w:val="26"/>
          <w:szCs w:val="26"/>
        </w:rPr>
        <w:t xml:space="preserve"> </w:t>
      </w:r>
      <w:r w:rsidR="00A32A94">
        <w:rPr>
          <w:sz w:val="26"/>
          <w:szCs w:val="26"/>
        </w:rPr>
        <w:t>21</w:t>
      </w:r>
      <w:r w:rsidR="001C3862">
        <w:rPr>
          <w:sz w:val="26"/>
          <w:szCs w:val="26"/>
        </w:rPr>
        <w:t>.04</w:t>
      </w:r>
      <w:r w:rsidR="00F4040C">
        <w:rPr>
          <w:sz w:val="26"/>
          <w:szCs w:val="26"/>
        </w:rPr>
        <w:t>.</w:t>
      </w:r>
      <w:r w:rsidR="00FD0886">
        <w:rPr>
          <w:sz w:val="26"/>
          <w:szCs w:val="26"/>
        </w:rPr>
        <w:t>202</w:t>
      </w:r>
      <w:r w:rsidR="00CA37D1">
        <w:rPr>
          <w:sz w:val="26"/>
          <w:szCs w:val="26"/>
        </w:rPr>
        <w:t>3</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12C50">
        <w:rPr>
          <w:sz w:val="26"/>
          <w:szCs w:val="26"/>
        </w:rPr>
        <w:t xml:space="preserve"> </w:t>
      </w:r>
      <w:r w:rsidR="00A32A94">
        <w:rPr>
          <w:sz w:val="26"/>
          <w:szCs w:val="26"/>
        </w:rPr>
        <w:t>21</w:t>
      </w:r>
      <w:r w:rsidR="001C3862">
        <w:rPr>
          <w:sz w:val="26"/>
          <w:szCs w:val="26"/>
        </w:rPr>
        <w:t>.04</w:t>
      </w:r>
      <w:r w:rsidR="00BF26E8">
        <w:rPr>
          <w:sz w:val="26"/>
          <w:szCs w:val="26"/>
        </w:rPr>
        <w:t>.</w:t>
      </w:r>
      <w:r w:rsidR="00CA37D1">
        <w:rPr>
          <w:sz w:val="26"/>
          <w:szCs w:val="26"/>
        </w:rPr>
        <w:t>2023</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12C50">
        <w:rPr>
          <w:sz w:val="26"/>
          <w:szCs w:val="26"/>
        </w:rPr>
        <w:t xml:space="preserve"> </w:t>
      </w:r>
      <w:r w:rsidR="00A32A94">
        <w:rPr>
          <w:sz w:val="26"/>
          <w:szCs w:val="26"/>
        </w:rPr>
        <w:t>2</w:t>
      </w:r>
      <w:r w:rsidR="001C3862">
        <w:rPr>
          <w:sz w:val="26"/>
          <w:szCs w:val="26"/>
        </w:rPr>
        <w:t>7.04</w:t>
      </w:r>
      <w:r w:rsidR="00D35E2F" w:rsidRPr="00F4115B">
        <w:rPr>
          <w:sz w:val="26"/>
          <w:szCs w:val="26"/>
        </w:rPr>
        <w:t>.</w:t>
      </w:r>
      <w:r w:rsidR="00CA37D1">
        <w:rPr>
          <w:sz w:val="26"/>
          <w:szCs w:val="26"/>
        </w:rPr>
        <w:t>2023</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12C50">
        <w:rPr>
          <w:sz w:val="26"/>
          <w:szCs w:val="26"/>
        </w:rPr>
        <w:t xml:space="preserve"> </w:t>
      </w:r>
      <w:r w:rsidR="00A32A94">
        <w:rPr>
          <w:b/>
          <w:sz w:val="26"/>
          <w:szCs w:val="26"/>
          <w:u w:val="single"/>
        </w:rPr>
        <w:t>2</w:t>
      </w:r>
      <w:r w:rsidR="001C3862" w:rsidRPr="001C3862">
        <w:rPr>
          <w:b/>
          <w:sz w:val="26"/>
          <w:szCs w:val="26"/>
          <w:u w:val="single"/>
        </w:rPr>
        <w:t>8.04</w:t>
      </w:r>
      <w:r w:rsidR="00FD0886" w:rsidRPr="00D30C2F">
        <w:rPr>
          <w:b/>
          <w:sz w:val="26"/>
          <w:szCs w:val="26"/>
          <w:u w:val="single"/>
        </w:rPr>
        <w:t>.202</w:t>
      </w:r>
      <w:r w:rsidR="00CA37D1">
        <w:rPr>
          <w:b/>
          <w:sz w:val="26"/>
          <w:szCs w:val="26"/>
          <w:u w:val="single"/>
        </w:rPr>
        <w:t>3</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 xml:space="preserve">твовать от </w:t>
      </w:r>
      <w:r>
        <w:rPr>
          <w:rFonts w:eastAsia="Calibri"/>
          <w:b w:val="0"/>
          <w:bCs/>
          <w:color w:val="000000"/>
          <w:sz w:val="26"/>
          <w:szCs w:val="26"/>
          <w:lang w:val="ru-RU"/>
        </w:rPr>
        <w:lastRenderedPageBreak/>
        <w:t>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lastRenderedPageBreak/>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www.нижнийновгород.рф</w:t>
      </w:r>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w:t>
      </w:r>
      <w:r w:rsidRPr="00C06A95">
        <w:rPr>
          <w:rFonts w:eastAsia="Calibri"/>
          <w:b w:val="0"/>
          <w:bCs/>
          <w:color w:val="000000"/>
          <w:sz w:val="26"/>
          <w:szCs w:val="26"/>
          <w:lang w:val="ru-RU"/>
        </w:rPr>
        <w:lastRenderedPageBreak/>
        <w:t xml:space="preserve">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t>Cоблюдать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E140B1" w:rsidRPr="00E140B1">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140B1">
        <w:rPr>
          <w:spacing w:val="-3"/>
          <w:sz w:val="26"/>
          <w:szCs w:val="26"/>
        </w:rPr>
      </w:r>
      <w:r w:rsidR="00E140B1">
        <w:rPr>
          <w:spacing w:val="-3"/>
          <w:sz w:val="26"/>
          <w:szCs w:val="26"/>
        </w:rPr>
        <w:fldChar w:fldCharType="separate"/>
      </w:r>
      <w:r w:rsidR="00E140B1"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(-ов)» является акт (-ы) приема-передачи «объекта (-ов)».</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3.1.1. Произвести оплату «объекта (-ов)»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3.1.2. Принять передаваемый «Продавцом» «объект (-ы)»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 (-ов) приема-передачи «Покупатель» принимает на себя всю ответственность за сохранность передаваемого «объекта (-ов)».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(-ые) сторонами акт (-ы) приема-передачи «объекта (-ов)»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(-ам)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AB" w:rsidRDefault="00127AAB" w:rsidP="000C7A92">
      <w:r>
        <w:separator/>
      </w:r>
    </w:p>
  </w:endnote>
  <w:endnote w:type="continuationSeparator" w:id="0">
    <w:p w:rsidR="00127AAB" w:rsidRDefault="00127AA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AB" w:rsidRDefault="00127AAB" w:rsidP="000C7A92">
      <w:r>
        <w:separator/>
      </w:r>
    </w:p>
  </w:footnote>
  <w:footnote w:type="continuationSeparator" w:id="0">
    <w:p w:rsidR="00127AAB" w:rsidRDefault="00127AA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AAB" w:rsidRDefault="00E140B1">
    <w:pPr>
      <w:pStyle w:val="af"/>
      <w:jc w:val="center"/>
    </w:pPr>
    <w:fldSimple w:instr="PAGE   \* MERGEFORMAT">
      <w:r w:rsidR="00AF0DAF">
        <w:rPr>
          <w:noProof/>
        </w:rPr>
        <w:t>5</w:t>
      </w:r>
    </w:fldSimple>
  </w:p>
  <w:p w:rsidR="00127AAB" w:rsidRDefault="00127AA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1BC"/>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3BF8"/>
    <w:rsid w:val="000B45C2"/>
    <w:rsid w:val="000B45EA"/>
    <w:rsid w:val="000B46BF"/>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B09"/>
    <w:rsid w:val="000F3F01"/>
    <w:rsid w:val="000F4045"/>
    <w:rsid w:val="000F408C"/>
    <w:rsid w:val="000F4DCE"/>
    <w:rsid w:val="000F5917"/>
    <w:rsid w:val="000F7F46"/>
    <w:rsid w:val="001007FC"/>
    <w:rsid w:val="001008FC"/>
    <w:rsid w:val="00101C18"/>
    <w:rsid w:val="0010320F"/>
    <w:rsid w:val="00103971"/>
    <w:rsid w:val="00103994"/>
    <w:rsid w:val="00103A75"/>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AAB"/>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852"/>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35F"/>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4470"/>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AA7"/>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3E23"/>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2BE"/>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04F"/>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3185"/>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74FE"/>
    <w:rsid w:val="007E0AAF"/>
    <w:rsid w:val="007E2076"/>
    <w:rsid w:val="007E3261"/>
    <w:rsid w:val="007E37CE"/>
    <w:rsid w:val="007E3DA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21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3D72"/>
    <w:rsid w:val="00884299"/>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17627"/>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2A94"/>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1D0"/>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0DAF"/>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03"/>
    <w:rsid w:val="00B60621"/>
    <w:rsid w:val="00B60C05"/>
    <w:rsid w:val="00B61179"/>
    <w:rsid w:val="00B61997"/>
    <w:rsid w:val="00B61F26"/>
    <w:rsid w:val="00B63182"/>
    <w:rsid w:val="00B64F32"/>
    <w:rsid w:val="00B65065"/>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24"/>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40B1"/>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5075"/>
    <w:rsid w:val="00EA6616"/>
    <w:rsid w:val="00EA6CF9"/>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81"/>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1494D-81FF-482F-A8A2-6E2C50E9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7148</Words>
  <Characters>51811</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58842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2023-03-22T08:43:00Z</cp:lastPrinted>
  <dcterms:created xsi:type="dcterms:W3CDTF">2023-03-22T12:18:00Z</dcterms:created>
  <dcterms:modified xsi:type="dcterms:W3CDTF">2023-03-22T12:18:00Z</dcterms:modified>
</cp:coreProperties>
</file>