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 xml:space="preserve">КОМИТЕТ ПО УПРАВЛЕНИЮ ГОРОДСКИМ ИМУЩЕСТВОМ И ЗЕМЕЛЬНЫМИ РЕСУРСАМИ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  <w:r w:rsidRPr="00FE2A2E">
        <w:rPr>
          <w:b/>
          <w:color w:val="000000"/>
        </w:rPr>
        <w:t>АДМИНИСТРАЦИИ ГОРОДА НИЖНЕГО НОВГОРОДА</w:t>
      </w:r>
    </w:p>
    <w:p w:rsidR="00214C0E" w:rsidRPr="00BC0146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  <w:lang w:val="en-US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6F7064">
        <w:rPr>
          <w:b/>
          <w:color w:val="000000"/>
          <w:sz w:val="26"/>
          <w:szCs w:val="26"/>
        </w:rPr>
        <w:t>27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A1531" w:rsidRPr="00F744EB">
        <w:rPr>
          <w:b/>
          <w:color w:val="000000"/>
          <w:sz w:val="26"/>
          <w:szCs w:val="26"/>
        </w:rPr>
        <w:t>3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BC0146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«</w:t>
      </w:r>
      <w:r w:rsidR="00112AAE">
        <w:rPr>
          <w:b/>
          <w:sz w:val="30"/>
          <w:szCs w:val="30"/>
          <w:u w:val="single"/>
        </w:rPr>
        <w:t>05</w:t>
      </w:r>
      <w:r w:rsidR="007B0683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6F7064">
        <w:rPr>
          <w:b/>
          <w:sz w:val="30"/>
          <w:szCs w:val="30"/>
          <w:u w:val="single"/>
        </w:rPr>
        <w:t>июня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8C719D">
        <w:rPr>
          <w:b/>
          <w:sz w:val="30"/>
          <w:szCs w:val="30"/>
          <w:u w:val="single"/>
        </w:rPr>
        <w:t>3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по продаже имущества, находящегося в собственности муниципального образования город Нижний Новгород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4B4890" w:rsidRPr="00FE2A2E" w:rsidRDefault="004B4890" w:rsidP="000B2A30">
      <w:pPr>
        <w:pStyle w:val="20"/>
        <w:ind w:firstLine="708"/>
        <w:contextualSpacing/>
        <w:jc w:val="both"/>
        <w:rPr>
          <w:bCs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- Комитет по управлению городским имуществом и земельными ресурсами администрации города Нижнего Новгорода (</w:t>
      </w:r>
      <w:smartTag w:uri="urn:schemas-microsoft-com:office:smarttags" w:element="metricconverter">
        <w:smartTagPr>
          <w:attr w:name="ProductID" w:val="603005, г"/>
        </w:smartTagPr>
        <w:r w:rsidRPr="00FE2A2E">
          <w:rPr>
            <w:bCs/>
            <w:color w:val="000000"/>
            <w:sz w:val="26"/>
            <w:szCs w:val="26"/>
          </w:rPr>
          <w:t>603005, г</w:t>
        </w:r>
      </w:smartTag>
      <w:r w:rsidRPr="00FE2A2E">
        <w:rPr>
          <w:bCs/>
          <w:color w:val="000000"/>
          <w:sz w:val="26"/>
          <w:szCs w:val="26"/>
        </w:rPr>
        <w:t xml:space="preserve">.Н.Новгород, улица Большая Покровская, дом 15; </w:t>
      </w:r>
      <w:r w:rsidRPr="00FE2A2E">
        <w:rPr>
          <w:color w:val="000000"/>
          <w:sz w:val="26"/>
          <w:szCs w:val="26"/>
        </w:rPr>
        <w:t>тел.:</w:t>
      </w:r>
      <w:r w:rsidRPr="00FE2A2E">
        <w:rPr>
          <w:bCs/>
          <w:color w:val="000000"/>
          <w:sz w:val="26"/>
          <w:szCs w:val="26"/>
        </w:rPr>
        <w:t xml:space="preserve"> (831)</w:t>
      </w:r>
      <w:r w:rsidR="000B2A30" w:rsidRPr="00FE2A2E">
        <w:rPr>
          <w:bCs/>
          <w:color w:val="000000"/>
          <w:sz w:val="26"/>
          <w:szCs w:val="26"/>
        </w:rPr>
        <w:t xml:space="preserve"> </w:t>
      </w:r>
      <w:r w:rsidR="0079565F">
        <w:rPr>
          <w:bCs/>
          <w:color w:val="000000"/>
          <w:sz w:val="26"/>
          <w:szCs w:val="26"/>
        </w:rPr>
        <w:t>435-69-23</w:t>
      </w:r>
      <w:r w:rsidR="000B2A30" w:rsidRPr="00FE2A2E">
        <w:rPr>
          <w:bCs/>
          <w:color w:val="000000"/>
          <w:sz w:val="26"/>
          <w:szCs w:val="26"/>
        </w:rPr>
        <w:t>,</w:t>
      </w:r>
      <w:r w:rsidRPr="00FE2A2E">
        <w:rPr>
          <w:bCs/>
          <w:color w:val="000000"/>
          <w:sz w:val="26"/>
          <w:szCs w:val="26"/>
        </w:rPr>
        <w:t xml:space="preserve"> </w:t>
      </w:r>
      <w:r w:rsidR="00357AEF">
        <w:rPr>
          <w:bCs/>
          <w:color w:val="000000"/>
          <w:sz w:val="26"/>
          <w:szCs w:val="26"/>
        </w:rPr>
        <w:t xml:space="preserve">435-69-24, </w:t>
      </w:r>
      <w:r w:rsidRPr="00FE2A2E">
        <w:rPr>
          <w:color w:val="000000"/>
          <w:sz w:val="26"/>
          <w:szCs w:val="26"/>
          <w:lang w:val="en-US"/>
        </w:rPr>
        <w:t>e</w:t>
      </w:r>
      <w:r w:rsidRPr="00FE2A2E">
        <w:rPr>
          <w:color w:val="000000"/>
          <w:sz w:val="26"/>
          <w:szCs w:val="26"/>
        </w:rPr>
        <w:t>-</w:t>
      </w:r>
      <w:proofErr w:type="spellStart"/>
      <w:r w:rsidRPr="00FE2A2E">
        <w:rPr>
          <w:color w:val="000000"/>
          <w:sz w:val="26"/>
          <w:szCs w:val="26"/>
        </w:rPr>
        <w:t>mail</w:t>
      </w:r>
      <w:proofErr w:type="spellEnd"/>
      <w:r w:rsidRPr="00FE2A2E">
        <w:rPr>
          <w:color w:val="000000"/>
          <w:sz w:val="26"/>
          <w:szCs w:val="26"/>
        </w:rPr>
        <w:t xml:space="preserve">: </w:t>
      </w:r>
      <w:proofErr w:type="spellStart"/>
      <w:r w:rsidRPr="00FE2A2E">
        <w:rPr>
          <w:sz w:val="26"/>
          <w:szCs w:val="26"/>
          <w:lang w:val="en-US"/>
        </w:rPr>
        <w:t>kugi</w:t>
      </w:r>
      <w:proofErr w:type="spellEnd"/>
      <w:r w:rsidRPr="00FE2A2E">
        <w:rPr>
          <w:sz w:val="26"/>
          <w:szCs w:val="26"/>
        </w:rPr>
        <w:t>@</w:t>
      </w:r>
      <w:proofErr w:type="spellStart"/>
      <w:r w:rsidRPr="00FE2A2E">
        <w:rPr>
          <w:sz w:val="26"/>
          <w:szCs w:val="26"/>
          <w:lang w:val="en-US"/>
        </w:rPr>
        <w:t>admgor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nnov</w:t>
      </w:r>
      <w:proofErr w:type="spellEnd"/>
      <w:r w:rsidRPr="00FE2A2E">
        <w:rPr>
          <w:sz w:val="26"/>
          <w:szCs w:val="26"/>
        </w:rPr>
        <w:t>.</w:t>
      </w:r>
      <w:proofErr w:type="spellStart"/>
      <w:r w:rsidRPr="00FE2A2E">
        <w:rPr>
          <w:sz w:val="26"/>
          <w:szCs w:val="26"/>
          <w:lang w:val="en-US"/>
        </w:rPr>
        <w:t>ru</w:t>
      </w:r>
      <w:proofErr w:type="spellEnd"/>
      <w:r w:rsidRPr="00FE2A2E">
        <w:rPr>
          <w:bCs/>
          <w:color w:val="000000"/>
          <w:sz w:val="26"/>
          <w:szCs w:val="26"/>
        </w:rPr>
        <w:t>).</w:t>
      </w:r>
    </w:p>
    <w:p w:rsidR="004B4890" w:rsidRPr="00FE2A2E" w:rsidRDefault="004B4890" w:rsidP="004B4890">
      <w:pPr>
        <w:pStyle w:val="20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proofErr w:type="spellStart"/>
      <w:r w:rsidRPr="00FE2A2E">
        <w:rPr>
          <w:bCs/>
          <w:sz w:val="26"/>
          <w:szCs w:val="26"/>
          <w:u w:val="single"/>
        </w:rPr>
        <w:t>www.нижнийновгород.рф</w:t>
      </w:r>
      <w:proofErr w:type="spellEnd"/>
      <w:r w:rsidRPr="00FE2A2E">
        <w:rPr>
          <w:bCs/>
          <w:sz w:val="26"/>
          <w:szCs w:val="26"/>
          <w:u w:val="single"/>
        </w:rPr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Pr="00FE2A2E">
        <w:rPr>
          <w:color w:val="000000"/>
          <w:sz w:val="26"/>
          <w:szCs w:val="26"/>
          <w:lang w:eastAsia="en-US"/>
        </w:rPr>
        <w:t>(</w:t>
      </w:r>
      <w:r w:rsidR="00227651" w:rsidRPr="008F6B0C">
        <w:rPr>
          <w:sz w:val="26"/>
          <w:szCs w:val="26"/>
          <w:lang w:eastAsia="en-US"/>
        </w:rPr>
        <w:t>https://</w:t>
      </w:r>
      <w:r w:rsidR="009D0A19">
        <w:rPr>
          <w:sz w:val="26"/>
          <w:szCs w:val="26"/>
          <w:lang w:val="en-US" w:eastAsia="en-US"/>
        </w:rPr>
        <w:t>www</w:t>
      </w:r>
      <w:r w:rsidR="009D0A19" w:rsidRPr="009D0A19">
        <w:rPr>
          <w:sz w:val="26"/>
          <w:szCs w:val="26"/>
          <w:lang w:eastAsia="en-US"/>
        </w:rPr>
        <w:t>.</w:t>
      </w:r>
      <w:proofErr w:type="spellStart"/>
      <w:r w:rsidR="00227651" w:rsidRPr="008F6B0C">
        <w:rPr>
          <w:sz w:val="26"/>
          <w:szCs w:val="26"/>
          <w:lang w:eastAsia="en-US"/>
        </w:rPr>
        <w:t>fabrikant.ru</w:t>
      </w:r>
      <w:proofErr w:type="spellEnd"/>
      <w:r w:rsidRPr="00FE2A2E">
        <w:t>/</w:t>
      </w:r>
      <w:r w:rsidRPr="00FE2A2E">
        <w:rPr>
          <w:color w:val="000000"/>
          <w:sz w:val="26"/>
          <w:szCs w:val="26"/>
          <w:lang w:eastAsia="en-US"/>
        </w:rPr>
        <w:t>).</w:t>
      </w:r>
    </w:p>
    <w:p w:rsidR="00FE72B8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proofErr w:type="gramStart"/>
      <w:r w:rsidRPr="00FE2A2E">
        <w:rPr>
          <w:color w:val="000000"/>
          <w:sz w:val="26"/>
          <w:szCs w:val="26"/>
        </w:rPr>
        <w:t>Аукцион по продаже имущества, находящегося в собственности муниципального образования город Нижний Новгород,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Решения городской</w:t>
      </w:r>
      <w:proofErr w:type="gramEnd"/>
      <w:r w:rsidRPr="00FE2A2E">
        <w:rPr>
          <w:color w:val="000000"/>
          <w:sz w:val="26"/>
          <w:szCs w:val="26"/>
        </w:rPr>
        <w:t xml:space="preserve"> Думы города Нижнего Новгорода от </w:t>
      </w:r>
      <w:r w:rsidR="00FE72B8" w:rsidRPr="00FE2A2E">
        <w:rPr>
          <w:color w:val="000000"/>
          <w:sz w:val="26"/>
          <w:szCs w:val="26"/>
        </w:rPr>
        <w:t>16.12.2020 № 81 «О Прогнозном плане (программе) приватизации муниципального имущества, находящегося в собственности муниципального образования городской округ город Нижний Новгород, на 2021-2023 годы» (с изменениями).</w:t>
      </w:r>
    </w:p>
    <w:p w:rsidR="00F305AC" w:rsidRDefault="004B4890" w:rsidP="00BC0146">
      <w:pPr>
        <w:pStyle w:val="20"/>
        <w:ind w:firstLine="708"/>
        <w:contextualSpacing/>
        <w:jc w:val="both"/>
        <w:rPr>
          <w:b/>
          <w:sz w:val="26"/>
          <w:szCs w:val="26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город Нижний Новгород, выставляемого на продажу в электронной форме (информация о продаже также размещена на сайтах в сети «Интернет» </w:t>
      </w:r>
      <w:proofErr w:type="spellStart"/>
      <w:r w:rsidRPr="00FE2A2E">
        <w:rPr>
          <w:b/>
          <w:bCs/>
          <w:sz w:val="26"/>
          <w:szCs w:val="26"/>
          <w:u w:val="single"/>
        </w:rPr>
        <w:t>www.нижнийновгород</w:t>
      </w:r>
      <w:proofErr w:type="gramStart"/>
      <w:r w:rsidRPr="00FE2A2E">
        <w:rPr>
          <w:b/>
          <w:bCs/>
          <w:sz w:val="26"/>
          <w:szCs w:val="26"/>
          <w:u w:val="single"/>
        </w:rPr>
        <w:t>.р</w:t>
      </w:r>
      <w:proofErr w:type="gramEnd"/>
      <w:r w:rsidRPr="00FE2A2E">
        <w:rPr>
          <w:b/>
          <w:bCs/>
          <w:sz w:val="26"/>
          <w:szCs w:val="26"/>
          <w:u w:val="single"/>
        </w:rPr>
        <w:t>ф</w:t>
      </w:r>
      <w:proofErr w:type="spellEnd"/>
      <w:r w:rsidRPr="00FE2A2E">
        <w:rPr>
          <w:b/>
          <w:bCs/>
          <w:sz w:val="26"/>
          <w:szCs w:val="26"/>
          <w:u w:val="single"/>
        </w:rPr>
        <w:t>,</w:t>
      </w:r>
      <w:r w:rsidRPr="00FE2A2E">
        <w:rPr>
          <w:b/>
          <w:bCs/>
          <w:sz w:val="26"/>
          <w:szCs w:val="26"/>
        </w:rPr>
        <w:t xml:space="preserve"> </w:t>
      </w:r>
      <w:hyperlink r:id="rId8" w:history="1">
        <w:r w:rsidRPr="00FE2A2E">
          <w:rPr>
            <w:rStyle w:val="aa"/>
            <w:b/>
            <w:bCs/>
            <w:color w:val="000000"/>
            <w:sz w:val="26"/>
            <w:szCs w:val="26"/>
          </w:rPr>
          <w:t>www.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torgi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r w:rsidRPr="00FE2A2E">
          <w:rPr>
            <w:rStyle w:val="aa"/>
            <w:b/>
            <w:bCs/>
            <w:color w:val="000000"/>
            <w:sz w:val="26"/>
            <w:szCs w:val="26"/>
            <w:lang w:val="en-US"/>
          </w:rPr>
          <w:t>gov</w:t>
        </w:r>
        <w:r w:rsidRPr="00FE2A2E">
          <w:rPr>
            <w:rStyle w:val="aa"/>
            <w:b/>
            <w:bCs/>
            <w:color w:val="000000"/>
            <w:sz w:val="26"/>
            <w:szCs w:val="26"/>
          </w:rPr>
          <w:t>.</w:t>
        </w:r>
        <w:proofErr w:type="spellStart"/>
        <w:r w:rsidRPr="00FE2A2E">
          <w:rPr>
            <w:rStyle w:val="aa"/>
            <w:b/>
            <w:bCs/>
            <w:color w:val="000000"/>
            <w:sz w:val="26"/>
            <w:szCs w:val="26"/>
          </w:rPr>
          <w:t>ru</w:t>
        </w:r>
        <w:proofErr w:type="spellEnd"/>
      </w:hyperlink>
      <w:r w:rsidRPr="00FE2A2E">
        <w:rPr>
          <w:b/>
          <w:bCs/>
          <w:color w:val="000000"/>
          <w:sz w:val="26"/>
          <w:szCs w:val="26"/>
          <w:u w:val="single"/>
        </w:rPr>
        <w:t>):</w:t>
      </w: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4"/>
        <w:gridCol w:w="1766"/>
        <w:gridCol w:w="1844"/>
        <w:gridCol w:w="681"/>
        <w:gridCol w:w="993"/>
        <w:gridCol w:w="890"/>
        <w:gridCol w:w="2376"/>
        <w:gridCol w:w="1259"/>
        <w:gridCol w:w="1288"/>
        <w:gridCol w:w="1328"/>
        <w:gridCol w:w="739"/>
        <w:gridCol w:w="451"/>
        <w:gridCol w:w="1465"/>
      </w:tblGrid>
      <w:tr w:rsidR="0041507C" w:rsidRPr="00D270C6" w:rsidTr="0041507C">
        <w:trPr>
          <w:trHeight w:hRule="exact" w:val="2524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  <w:lang w:val="en-US" w:eastAsia="en-US" w:bidi="en-US"/>
              </w:rPr>
              <w:t>№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лот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а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Наименование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Местонахождение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Общая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площадь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кв</w:t>
            </w:r>
            <w:proofErr w:type="gramStart"/>
            <w:r w:rsidRPr="00D270C6">
              <w:rPr>
                <w:rStyle w:val="Bodytext2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90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Описание объекта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Начальная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цена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(с учетом НДС)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Задаток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(10% от начальной цены объекта)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Шаг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аукциона</w:t>
            </w:r>
          </w:p>
          <w:p w:rsidR="0041507C" w:rsidRPr="00D270C6" w:rsidRDefault="0041507C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Площадь земельного участка, кв</w:t>
            </w:r>
            <w:proofErr w:type="gramStart"/>
            <w:r w:rsidRPr="00D270C6">
              <w:rPr>
                <w:bCs/>
              </w:rPr>
              <w:t>.м</w:t>
            </w:r>
            <w:proofErr w:type="gramEnd"/>
          </w:p>
        </w:tc>
        <w:tc>
          <w:tcPr>
            <w:tcW w:w="451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Кадастровый номер земельного участка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rPr>
                <w:bCs/>
              </w:rPr>
              <w:t>Стоимость земельного участка (руб.) (НДС не облагается)</w:t>
            </w:r>
          </w:p>
        </w:tc>
      </w:tr>
      <w:tr w:rsidR="0041507C" w:rsidRPr="00D270C6" w:rsidTr="00D270C6">
        <w:trPr>
          <w:trHeight w:hRule="exact" w:val="185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t>Нежилое помещение</w:t>
            </w:r>
          </w:p>
          <w:p w:rsidR="0041507C" w:rsidRPr="00D270C6" w:rsidRDefault="0041507C" w:rsidP="00D270C6">
            <w:pPr>
              <w:jc w:val="center"/>
            </w:pPr>
            <w:r w:rsidRPr="00D270C6">
              <w:t>(этаж № 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</w:t>
            </w:r>
            <w:proofErr w:type="spellStart"/>
            <w:r w:rsidRPr="00D270C6">
              <w:t>Сормовский</w:t>
            </w:r>
            <w:proofErr w:type="spellEnd"/>
            <w:r w:rsidRPr="00D270C6">
              <w:t xml:space="preserve"> район, ул.Коновалова, д.9, помещение П4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  <w:rPr>
                <w:lang w:val="en-US"/>
              </w:rPr>
            </w:pPr>
            <w:r w:rsidRPr="00D270C6">
              <w:t>52:18:0010525:1988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t>30,8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</w:pPr>
            <w:r w:rsidRPr="00D270C6"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762 000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76 200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41507C" w:rsidRPr="00D270C6" w:rsidRDefault="0041507C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38 100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41507C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41507C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41507C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1983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 xml:space="preserve">Нежилое помещение </w:t>
            </w:r>
          </w:p>
          <w:p w:rsidR="00D270C6" w:rsidRPr="00D270C6" w:rsidRDefault="00D270C6" w:rsidP="00D270C6">
            <w:pPr>
              <w:jc w:val="center"/>
            </w:pPr>
            <w:r w:rsidRPr="00D270C6">
              <w:t>(этаж №2)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р-н </w:t>
            </w:r>
            <w:proofErr w:type="spellStart"/>
            <w:r w:rsidRPr="00D270C6">
              <w:t>Сормовский</w:t>
            </w:r>
            <w:proofErr w:type="spellEnd"/>
            <w:r w:rsidRPr="00D270C6">
              <w:t>, ул.Коновалова, д.9, помещение П5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lang w:val="en-US"/>
              </w:rPr>
            </w:pPr>
            <w:r w:rsidRPr="00D270C6">
              <w:t>52:18:0010525:1989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40,8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помещение расположено на втором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1 010 000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101 000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50 500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1985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 xml:space="preserve">Нежилое помещение </w:t>
            </w:r>
          </w:p>
          <w:p w:rsidR="00D270C6" w:rsidRPr="00D270C6" w:rsidRDefault="00D270C6" w:rsidP="00D270C6">
            <w:pPr>
              <w:jc w:val="center"/>
            </w:pPr>
            <w:r w:rsidRPr="00D270C6"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р-н </w:t>
            </w:r>
            <w:proofErr w:type="spellStart"/>
            <w:r w:rsidRPr="00D270C6">
              <w:t>Сормовский</w:t>
            </w:r>
            <w:proofErr w:type="spellEnd"/>
            <w:r w:rsidRPr="00D270C6">
              <w:t>, ул.Коновалова, д.9, помещение П6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lang w:val="en-US"/>
              </w:rPr>
            </w:pPr>
            <w:r w:rsidRPr="00D270C6">
              <w:t>52:18:0010525:1991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30,2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747 000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74 700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37 350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196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 xml:space="preserve">Нежилое помещение </w:t>
            </w:r>
          </w:p>
          <w:p w:rsidR="00D270C6" w:rsidRPr="00D270C6" w:rsidRDefault="00D270C6" w:rsidP="00D270C6">
            <w:pPr>
              <w:jc w:val="center"/>
            </w:pPr>
            <w:r w:rsidRPr="00D270C6"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р-н </w:t>
            </w:r>
            <w:proofErr w:type="spellStart"/>
            <w:r w:rsidRPr="00D270C6">
              <w:t>Сормовский</w:t>
            </w:r>
            <w:proofErr w:type="spellEnd"/>
            <w:r w:rsidRPr="00D270C6">
              <w:t>, ул.Коновалова, д.9, помещение П7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lang w:val="en-US"/>
              </w:rPr>
            </w:pPr>
            <w:r w:rsidRPr="00D270C6">
              <w:t>52:18:0010525:1992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38,6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955 000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95 500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47 750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1962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 xml:space="preserve">Нежилое помещение </w:t>
            </w:r>
          </w:p>
          <w:p w:rsidR="00D270C6" w:rsidRPr="00D270C6" w:rsidRDefault="00D270C6" w:rsidP="00D270C6">
            <w:pPr>
              <w:jc w:val="center"/>
            </w:pPr>
            <w:r w:rsidRPr="00D270C6"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р-н </w:t>
            </w:r>
            <w:proofErr w:type="spellStart"/>
            <w:r w:rsidRPr="00D270C6">
              <w:t>Сормовский</w:t>
            </w:r>
            <w:proofErr w:type="spellEnd"/>
            <w:r w:rsidRPr="00D270C6">
              <w:t>, ул.Коновалова, д.9, помещение П8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lang w:val="en-US"/>
              </w:rPr>
            </w:pPr>
            <w:r w:rsidRPr="00D270C6">
              <w:t>52:18:0010525:1993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30,7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760 000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76 000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38 000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2116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lastRenderedPageBreak/>
              <w:t>6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 xml:space="preserve">Нежилое помещение </w:t>
            </w:r>
          </w:p>
          <w:p w:rsidR="00D270C6" w:rsidRPr="00D270C6" w:rsidRDefault="00D270C6" w:rsidP="00D270C6">
            <w:pPr>
              <w:jc w:val="center"/>
            </w:pPr>
            <w:r w:rsidRPr="00D270C6">
              <w:t>(этаж №3)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</w:t>
            </w:r>
            <w:proofErr w:type="spellStart"/>
            <w:r w:rsidRPr="00D270C6">
              <w:t>Сормовский</w:t>
            </w:r>
            <w:proofErr w:type="spellEnd"/>
            <w:r w:rsidRPr="00D270C6">
              <w:t xml:space="preserve"> район, ул.Коновалова, д.9, помещение П9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lang w:val="en-US"/>
              </w:rPr>
            </w:pPr>
            <w:r w:rsidRPr="00D270C6">
              <w:t>52:18:0010525:1994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45,7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1981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помещение расположено на третьем этаже четырехэтажного нежилого здания. Вход совместный с другими пользователями.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1 131 000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113 100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56 550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Cs/>
              </w:rPr>
            </w:pPr>
            <w:r w:rsidRPr="00D270C6">
              <w:rPr>
                <w:bCs/>
              </w:rPr>
              <w:t>-</w:t>
            </w:r>
          </w:p>
        </w:tc>
      </w:tr>
      <w:tr w:rsidR="00D270C6" w:rsidRPr="00D270C6" w:rsidTr="00D270C6">
        <w:trPr>
          <w:trHeight w:hRule="exact" w:val="1849"/>
          <w:jc w:val="center"/>
        </w:trPr>
        <w:tc>
          <w:tcPr>
            <w:tcW w:w="47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sz w:val="20"/>
                <w:szCs w:val="20"/>
                <w:lang w:eastAsia="en-US" w:bidi="en-US"/>
              </w:rPr>
            </w:pPr>
            <w:r w:rsidRPr="00D270C6">
              <w:rPr>
                <w:rStyle w:val="Bodytext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76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здание (количество этажей 1, в том числе подземных 0)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г</w:t>
            </w:r>
            <w:proofErr w:type="gramStart"/>
            <w:r w:rsidRPr="00D270C6">
              <w:t>.Н</w:t>
            </w:r>
            <w:proofErr w:type="gramEnd"/>
            <w:r w:rsidRPr="00D270C6">
              <w:t xml:space="preserve">ижний Новгород, Автозаводский район, </w:t>
            </w:r>
            <w:proofErr w:type="spellStart"/>
            <w:r w:rsidRPr="00D270C6">
              <w:t>ул.Заслонова</w:t>
            </w:r>
            <w:proofErr w:type="spellEnd"/>
            <w:r w:rsidRPr="00D270C6">
              <w:t>, д.4А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52:18:0040607:16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342,0</w:t>
            </w:r>
          </w:p>
        </w:tc>
        <w:tc>
          <w:tcPr>
            <w:tcW w:w="890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1973</w:t>
            </w:r>
          </w:p>
        </w:tc>
        <w:tc>
          <w:tcPr>
            <w:tcW w:w="2376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Нежилое отдельно стоящее одноэтажное здание. Имеется 6 входов.</w:t>
            </w:r>
          </w:p>
        </w:tc>
        <w:tc>
          <w:tcPr>
            <w:tcW w:w="125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2 832 825,6</w:t>
            </w:r>
          </w:p>
        </w:tc>
        <w:tc>
          <w:tcPr>
            <w:tcW w:w="128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283</w:t>
            </w:r>
            <w:r>
              <w:rPr>
                <w:rStyle w:val="Bodytext2"/>
                <w:b/>
                <w:sz w:val="20"/>
                <w:szCs w:val="20"/>
              </w:rPr>
              <w:t xml:space="preserve"> </w:t>
            </w:r>
            <w:r w:rsidRPr="00D270C6">
              <w:rPr>
                <w:rStyle w:val="Bodytext2"/>
                <w:b/>
                <w:sz w:val="20"/>
                <w:szCs w:val="20"/>
              </w:rPr>
              <w:t>282,56</w:t>
            </w:r>
          </w:p>
        </w:tc>
        <w:tc>
          <w:tcPr>
            <w:tcW w:w="1328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rStyle w:val="Bodytext2"/>
                <w:b/>
                <w:sz w:val="20"/>
                <w:szCs w:val="20"/>
              </w:rPr>
            </w:pPr>
            <w:r w:rsidRPr="00D270C6">
              <w:rPr>
                <w:rStyle w:val="Bodytext2"/>
                <w:b/>
                <w:sz w:val="20"/>
                <w:szCs w:val="20"/>
              </w:rPr>
              <w:t>141</w:t>
            </w:r>
            <w:r>
              <w:rPr>
                <w:rStyle w:val="Bodytext2"/>
                <w:b/>
                <w:sz w:val="20"/>
                <w:szCs w:val="20"/>
              </w:rPr>
              <w:t xml:space="preserve"> </w:t>
            </w:r>
            <w:r w:rsidRPr="00D270C6">
              <w:rPr>
                <w:rStyle w:val="Bodytext2"/>
                <w:b/>
                <w:sz w:val="20"/>
                <w:szCs w:val="20"/>
              </w:rPr>
              <w:t>641,28</w:t>
            </w:r>
          </w:p>
        </w:tc>
        <w:tc>
          <w:tcPr>
            <w:tcW w:w="739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1 377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</w:pPr>
            <w:r w:rsidRPr="00D270C6">
              <w:t>52:18:0040607:4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D270C6" w:rsidRPr="00D270C6" w:rsidRDefault="00D270C6" w:rsidP="00D270C6">
            <w:pPr>
              <w:jc w:val="center"/>
              <w:rPr>
                <w:b/>
              </w:rPr>
            </w:pPr>
            <w:r w:rsidRPr="00D270C6">
              <w:rPr>
                <w:b/>
              </w:rPr>
              <w:t>3 033 531</w:t>
            </w:r>
          </w:p>
        </w:tc>
      </w:tr>
    </w:tbl>
    <w:p w:rsidR="0041507C" w:rsidRDefault="0041507C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BB2F5D" w:rsidRDefault="00BB2F5D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41507C" w:rsidRPr="005F0A20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По лоту № </w:t>
      </w:r>
      <w:r w:rsidR="00D270C6">
        <w:rPr>
          <w:b/>
          <w:sz w:val="26"/>
          <w:szCs w:val="26"/>
          <w:u w:val="single"/>
        </w:rPr>
        <w:t>7</w:t>
      </w:r>
      <w:r w:rsidRPr="006A1CAD">
        <w:rPr>
          <w:b/>
          <w:sz w:val="26"/>
          <w:szCs w:val="26"/>
          <w:u w:val="single"/>
        </w:rPr>
        <w:t>:</w:t>
      </w:r>
      <w:r w:rsidRPr="000202A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Pr="005F0A20">
        <w:rPr>
          <w:b/>
          <w:sz w:val="26"/>
          <w:szCs w:val="26"/>
        </w:rPr>
        <w:t xml:space="preserve"> соответствии со ст.28 ФЗ «О приватизации государственного и муниципального имущества» № 178-ФЗ от 21.12.2001г. приватизация зданий, строений и сооружений осуществляется одновременно с отчуждением лицу, приобретающему такое имущество, земельных участков, занимаемых таким имуществом.</w:t>
      </w:r>
    </w:p>
    <w:p w:rsidR="0041507C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0E4D86">
        <w:rPr>
          <w:b/>
          <w:sz w:val="26"/>
          <w:szCs w:val="26"/>
        </w:rPr>
        <w:t xml:space="preserve">бъект недвижимости расположен на земельном участке с кадастровым номером </w:t>
      </w:r>
      <w:r w:rsidRPr="00CE0B36">
        <w:rPr>
          <w:b/>
          <w:sz w:val="26"/>
          <w:szCs w:val="26"/>
        </w:rPr>
        <w:t>52:18:0040607:4</w:t>
      </w:r>
      <w:r w:rsidRPr="000E4D86">
        <w:rPr>
          <w:b/>
          <w:sz w:val="26"/>
          <w:szCs w:val="26"/>
        </w:rPr>
        <w:t xml:space="preserve">, площадь </w:t>
      </w:r>
      <w:r w:rsidRPr="00CE0B36">
        <w:rPr>
          <w:b/>
          <w:sz w:val="26"/>
          <w:szCs w:val="26"/>
        </w:rPr>
        <w:t xml:space="preserve">1 377,0 </w:t>
      </w:r>
      <w:r w:rsidRPr="000E4D86">
        <w:rPr>
          <w:b/>
          <w:sz w:val="26"/>
          <w:szCs w:val="26"/>
        </w:rPr>
        <w:t>кв</w:t>
      </w:r>
      <w:proofErr w:type="gramStart"/>
      <w:r w:rsidRPr="000E4D86">
        <w:rPr>
          <w:b/>
          <w:sz w:val="26"/>
          <w:szCs w:val="26"/>
        </w:rPr>
        <w:t>.м</w:t>
      </w:r>
      <w:proofErr w:type="gramEnd"/>
      <w:r w:rsidRPr="000E4D86">
        <w:rPr>
          <w:b/>
          <w:sz w:val="26"/>
          <w:szCs w:val="26"/>
        </w:rPr>
        <w:t xml:space="preserve">, категория земель: земли населенных пунктов, виды разрешенного использования: </w:t>
      </w:r>
      <w:r>
        <w:rPr>
          <w:b/>
          <w:sz w:val="26"/>
          <w:szCs w:val="26"/>
        </w:rPr>
        <w:t>под здание пожарного депо.</w:t>
      </w:r>
    </w:p>
    <w:p w:rsidR="0041507C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Стоимость земельного участка в размере </w:t>
      </w:r>
      <w:r w:rsidR="00D270C6">
        <w:rPr>
          <w:b/>
          <w:sz w:val="26"/>
          <w:szCs w:val="26"/>
        </w:rPr>
        <w:t>3 033 531</w:t>
      </w:r>
      <w:r>
        <w:rPr>
          <w:b/>
          <w:sz w:val="26"/>
          <w:szCs w:val="26"/>
        </w:rPr>
        <w:t xml:space="preserve"> (</w:t>
      </w:r>
      <w:r w:rsidR="00D270C6">
        <w:rPr>
          <w:b/>
          <w:sz w:val="26"/>
          <w:szCs w:val="26"/>
        </w:rPr>
        <w:t>т</w:t>
      </w:r>
      <w:r w:rsidR="00D270C6" w:rsidRPr="00D270C6">
        <w:rPr>
          <w:b/>
          <w:sz w:val="26"/>
          <w:szCs w:val="26"/>
        </w:rPr>
        <w:t>ри миллиона тридцать три тысячи пятьсот тридцать один</w:t>
      </w:r>
      <w:r w:rsidR="00D270C6">
        <w:rPr>
          <w:b/>
          <w:sz w:val="26"/>
          <w:szCs w:val="26"/>
        </w:rPr>
        <w:t xml:space="preserve">) рубль оплачивается единовременным платежом победителем торгов </w:t>
      </w:r>
      <w:r w:rsidR="00D270C6" w:rsidRPr="00D77532">
        <w:rPr>
          <w:b/>
          <w:sz w:val="26"/>
          <w:szCs w:val="26"/>
        </w:rPr>
        <w:t xml:space="preserve">либо лицом, признанным единственным участником </w:t>
      </w:r>
      <w:r w:rsidR="00D270C6">
        <w:rPr>
          <w:b/>
          <w:sz w:val="26"/>
          <w:szCs w:val="26"/>
        </w:rPr>
        <w:t>торгов</w:t>
      </w:r>
      <w:r w:rsidR="00D270C6" w:rsidRPr="00D77532">
        <w:rPr>
          <w:b/>
          <w:sz w:val="26"/>
          <w:szCs w:val="26"/>
        </w:rPr>
        <w:t>,</w:t>
      </w:r>
      <w:r w:rsidR="00D270C6">
        <w:rPr>
          <w:b/>
          <w:sz w:val="26"/>
          <w:szCs w:val="26"/>
        </w:rPr>
        <w:t xml:space="preserve"> по договору купли-продажи муниципального имущества в течение 15 календарных дней </w:t>
      </w:r>
      <w:proofErr w:type="gramStart"/>
      <w:r w:rsidR="00D270C6">
        <w:rPr>
          <w:b/>
          <w:sz w:val="26"/>
          <w:szCs w:val="26"/>
        </w:rPr>
        <w:t>с даты заключения</w:t>
      </w:r>
      <w:proofErr w:type="gramEnd"/>
      <w:r w:rsidR="00D270C6">
        <w:rPr>
          <w:b/>
          <w:sz w:val="26"/>
          <w:szCs w:val="26"/>
        </w:rPr>
        <w:t xml:space="preserve"> договора купли-продажи.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FA19C1">
        <w:rPr>
          <w:b/>
          <w:sz w:val="26"/>
          <w:szCs w:val="26"/>
        </w:rPr>
        <w:t xml:space="preserve"> соответствии с Правилами землепользования и застройки города Нижнего Новгорода (Далее – Правила),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</w:t>
      </w:r>
      <w:r>
        <w:rPr>
          <w:b/>
          <w:sz w:val="26"/>
          <w:szCs w:val="26"/>
        </w:rPr>
        <w:t xml:space="preserve">рода», </w:t>
      </w:r>
      <w:r w:rsidRPr="00FA19C1">
        <w:rPr>
          <w:b/>
          <w:sz w:val="26"/>
          <w:szCs w:val="26"/>
        </w:rPr>
        <w:t xml:space="preserve">земельный участок расположен в границах территориальной зоны </w:t>
      </w:r>
      <w:proofErr w:type="gramStart"/>
      <w:r w:rsidRPr="00FA19C1">
        <w:rPr>
          <w:b/>
          <w:sz w:val="26"/>
          <w:szCs w:val="26"/>
        </w:rPr>
        <w:t>П</w:t>
      </w:r>
      <w:proofErr w:type="gramEnd"/>
      <w:r w:rsidRPr="00FA19C1">
        <w:rPr>
          <w:b/>
          <w:sz w:val="26"/>
          <w:szCs w:val="26"/>
        </w:rPr>
        <w:t>*ТО-2 (зона реорганизации застройки в многофункциональную общественную застройку местного значения – городских районов и планировочных частей).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К зонам реорганизации застройки относятся территории, для которых Генеральным планом города Нижнего Новгорода предусмотрено изменение параметров и функции застройки. Освоение таких территорий осуществляется при обязательной подготовке документации по планировке территории в целях выбора наиболее эффективного использования таких территорий.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 xml:space="preserve">В карту градостроительного зонирования Правил после подготовки документации по планировке территории требуется внести изменения в части исключения территории, на которую выполнена документация по планировке территории из состава </w:t>
      </w:r>
      <w:r w:rsidRPr="00FA19C1">
        <w:rPr>
          <w:b/>
          <w:sz w:val="26"/>
          <w:szCs w:val="26"/>
        </w:rPr>
        <w:lastRenderedPageBreak/>
        <w:t>зон реорганизации застройки и отнесения ее к соответствующим видам территориальных зон в порядке указанном в статье 13 Правил.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Согласно данным автоматизированной информационной системы учета объектов нового строительства и закрепления существующих земельных участков администрации города Нижнего Новгорода земельный участок расположен в границах: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«Международный аэропорт Нижний Новгород» - зона «Б»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52.НЦ.04.000.Т.001034.09.13 от 05.09.2013);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- зоны санитарного разрыва вдоль стандартных маршрутов взлета и посадки воздушных судов ОАО «</w:t>
      </w:r>
      <w:proofErr w:type="gramStart"/>
      <w:r w:rsidRPr="00FA19C1">
        <w:rPr>
          <w:b/>
          <w:sz w:val="26"/>
          <w:szCs w:val="26"/>
        </w:rPr>
        <w:t>НАЗ</w:t>
      </w:r>
      <w:proofErr w:type="gramEnd"/>
      <w:r w:rsidRPr="00FA19C1">
        <w:rPr>
          <w:b/>
          <w:sz w:val="26"/>
          <w:szCs w:val="26"/>
        </w:rPr>
        <w:t xml:space="preserve"> «Сокол» - зона «А» (санитарно-эпидемиологическое заключение Управления Федеральной службы по надзору в сфере защиты прав потребителей и благополучия человека по Нижегородской области № 52.НЦ.04.000.Т.000203.03.14 от 20.03.2014);</w:t>
      </w:r>
    </w:p>
    <w:p w:rsidR="0041507C" w:rsidRPr="00FA19C1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 xml:space="preserve">- зоны санитарной охраны водозаборов (3 пояс), (подающих воду из поверхностного источника питьевого и хозяйственно-бытового водоснабжения - </w:t>
      </w:r>
      <w:proofErr w:type="spellStart"/>
      <w:r w:rsidRPr="00FA19C1">
        <w:rPr>
          <w:b/>
          <w:sz w:val="26"/>
          <w:szCs w:val="26"/>
        </w:rPr>
        <w:t>Чебоксарское</w:t>
      </w:r>
      <w:proofErr w:type="spellEnd"/>
      <w:r w:rsidRPr="00FA19C1">
        <w:rPr>
          <w:b/>
          <w:sz w:val="26"/>
          <w:szCs w:val="26"/>
        </w:rPr>
        <w:t xml:space="preserve"> водохранилище: р</w:t>
      </w:r>
      <w:proofErr w:type="gramStart"/>
      <w:r w:rsidRPr="00FA19C1">
        <w:rPr>
          <w:b/>
          <w:sz w:val="26"/>
          <w:szCs w:val="26"/>
        </w:rPr>
        <w:t>.О</w:t>
      </w:r>
      <w:proofErr w:type="gramEnd"/>
      <w:r w:rsidRPr="00FA19C1">
        <w:rPr>
          <w:b/>
          <w:sz w:val="26"/>
          <w:szCs w:val="26"/>
        </w:rPr>
        <w:t xml:space="preserve">ка, р.Волга)(Схема комплексной оценки состояния окружающей среды (прогноз) с границами зон с особыми условиями использования территорий (утверждена в составе генерального плана города Нижнего Новгорода постановлением городской Думы города Нижнего </w:t>
      </w:r>
      <w:r>
        <w:rPr>
          <w:b/>
          <w:sz w:val="26"/>
          <w:szCs w:val="26"/>
        </w:rPr>
        <w:t>Новгорода от 17.03.2010 г. № 22)</w:t>
      </w:r>
      <w:r w:rsidRPr="00FA19C1">
        <w:rPr>
          <w:b/>
          <w:sz w:val="26"/>
          <w:szCs w:val="26"/>
        </w:rPr>
        <w:t>).</w:t>
      </w:r>
    </w:p>
    <w:p w:rsidR="0041507C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FA19C1">
        <w:rPr>
          <w:b/>
          <w:sz w:val="26"/>
          <w:szCs w:val="26"/>
        </w:rPr>
        <w:t>В соответствии с генеральным планом г. Нижнего Новгорода, утвержденным постановлением городской Думы</w:t>
      </w:r>
      <w:r>
        <w:rPr>
          <w:b/>
          <w:sz w:val="26"/>
          <w:szCs w:val="26"/>
        </w:rPr>
        <w:t xml:space="preserve"> от 17.03.2010 №22 </w:t>
      </w:r>
      <w:r w:rsidRPr="00FA19C1">
        <w:rPr>
          <w:b/>
          <w:sz w:val="26"/>
          <w:szCs w:val="26"/>
        </w:rPr>
        <w:t xml:space="preserve">(с изменениями) в районе дома №4А по </w:t>
      </w:r>
      <w:proofErr w:type="spellStart"/>
      <w:r w:rsidRPr="00FA19C1">
        <w:rPr>
          <w:b/>
          <w:sz w:val="26"/>
          <w:szCs w:val="26"/>
        </w:rPr>
        <w:t>ул</w:t>
      </w:r>
      <w:proofErr w:type="gramStart"/>
      <w:r w:rsidRPr="00FA19C1">
        <w:rPr>
          <w:b/>
          <w:sz w:val="26"/>
          <w:szCs w:val="26"/>
        </w:rPr>
        <w:t>.З</w:t>
      </w:r>
      <w:proofErr w:type="gramEnd"/>
      <w:r w:rsidRPr="00FA19C1">
        <w:rPr>
          <w:b/>
          <w:sz w:val="26"/>
          <w:szCs w:val="26"/>
        </w:rPr>
        <w:t>аслонова</w:t>
      </w:r>
      <w:proofErr w:type="spellEnd"/>
      <w:r w:rsidRPr="00FA19C1">
        <w:rPr>
          <w:b/>
          <w:sz w:val="26"/>
          <w:szCs w:val="26"/>
        </w:rPr>
        <w:t xml:space="preserve"> предусмотрено строительство городской дороги с регулируемым движением. До настоящего времени разрешения на документацию по планировке территории (проект планировки) не выдавалось, рабочая документация на дорогу не предоставлялась, сроки </w:t>
      </w:r>
      <w:proofErr w:type="gramStart"/>
      <w:r w:rsidRPr="00FA19C1">
        <w:rPr>
          <w:b/>
          <w:sz w:val="26"/>
          <w:szCs w:val="26"/>
        </w:rPr>
        <w:t>проектирования</w:t>
      </w:r>
      <w:proofErr w:type="gramEnd"/>
      <w:r w:rsidRPr="00FA19C1">
        <w:rPr>
          <w:b/>
          <w:sz w:val="26"/>
          <w:szCs w:val="26"/>
        </w:rPr>
        <w:t xml:space="preserve"> и строительства не определены.</w:t>
      </w:r>
    </w:p>
    <w:p w:rsidR="0041507C" w:rsidRDefault="0041507C" w:rsidP="0041507C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  <w:r w:rsidRPr="008C2487">
        <w:rPr>
          <w:b/>
          <w:sz w:val="26"/>
          <w:szCs w:val="26"/>
        </w:rPr>
        <w:t>Условием договора купли-продажи объекта является обязательство покупателя при использовании земельного участка 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регламентами.</w:t>
      </w:r>
    </w:p>
    <w:p w:rsidR="0041507C" w:rsidRDefault="0041507C" w:rsidP="00BB2F5D">
      <w:pPr>
        <w:tabs>
          <w:tab w:val="num" w:pos="0"/>
        </w:tabs>
        <w:ind w:firstLine="567"/>
        <w:jc w:val="both"/>
        <w:rPr>
          <w:b/>
          <w:sz w:val="26"/>
          <w:szCs w:val="26"/>
          <w:u w:val="single"/>
        </w:rPr>
      </w:pPr>
    </w:p>
    <w:p w:rsidR="006F7064" w:rsidRPr="005241E9" w:rsidRDefault="006F7064" w:rsidP="006F706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По лоту</w:t>
      </w:r>
      <w:r w:rsidRPr="00355DE5">
        <w:rPr>
          <w:color w:val="000000"/>
          <w:sz w:val="26"/>
          <w:szCs w:val="26"/>
          <w:u w:val="single"/>
        </w:rPr>
        <w:t xml:space="preserve"> №</w:t>
      </w:r>
      <w:r>
        <w:rPr>
          <w:color w:val="000000"/>
          <w:sz w:val="26"/>
          <w:szCs w:val="26"/>
          <w:u w:val="single"/>
        </w:rPr>
        <w:t xml:space="preserve"> 1</w:t>
      </w:r>
      <w:r w:rsidRPr="0013139B">
        <w:rPr>
          <w:color w:val="000000"/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</w:t>
      </w:r>
      <w:r>
        <w:rPr>
          <w:color w:val="000000"/>
          <w:sz w:val="26"/>
          <w:szCs w:val="26"/>
        </w:rPr>
        <w:t xml:space="preserve">от 27.01.2021 № 2 </w:t>
      </w:r>
      <w:r w:rsidRPr="0013139B">
        <w:rPr>
          <w:color w:val="000000"/>
          <w:sz w:val="26"/>
          <w:szCs w:val="26"/>
        </w:rPr>
        <w:t>и постановлени</w:t>
      </w:r>
      <w:r>
        <w:rPr>
          <w:color w:val="000000"/>
          <w:sz w:val="26"/>
          <w:szCs w:val="26"/>
        </w:rPr>
        <w:t>ем</w:t>
      </w:r>
      <w:r w:rsidRPr="0013139B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12.02.2021 № 501.</w:t>
      </w:r>
    </w:p>
    <w:p w:rsidR="006F7064" w:rsidRDefault="006F7064" w:rsidP="006F7064">
      <w:pPr>
        <w:jc w:val="both"/>
        <w:rPr>
          <w:color w:val="000000"/>
          <w:sz w:val="26"/>
          <w:szCs w:val="26"/>
        </w:rPr>
      </w:pPr>
      <w:r w:rsidRPr="005F502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5F5026">
        <w:rPr>
          <w:color w:val="000000"/>
          <w:sz w:val="26"/>
          <w:szCs w:val="26"/>
        </w:rPr>
        <w:t xml:space="preserve"> от 18.08.2022 № 5241298</w:t>
      </w:r>
      <w:r>
        <w:rPr>
          <w:color w:val="000000"/>
          <w:sz w:val="26"/>
          <w:szCs w:val="26"/>
        </w:rPr>
        <w:t>, от 08.11.2022 № 5249991</w:t>
      </w:r>
      <w:r w:rsidRPr="005F5026">
        <w:rPr>
          <w:color w:val="000000"/>
          <w:sz w:val="26"/>
          <w:szCs w:val="26"/>
        </w:rPr>
        <w:t xml:space="preserve"> </w:t>
      </w:r>
      <w:r w:rsidRPr="005F5026">
        <w:rPr>
          <w:sz w:val="26"/>
          <w:szCs w:val="26"/>
        </w:rPr>
        <w:t>по продаже не состоял</w:t>
      </w:r>
      <w:r>
        <w:rPr>
          <w:sz w:val="26"/>
          <w:szCs w:val="26"/>
        </w:rPr>
        <w:t>ись</w:t>
      </w:r>
      <w:r w:rsidRPr="005F5026"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6F7064" w:rsidRPr="005F5026" w:rsidRDefault="006F7064" w:rsidP="006F706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01.02.2023 № 5262997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F7064" w:rsidRPr="005F5026" w:rsidRDefault="006F7064" w:rsidP="006F7064">
      <w:pPr>
        <w:jc w:val="both"/>
        <w:rPr>
          <w:sz w:val="26"/>
          <w:szCs w:val="26"/>
          <w:u w:val="single"/>
        </w:rPr>
      </w:pPr>
    </w:p>
    <w:p w:rsidR="006F7064" w:rsidRPr="005F5026" w:rsidRDefault="006F7064" w:rsidP="006F7064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По лотам №№ 2-6</w:t>
      </w:r>
      <w:r w:rsidRPr="005F5026">
        <w:rPr>
          <w:sz w:val="26"/>
          <w:szCs w:val="26"/>
        </w:rPr>
        <w:t xml:space="preserve"> решение об условиях приватизации принято решением городской Думы города Нижнего Новгорода от </w:t>
      </w:r>
      <w:r>
        <w:rPr>
          <w:sz w:val="26"/>
          <w:szCs w:val="26"/>
        </w:rPr>
        <w:t>17.02.2021 № 21 и постановлением</w:t>
      </w:r>
      <w:r w:rsidRPr="005F5026">
        <w:rPr>
          <w:sz w:val="26"/>
          <w:szCs w:val="26"/>
        </w:rPr>
        <w:t xml:space="preserve"> администрации города Нижнего Новгорода от 09.03.2021 № 902</w:t>
      </w:r>
      <w:r>
        <w:rPr>
          <w:sz w:val="26"/>
          <w:szCs w:val="26"/>
        </w:rPr>
        <w:t>.</w:t>
      </w:r>
    </w:p>
    <w:p w:rsidR="00646F41" w:rsidRDefault="006F7064" w:rsidP="006F7064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  <w:r w:rsidRPr="005F5026">
        <w:rPr>
          <w:color w:val="000000"/>
          <w:sz w:val="26"/>
          <w:szCs w:val="26"/>
        </w:rPr>
        <w:t>Аукцион</w:t>
      </w:r>
      <w:r>
        <w:rPr>
          <w:color w:val="000000"/>
          <w:sz w:val="26"/>
          <w:szCs w:val="26"/>
        </w:rPr>
        <w:t>ы</w:t>
      </w:r>
      <w:r w:rsidRPr="005F5026">
        <w:rPr>
          <w:color w:val="000000"/>
          <w:sz w:val="26"/>
          <w:szCs w:val="26"/>
        </w:rPr>
        <w:t xml:space="preserve"> от 18.08.2022 № 5241298</w:t>
      </w:r>
      <w:r>
        <w:rPr>
          <w:color w:val="000000"/>
          <w:sz w:val="26"/>
          <w:szCs w:val="26"/>
        </w:rPr>
        <w:t>, от 08.11.2022 № 5249991</w:t>
      </w:r>
      <w:r w:rsidRPr="005F5026">
        <w:rPr>
          <w:color w:val="000000"/>
          <w:sz w:val="26"/>
          <w:szCs w:val="26"/>
        </w:rPr>
        <w:t xml:space="preserve"> </w:t>
      </w:r>
      <w:r w:rsidRPr="005F5026">
        <w:rPr>
          <w:sz w:val="26"/>
          <w:szCs w:val="26"/>
        </w:rPr>
        <w:t>по продаже не состоял</w:t>
      </w:r>
      <w:r>
        <w:rPr>
          <w:sz w:val="26"/>
          <w:szCs w:val="26"/>
        </w:rPr>
        <w:t>ись</w:t>
      </w:r>
      <w:r w:rsidRPr="005F5026">
        <w:rPr>
          <w:sz w:val="26"/>
          <w:szCs w:val="26"/>
        </w:rPr>
        <w:t xml:space="preserve"> в связи с тем, что не было подано ни одной заявки на участие либо ни один из претендентов не признан участником</w:t>
      </w:r>
      <w:r w:rsidRPr="005F5026">
        <w:rPr>
          <w:color w:val="000000"/>
          <w:sz w:val="26"/>
          <w:szCs w:val="26"/>
        </w:rPr>
        <w:t>.</w:t>
      </w:r>
    </w:p>
    <w:p w:rsidR="00767683" w:rsidRDefault="006F7064" w:rsidP="00337E40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lastRenderedPageBreak/>
        <w:t>Продажа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01.02.2023 № 5262997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41507C" w:rsidRDefault="0041507C" w:rsidP="00337E40">
      <w:pPr>
        <w:tabs>
          <w:tab w:val="num" w:pos="0"/>
        </w:tabs>
        <w:jc w:val="both"/>
        <w:rPr>
          <w:sz w:val="26"/>
          <w:szCs w:val="26"/>
        </w:rPr>
      </w:pPr>
    </w:p>
    <w:p w:rsidR="00D270C6" w:rsidRPr="002930D1" w:rsidRDefault="00D270C6" w:rsidP="00D270C6">
      <w:pPr>
        <w:pStyle w:val="a3"/>
        <w:rPr>
          <w:color w:val="000000"/>
          <w:sz w:val="26"/>
          <w:szCs w:val="26"/>
        </w:rPr>
      </w:pPr>
      <w:r w:rsidRPr="00142463">
        <w:rPr>
          <w:color w:val="000000"/>
          <w:sz w:val="26"/>
          <w:szCs w:val="26"/>
          <w:u w:val="single"/>
        </w:rPr>
        <w:t xml:space="preserve">По лоту № </w:t>
      </w:r>
      <w:r>
        <w:rPr>
          <w:color w:val="000000"/>
          <w:sz w:val="26"/>
          <w:szCs w:val="26"/>
          <w:u w:val="single"/>
        </w:rPr>
        <w:t>7</w:t>
      </w:r>
      <w:r>
        <w:rPr>
          <w:color w:val="000000"/>
          <w:sz w:val="26"/>
          <w:szCs w:val="26"/>
        </w:rPr>
        <w:t xml:space="preserve"> р</w:t>
      </w:r>
      <w:r w:rsidRPr="002930D1">
        <w:rPr>
          <w:color w:val="000000"/>
          <w:sz w:val="26"/>
          <w:szCs w:val="26"/>
        </w:rPr>
        <w:t xml:space="preserve">ешение об условиях приватизации принято решением городской Думы города Нижнего Новгорода от </w:t>
      </w:r>
      <w:r>
        <w:rPr>
          <w:color w:val="000000"/>
          <w:sz w:val="26"/>
          <w:szCs w:val="26"/>
        </w:rPr>
        <w:t>27.01.2021 № 2 и постановлениями</w:t>
      </w:r>
      <w:r w:rsidRPr="002930D1">
        <w:rPr>
          <w:color w:val="000000"/>
          <w:sz w:val="26"/>
          <w:szCs w:val="26"/>
        </w:rPr>
        <w:t xml:space="preserve"> администрации города Нижнего Новгорода от</w:t>
      </w:r>
      <w:r>
        <w:rPr>
          <w:color w:val="000000"/>
          <w:sz w:val="26"/>
          <w:szCs w:val="26"/>
        </w:rPr>
        <w:t xml:space="preserve"> 14.05.2021 № 1911, от 03.02.2022 № 404.</w:t>
      </w:r>
    </w:p>
    <w:p w:rsidR="0041507C" w:rsidRDefault="00D270C6" w:rsidP="00D270C6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 </w:t>
      </w:r>
      <w:r>
        <w:rPr>
          <w:color w:val="000000"/>
          <w:sz w:val="26"/>
          <w:szCs w:val="26"/>
        </w:rPr>
        <w:t xml:space="preserve">от 01.12.2022 № 5254986 </w:t>
      </w:r>
      <w:r>
        <w:rPr>
          <w:sz w:val="26"/>
          <w:szCs w:val="26"/>
        </w:rPr>
        <w:t>по продаже не состоялся в связи с тем, что не было подано ни одной заявки на участие либо ни один из претендентов не признан участником.</w:t>
      </w:r>
    </w:p>
    <w:p w:rsidR="00D270C6" w:rsidRDefault="00D270C6" w:rsidP="00D270C6">
      <w:pPr>
        <w:tabs>
          <w:tab w:val="num" w:pos="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Продажа</w:t>
      </w:r>
      <w:r w:rsidRPr="00441D18">
        <w:rPr>
          <w:color w:val="000000"/>
          <w:sz w:val="26"/>
          <w:szCs w:val="26"/>
          <w:lang w:bidi="ru-RU"/>
        </w:rPr>
        <w:t xml:space="preserve"> посредством публичного предложения </w:t>
      </w:r>
      <w:r>
        <w:rPr>
          <w:color w:val="000000"/>
          <w:sz w:val="26"/>
          <w:szCs w:val="26"/>
        </w:rPr>
        <w:t xml:space="preserve">от 02.03.2023 № 5265388 </w:t>
      </w:r>
      <w:r>
        <w:rPr>
          <w:sz w:val="26"/>
          <w:szCs w:val="26"/>
        </w:rPr>
        <w:t>не состоялась в связи с тем,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продажи.</w:t>
      </w:r>
    </w:p>
    <w:p w:rsidR="006F7064" w:rsidRDefault="006F7064" w:rsidP="00337E40">
      <w:pPr>
        <w:tabs>
          <w:tab w:val="num" w:pos="0"/>
        </w:tabs>
        <w:jc w:val="both"/>
        <w:rPr>
          <w:rFonts w:eastAsia="Calibri"/>
          <w:b/>
          <w:sz w:val="26"/>
          <w:szCs w:val="26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DC4656">
        <w:rPr>
          <w:rFonts w:eastAsia="Calibri"/>
          <w:sz w:val="26"/>
          <w:szCs w:val="26"/>
        </w:rPr>
        <w:t>03.05</w:t>
      </w:r>
      <w:r w:rsidR="00CE40F6" w:rsidRPr="00327291">
        <w:rPr>
          <w:rFonts w:eastAsia="Calibri"/>
          <w:sz w:val="26"/>
          <w:szCs w:val="26"/>
        </w:rPr>
        <w:t>.202</w:t>
      </w:r>
      <w:r w:rsidR="008C719D" w:rsidRPr="008C719D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в 15:00.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DC4656">
        <w:rPr>
          <w:rFonts w:eastAsia="Calibri"/>
          <w:sz w:val="26"/>
          <w:szCs w:val="26"/>
        </w:rPr>
        <w:t>29</w:t>
      </w:r>
      <w:r w:rsidR="00646F41">
        <w:rPr>
          <w:rFonts w:eastAsia="Calibri"/>
          <w:sz w:val="26"/>
          <w:szCs w:val="26"/>
        </w:rPr>
        <w:t>.05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8C719D" w:rsidRPr="008C719D">
        <w:rPr>
          <w:rFonts w:eastAsia="Calibri"/>
          <w:sz w:val="26"/>
          <w:szCs w:val="26"/>
        </w:rPr>
        <w:t>3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15:00.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67683">
        <w:rPr>
          <w:sz w:val="26"/>
          <w:szCs w:val="26"/>
        </w:rPr>
        <w:t xml:space="preserve"> </w:t>
      </w:r>
      <w:r w:rsidR="00DC4656">
        <w:rPr>
          <w:sz w:val="26"/>
          <w:szCs w:val="26"/>
        </w:rPr>
        <w:t>29.05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A1531" w:rsidRPr="00FA1531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15:00.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67683">
        <w:rPr>
          <w:rFonts w:eastAsia="Calibri"/>
          <w:sz w:val="26"/>
          <w:szCs w:val="26"/>
        </w:rPr>
        <w:t xml:space="preserve"> </w:t>
      </w:r>
      <w:r w:rsidR="00DC4656">
        <w:rPr>
          <w:rFonts w:eastAsia="Calibri"/>
          <w:sz w:val="26"/>
          <w:szCs w:val="26"/>
        </w:rPr>
        <w:t>02.06</w:t>
      </w:r>
      <w:r w:rsidR="009A15D1" w:rsidRPr="00CB69FC">
        <w:rPr>
          <w:rFonts w:eastAsia="Calibri"/>
          <w:sz w:val="26"/>
          <w:szCs w:val="26"/>
        </w:rPr>
        <w:t>.202</w:t>
      </w:r>
      <w:r w:rsidR="008B4BD3">
        <w:rPr>
          <w:rFonts w:eastAsia="Calibri"/>
          <w:sz w:val="26"/>
          <w:szCs w:val="26"/>
        </w:rPr>
        <w:t>3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>до 23:59.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767683">
        <w:rPr>
          <w:b/>
          <w:sz w:val="26"/>
          <w:szCs w:val="26"/>
          <w:u w:val="single"/>
        </w:rPr>
        <w:t xml:space="preserve"> </w:t>
      </w:r>
      <w:r w:rsidR="00DC4656">
        <w:rPr>
          <w:b/>
          <w:sz w:val="26"/>
          <w:szCs w:val="26"/>
          <w:u w:val="single"/>
        </w:rPr>
        <w:t>05.06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2023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6056A3">
        <w:rPr>
          <w:b/>
          <w:sz w:val="26"/>
          <w:szCs w:val="26"/>
          <w:u w:val="single"/>
        </w:rPr>
        <w:t>13</w:t>
      </w:r>
      <w:r w:rsidRPr="00D62CCC">
        <w:rPr>
          <w:b/>
          <w:sz w:val="26"/>
          <w:szCs w:val="26"/>
          <w:u w:val="single"/>
        </w:rPr>
        <w:t>:30.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По вопросам осмотра предлагаемых к продаже объектов муниципального имущества по указанным адресам обращаться по телефонам: 434-16-36, </w:t>
      </w:r>
      <w:r w:rsidR="0079565F">
        <w:rPr>
          <w:rFonts w:eastAsia="Calibri"/>
          <w:bCs/>
          <w:color w:val="000000"/>
          <w:sz w:val="30"/>
          <w:szCs w:val="30"/>
          <w:u w:val="single"/>
          <w:lang w:val="ru-RU"/>
        </w:rPr>
        <w:t>435-69-23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Организатора). </w:t>
      </w:r>
      <w:proofErr w:type="gramEnd"/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lastRenderedPageBreak/>
        <w:t>Информационное сообщение о проведен</w:t>
      </w:r>
      <w:proofErr w:type="gramStart"/>
      <w:r w:rsidRPr="00FE2A2E">
        <w:rPr>
          <w:rFonts w:eastAsia="Calibri"/>
          <w:color w:val="000000"/>
          <w:sz w:val="26"/>
          <w:szCs w:val="26"/>
        </w:rPr>
        <w:t>ии ау</w:t>
      </w:r>
      <w:proofErr w:type="gramEnd"/>
      <w:r w:rsidRPr="00FE2A2E">
        <w:rPr>
          <w:rFonts w:eastAsia="Calibri"/>
          <w:color w:val="000000"/>
          <w:sz w:val="26"/>
          <w:szCs w:val="26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 xml:space="preserve">продажи в течение </w:t>
      </w:r>
      <w:r>
        <w:rPr>
          <w:rFonts w:eastAsia="Calibri"/>
          <w:b/>
          <w:color w:val="000000"/>
          <w:sz w:val="28"/>
          <w:szCs w:val="26"/>
        </w:rPr>
        <w:t>1</w:t>
      </w:r>
      <w:r w:rsidRPr="00CC4A52">
        <w:rPr>
          <w:rFonts w:eastAsia="Calibri"/>
          <w:b/>
          <w:color w:val="000000"/>
          <w:sz w:val="28"/>
          <w:szCs w:val="26"/>
        </w:rPr>
        <w:t>5 (</w:t>
      </w:r>
      <w:r>
        <w:rPr>
          <w:rFonts w:eastAsia="Calibri"/>
          <w:b/>
          <w:color w:val="000000"/>
          <w:sz w:val="28"/>
          <w:szCs w:val="26"/>
        </w:rPr>
        <w:t>пятнадцати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b/>
          <w:sz w:val="26"/>
          <w:szCs w:val="26"/>
        </w:rPr>
        <w:t>л</w:t>
      </w:r>
      <w:proofErr w:type="gramEnd"/>
      <w:r w:rsidRPr="00FE2A2E">
        <w:rPr>
          <w:b/>
          <w:sz w:val="26"/>
          <w:szCs w:val="26"/>
        </w:rPr>
        <w:t xml:space="preserve">/с 04323024880), ИНН 5253000265, БИК 012202102, КПП 526001001, ОКТМО 22701000,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>ижний Новгород, Код бюджетной классификации: 36611413040041000410.</w:t>
      </w: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2666DA" w:rsidRPr="00FE2A2E" w:rsidRDefault="002666DA" w:rsidP="002666DA">
      <w:pPr>
        <w:jc w:val="both"/>
        <w:rPr>
          <w:sz w:val="26"/>
          <w:szCs w:val="26"/>
          <w:u w:val="single"/>
        </w:rPr>
      </w:pPr>
      <w:r w:rsidRPr="00FE2A2E">
        <w:rPr>
          <w:b/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b/>
          <w:sz w:val="26"/>
          <w:szCs w:val="26"/>
        </w:rPr>
        <w:t>г</w:t>
      </w:r>
      <w:proofErr w:type="gramEnd"/>
      <w:r w:rsidRPr="00FE2A2E">
        <w:rPr>
          <w:b/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b/>
          <w:sz w:val="26"/>
          <w:szCs w:val="26"/>
        </w:rPr>
        <w:t>.Н</w:t>
      </w:r>
      <w:proofErr w:type="gramEnd"/>
      <w:r w:rsidRPr="00FE2A2E">
        <w:rPr>
          <w:b/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 xml:space="preserve">Назначение платежа – «(05143660026) - оплата суммы НДС по договору купли-продажи </w:t>
      </w:r>
      <w:proofErr w:type="gramStart"/>
      <w:r w:rsidRPr="00FE2A2E">
        <w:rPr>
          <w:b/>
          <w:sz w:val="26"/>
          <w:szCs w:val="26"/>
        </w:rPr>
        <w:t>от</w:t>
      </w:r>
      <w:proofErr w:type="gramEnd"/>
      <w:r w:rsidRPr="00FE2A2E">
        <w:rPr>
          <w:b/>
          <w:sz w:val="26"/>
          <w:szCs w:val="26"/>
        </w:rPr>
        <w:t xml:space="preserve">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задатки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которых поступили на счет Организатора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 xml:space="preserve">- выписка из единого государственного реестра юридических лиц, </w:t>
      </w:r>
      <w:proofErr w:type="gramStart"/>
      <w:r w:rsidRPr="00FE2A2E">
        <w:rPr>
          <w:b w:val="0"/>
          <w:sz w:val="26"/>
          <w:szCs w:val="26"/>
          <w:lang w:val="ru-RU"/>
        </w:rPr>
        <w:t>выданную</w:t>
      </w:r>
      <w:proofErr w:type="gramEnd"/>
      <w:r w:rsidRPr="00FE2A2E">
        <w:rPr>
          <w:b w:val="0"/>
          <w:sz w:val="26"/>
          <w:szCs w:val="26"/>
          <w:lang w:val="ru-RU"/>
        </w:rPr>
        <w:t xml:space="preserve">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9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lastRenderedPageBreak/>
        <w:t>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на участие в продаже,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proofErr w:type="gramStart"/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0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</w:t>
      </w:r>
      <w:proofErr w:type="gramEnd"/>
      <w:r w:rsidRPr="00FE2A2E">
        <w:rPr>
          <w:rFonts w:eastAsia="Calibri"/>
          <w:bCs/>
          <w:color w:val="000000"/>
          <w:sz w:val="26"/>
          <w:szCs w:val="26"/>
        </w:rPr>
        <w:t xml:space="preserve">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Заявки подаются на электронную площадку начиная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начала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2A2E">
        <w:rPr>
          <w:sz w:val="26"/>
          <w:szCs w:val="26"/>
        </w:rPr>
        <w:t>уведомления</w:t>
      </w:r>
      <w:proofErr w:type="gramEnd"/>
      <w:r w:rsidRPr="00FE2A2E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1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.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нижнийновгород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.р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ф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и на электронной площадке 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от регистрации на электронной площадке с даты размещения информационного сообщения на официальном сайте торгов до даты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proofErr w:type="spell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proofErr w:type="spell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отказаться от проведения аукциона не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позднее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При этом задатки возвращаются заявителям в течение 5 (пяти) дней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 даты публикации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с даты размещения</w:t>
      </w:r>
      <w:proofErr w:type="gramEnd"/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>В случае</w:t>
      </w:r>
      <w:proofErr w:type="gramStart"/>
      <w:r w:rsidRPr="00604D50">
        <w:rPr>
          <w:rFonts w:eastAsiaTheme="minorHAnsi"/>
          <w:bCs/>
          <w:sz w:val="26"/>
          <w:szCs w:val="26"/>
          <w:lang w:val="ru-RU"/>
        </w:rPr>
        <w:t>,</w:t>
      </w:r>
      <w:proofErr w:type="gramEnd"/>
      <w:r w:rsidRPr="00604D50">
        <w:rPr>
          <w:rFonts w:eastAsiaTheme="minorHAnsi"/>
          <w:bCs/>
          <w:sz w:val="26"/>
          <w:szCs w:val="26"/>
          <w:lang w:val="ru-RU"/>
        </w:rPr>
        <w:t xml:space="preserve"> если заявку на участие в аукционе подало только одно лицо, признанное единственным участником аукциона, договор </w:t>
      </w:r>
      <w:r w:rsidRPr="00604D50">
        <w:rPr>
          <w:rFonts w:eastAsiaTheme="minorHAnsi"/>
          <w:bCs/>
          <w:sz w:val="26"/>
          <w:szCs w:val="26"/>
          <w:lang w:val="ru-RU"/>
        </w:rPr>
        <w:lastRenderedPageBreak/>
        <w:t xml:space="preserve">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,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  <w:proofErr w:type="gramEnd"/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</w:t>
      </w:r>
      <w:proofErr w:type="gramStart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ии ау</w:t>
      </w:r>
      <w:proofErr w:type="gramEnd"/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 xml:space="preserve">от заключения в установленный срок договора купли-продажи имущества задаток ему не </w:t>
      </w:r>
      <w:proofErr w:type="gramStart"/>
      <w:r w:rsidRPr="00903F5B">
        <w:rPr>
          <w:b/>
          <w:bCs/>
          <w:color w:val="000000"/>
          <w:sz w:val="26"/>
          <w:szCs w:val="26"/>
        </w:rPr>
        <w:t>возвращается</w:t>
      </w:r>
      <w:proofErr w:type="gramEnd"/>
      <w:r w:rsidRPr="00903F5B">
        <w:rPr>
          <w:b/>
          <w:bCs/>
          <w:color w:val="000000"/>
          <w:sz w:val="26"/>
          <w:szCs w:val="26"/>
        </w:rPr>
        <w:t xml:space="preserve">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jc w:val="both"/>
      </w:pPr>
      <w:r w:rsidRPr="00FE2A2E">
        <w:t>Продавец: Комитет по управлению</w:t>
      </w:r>
    </w:p>
    <w:p w:rsidR="002666DA" w:rsidRPr="00FE2A2E" w:rsidRDefault="002666DA" w:rsidP="002666DA">
      <w:pPr>
        <w:jc w:val="both"/>
      </w:pPr>
      <w:r w:rsidRPr="00FE2A2E">
        <w:t xml:space="preserve">городским имуществом и земельными ресурсами </w:t>
      </w:r>
    </w:p>
    <w:p w:rsidR="002666DA" w:rsidRPr="00FE2A2E" w:rsidRDefault="002666DA" w:rsidP="002666DA">
      <w:pPr>
        <w:jc w:val="both"/>
      </w:pPr>
      <w:r w:rsidRPr="00FE2A2E">
        <w:t>администрации города Нижнего Новгорода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proofErr w:type="gramStart"/>
      <w:r w:rsidRPr="00FE2A2E">
        <w:rPr>
          <w:b/>
          <w:sz w:val="32"/>
          <w:szCs w:val="32"/>
        </w:rPr>
        <w:t>на участие в аукционе в электронной форме с открытой формой подачи предложений о цене</w:t>
      </w:r>
      <w:proofErr w:type="gramEnd"/>
      <w:r w:rsidRPr="00FE2A2E">
        <w:rPr>
          <w:b/>
          <w:sz w:val="32"/>
          <w:szCs w:val="32"/>
        </w:rPr>
        <w:t xml:space="preserve">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>муниципального образования городской округ город Нижний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Новгород 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>
        <w:rPr>
          <w:b/>
          <w:sz w:val="28"/>
          <w:szCs w:val="28"/>
        </w:rPr>
        <w:t xml:space="preserve"> «____»______________2023г.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</w:t>
      </w:r>
      <w:proofErr w:type="gramStart"/>
      <w:r w:rsidRPr="00FE2A2E">
        <w:rPr>
          <w:sz w:val="26"/>
          <w:szCs w:val="26"/>
        </w:rPr>
        <w:t>.</w:t>
      </w:r>
      <w:proofErr w:type="gramEnd"/>
      <w:r w:rsidRPr="00FE2A2E">
        <w:rPr>
          <w:sz w:val="26"/>
          <w:szCs w:val="26"/>
        </w:rPr>
        <w:t xml:space="preserve"> (</w:t>
      </w:r>
      <w:proofErr w:type="gramStart"/>
      <w:r w:rsidRPr="00FE2A2E">
        <w:rPr>
          <w:sz w:val="26"/>
          <w:szCs w:val="26"/>
        </w:rPr>
        <w:t>к</w:t>
      </w:r>
      <w:proofErr w:type="gramEnd"/>
      <w:r w:rsidRPr="00FE2A2E">
        <w:rPr>
          <w:sz w:val="26"/>
          <w:szCs w:val="26"/>
        </w:rPr>
        <w:t>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proofErr w:type="spellStart"/>
      <w:r w:rsidRPr="00FE2A2E">
        <w:rPr>
          <w:sz w:val="26"/>
          <w:szCs w:val="26"/>
        </w:rPr>
        <w:lastRenderedPageBreak/>
        <w:t>Должность</w:t>
      </w:r>
      <w:proofErr w:type="gramStart"/>
      <w:r w:rsidRPr="00FE2A2E">
        <w:rPr>
          <w:sz w:val="26"/>
          <w:szCs w:val="26"/>
        </w:rPr>
        <w:t>,Ф</w:t>
      </w:r>
      <w:proofErr w:type="gramEnd"/>
      <w:r w:rsidRPr="00FE2A2E">
        <w:rPr>
          <w:sz w:val="26"/>
          <w:szCs w:val="26"/>
        </w:rPr>
        <w:t>ИО</w:t>
      </w:r>
      <w:proofErr w:type="spellEnd"/>
      <w:r w:rsidRPr="00FE2A2E">
        <w:rPr>
          <w:sz w:val="26"/>
          <w:szCs w:val="26"/>
        </w:rPr>
        <w:t xml:space="preserve">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</w:r>
      <w:proofErr w:type="spellStart"/>
      <w:r w:rsidRPr="00FE2A2E">
        <w:rPr>
          <w:sz w:val="26"/>
          <w:szCs w:val="26"/>
        </w:rPr>
        <w:t>Cоблюдать</w:t>
      </w:r>
      <w:proofErr w:type="spellEnd"/>
      <w:r w:rsidRPr="00FE2A2E">
        <w:rPr>
          <w:sz w:val="26"/>
          <w:szCs w:val="26"/>
        </w:rPr>
        <w:t xml:space="preserve"> условия продажи, содержащиеся в информационном сообщении и в опубликованных изменениях, размещаемых на сайтах </w:t>
      </w:r>
      <w:proofErr w:type="spellStart"/>
      <w:r w:rsidRPr="00FE2A2E">
        <w:rPr>
          <w:sz w:val="26"/>
          <w:szCs w:val="26"/>
        </w:rPr>
        <w:t>www.нижнийновгород</w:t>
      </w:r>
      <w:proofErr w:type="gramStart"/>
      <w:r w:rsidRPr="00FE2A2E">
        <w:rPr>
          <w:sz w:val="26"/>
          <w:szCs w:val="26"/>
        </w:rPr>
        <w:t>.р</w:t>
      </w:r>
      <w:proofErr w:type="gramEnd"/>
      <w:r w:rsidRPr="00FE2A2E">
        <w:rPr>
          <w:sz w:val="26"/>
          <w:szCs w:val="26"/>
        </w:rPr>
        <w:t>ф</w:t>
      </w:r>
      <w:proofErr w:type="spellEnd"/>
      <w:r w:rsidRPr="00FE2A2E">
        <w:rPr>
          <w:sz w:val="26"/>
          <w:szCs w:val="26"/>
        </w:rPr>
        <w:t xml:space="preserve">, </w:t>
      </w:r>
      <w:proofErr w:type="spellStart"/>
      <w:r w:rsidRPr="00FE2A2E">
        <w:rPr>
          <w:sz w:val="26"/>
          <w:szCs w:val="26"/>
        </w:rPr>
        <w:t>www.torgi.gov.ru</w:t>
      </w:r>
      <w:proofErr w:type="spellEnd"/>
      <w:r w:rsidRPr="00FE2A2E">
        <w:rPr>
          <w:sz w:val="26"/>
          <w:szCs w:val="26"/>
        </w:rPr>
        <w:t>,</w:t>
      </w:r>
      <w:r w:rsidRPr="00E743EB">
        <w:rPr>
          <w:sz w:val="26"/>
          <w:szCs w:val="26"/>
        </w:rPr>
        <w:t xml:space="preserve"> </w:t>
      </w:r>
      <w:proofErr w:type="spellStart"/>
      <w:r w:rsidRPr="00E743EB">
        <w:rPr>
          <w:sz w:val="26"/>
          <w:szCs w:val="26"/>
        </w:rPr>
        <w:t>www.fabrikant.ru</w:t>
      </w:r>
      <w:proofErr w:type="spellEnd"/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</w:r>
      <w:proofErr w:type="gramStart"/>
      <w:r w:rsidRPr="00FE2A2E">
        <w:rPr>
          <w:sz w:val="26"/>
          <w:szCs w:val="26"/>
        </w:rPr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  <w:r w:rsidRPr="00FE2A2E">
        <w:rPr>
          <w:sz w:val="26"/>
          <w:szCs w:val="26"/>
        </w:rPr>
        <w:t xml:space="preserve">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</w:t>
      </w:r>
      <w:proofErr w:type="gramStart"/>
      <w:r w:rsidRPr="00FE2A2E">
        <w:rPr>
          <w:sz w:val="26"/>
          <w:szCs w:val="26"/>
        </w:rPr>
        <w:t>м(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</w:t>
      </w:r>
      <w:proofErr w:type="gramStart"/>
      <w:r w:rsidRPr="00FE2A2E">
        <w:rPr>
          <w:sz w:val="26"/>
          <w:szCs w:val="26"/>
        </w:rPr>
        <w:t>н(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ы</w:t>
      </w:r>
      <w:proofErr w:type="spellEnd"/>
      <w:r w:rsidRPr="00FE2A2E">
        <w:rPr>
          <w:sz w:val="26"/>
          <w:szCs w:val="26"/>
        </w:rPr>
        <w:t>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также подтверждаем (-</w:t>
      </w:r>
      <w:proofErr w:type="spellStart"/>
      <w:r w:rsidRPr="00FE2A2E">
        <w:rPr>
          <w:sz w:val="26"/>
          <w:szCs w:val="26"/>
        </w:rPr>
        <w:t>ю</w:t>
      </w:r>
      <w:proofErr w:type="spellEnd"/>
      <w:r w:rsidRPr="00FE2A2E">
        <w:rPr>
          <w:sz w:val="26"/>
          <w:szCs w:val="26"/>
        </w:rPr>
        <w:t>), что мы (я), ознакомлен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 xml:space="preserve">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 xml:space="preserve">. № 152-ФЗ «О персональных данных»,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согласн</w:t>
      </w:r>
      <w:proofErr w:type="gramStart"/>
      <w:r w:rsidRPr="00FE2A2E">
        <w:rPr>
          <w:sz w:val="26"/>
          <w:szCs w:val="26"/>
        </w:rPr>
        <w:t>ы(</w:t>
      </w:r>
      <w:proofErr w:type="gramEnd"/>
      <w:r w:rsidRPr="00FE2A2E">
        <w:rPr>
          <w:sz w:val="26"/>
          <w:szCs w:val="26"/>
        </w:rPr>
        <w:t>-</w:t>
      </w:r>
      <w:proofErr w:type="spellStart"/>
      <w:r w:rsidRPr="00FE2A2E">
        <w:rPr>
          <w:sz w:val="26"/>
          <w:szCs w:val="26"/>
        </w:rPr>
        <w:t>ен</w:t>
      </w:r>
      <w:proofErr w:type="spellEnd"/>
      <w:r w:rsidRPr="00FE2A2E">
        <w:rPr>
          <w:sz w:val="26"/>
          <w:szCs w:val="26"/>
        </w:rPr>
        <w:t>) на обработку своих персональных данных и персональных данных доверителя (в случае передоверия).</w:t>
      </w:r>
    </w:p>
    <w:p w:rsidR="002666DA" w:rsidRPr="00FE2A2E" w:rsidRDefault="002666DA" w:rsidP="002666DA">
      <w:pPr>
        <w:jc w:val="center"/>
      </w:pPr>
      <w:r>
        <w:t>«___»________________2023</w:t>
      </w:r>
      <w:r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ПРОЕКТ ДОГОВОРА КУПЛИ-ПРОДАЖИ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МУНИЦИПАЛЬНОГО ИМУЩЕСТВА</w:t>
      </w:r>
    </w:p>
    <w:p w:rsidR="002666DA" w:rsidRPr="00FE2A2E" w:rsidRDefault="002666DA" w:rsidP="002666DA">
      <w:pPr>
        <w:tabs>
          <w:tab w:val="right" w:pos="9072"/>
        </w:tabs>
        <w:suppressAutoHyphens/>
        <w:ind w:firstLine="810"/>
        <w:jc w:val="center"/>
        <w:rPr>
          <w:b/>
          <w:spacing w:val="-3"/>
          <w:sz w:val="26"/>
          <w:szCs w:val="26"/>
        </w:rPr>
      </w:pP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  <w:r w:rsidRPr="00FE2A2E">
        <w:rPr>
          <w:sz w:val="26"/>
          <w:szCs w:val="26"/>
        </w:rPr>
        <w:t xml:space="preserve">г. Нижний Новгород                                                                                                                        </w:t>
      </w:r>
      <w:r>
        <w:rPr>
          <w:sz w:val="26"/>
          <w:szCs w:val="26"/>
        </w:rPr>
        <w:t>№______ от «____»___________2023</w:t>
      </w:r>
      <w:r w:rsidRPr="00FE2A2E">
        <w:rPr>
          <w:sz w:val="26"/>
          <w:szCs w:val="26"/>
        </w:rPr>
        <w:t xml:space="preserve"> года</w:t>
      </w:r>
    </w:p>
    <w:p w:rsidR="002666DA" w:rsidRPr="00FE2A2E" w:rsidRDefault="002666DA" w:rsidP="002666DA">
      <w:pPr>
        <w:pStyle w:val="a3"/>
        <w:tabs>
          <w:tab w:val="right" w:pos="12150"/>
        </w:tabs>
        <w:ind w:firstLine="810"/>
        <w:jc w:val="center"/>
        <w:rPr>
          <w:sz w:val="26"/>
          <w:szCs w:val="26"/>
        </w:rPr>
      </w:pP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51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Комитет по управлению городским имуществом и земельными ресурсами администрации города Нижнего Новгорода (далее - комитет), именуемый «Продавец», в лице</w:t>
      </w:r>
      <w:r w:rsidRPr="00FE2A2E">
        <w:rPr>
          <w:sz w:val="26"/>
          <w:szCs w:val="26"/>
        </w:rPr>
        <w:t xml:space="preserve"> </w:t>
      </w:r>
      <w:r w:rsidRPr="00FE2A2E">
        <w:rPr>
          <w:spacing w:val="-3"/>
          <w:sz w:val="26"/>
          <w:szCs w:val="26"/>
        </w:rPr>
        <w:t>заместителя председателя комитета ________, действующего на основании доверенности от ____, выданной администрацией города Нижнего Новгорода, и _____(для физических лиц:</w:t>
      </w:r>
      <w:proofErr w:type="gramEnd"/>
      <w:r w:rsidRPr="00FE2A2E">
        <w:rPr>
          <w:spacing w:val="-3"/>
          <w:sz w:val="26"/>
          <w:szCs w:val="26"/>
        </w:rPr>
        <w:t xml:space="preserve"> ФИО, серия и номер паспорта, дата и время его выдачи, гражданство, год рождения; пол; для юридических лиц: полное наименование организации, основной государственный регистрационный номер), в лице _____(для юридических лиц: должность, ФИО), именуемый «Покупатель», в соответствии с Федеральным законом от 21.12.2001 № 178-ФЗ «О приватизации государственного и муниципального имущества» и постановлением администрации города Нижнего Новгорода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 № _____ «</w:t>
      </w:r>
      <w:proofErr w:type="gramStart"/>
      <w:r w:rsidRPr="00FE2A2E">
        <w:rPr>
          <w:spacing w:val="-3"/>
          <w:sz w:val="26"/>
          <w:szCs w:val="26"/>
        </w:rPr>
        <w:t>О</w:t>
      </w:r>
      <w:proofErr w:type="gramEnd"/>
      <w:r w:rsidRPr="00FE2A2E">
        <w:rPr>
          <w:spacing w:val="-3"/>
          <w:sz w:val="26"/>
          <w:szCs w:val="26"/>
        </w:rPr>
        <w:t xml:space="preserve"> продаже муниципального имущества», </w:t>
      </w:r>
      <w:r w:rsidR="00536EF7" w:rsidRPr="00536EF7">
        <w:rPr>
          <w:spacing w:val="-3"/>
          <w:sz w:val="26"/>
          <w:szCs w:val="26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r w:rsidRPr="00FE2A2E">
        <w:rPr>
          <w:spacing w:val="-3"/>
          <w:sz w:val="26"/>
          <w:szCs w:val="26"/>
        </w:rPr>
        <w:instrText xml:space="preserve"> FORMTEXT </w:instrText>
      </w:r>
      <w:r w:rsidR="00536EF7">
        <w:rPr>
          <w:spacing w:val="-3"/>
          <w:sz w:val="26"/>
          <w:szCs w:val="26"/>
        </w:rPr>
      </w:r>
      <w:r w:rsidR="00536EF7">
        <w:rPr>
          <w:spacing w:val="-3"/>
          <w:sz w:val="26"/>
          <w:szCs w:val="26"/>
        </w:rPr>
        <w:fldChar w:fldCharType="separate"/>
      </w:r>
      <w:r w:rsidR="00536EF7" w:rsidRPr="00FE2A2E">
        <w:rPr>
          <w:sz w:val="26"/>
          <w:szCs w:val="26"/>
        </w:rPr>
        <w:fldChar w:fldCharType="end"/>
      </w:r>
      <w:r w:rsidRPr="00FE2A2E">
        <w:rPr>
          <w:spacing w:val="-3"/>
          <w:sz w:val="26"/>
          <w:szCs w:val="26"/>
        </w:rPr>
        <w:t>заключили настоящий Договор о нижеследующем: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1.Предмет Договора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1.1. Предметом настоящего Договора является муниципальное имущество, именуемое в дальнейшем «объект </w:t>
      </w:r>
      <w:proofErr w:type="gramStart"/>
      <w:r w:rsidRPr="00FE2A2E">
        <w:rPr>
          <w:spacing w:val="-3"/>
          <w:sz w:val="26"/>
          <w:szCs w:val="26"/>
        </w:rPr>
        <w:t>–(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)»: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        1.1.1. Нежилое (здание, помещение)________, площадью ____ кв</w:t>
      </w:r>
      <w:proofErr w:type="gramStart"/>
      <w:r w:rsidRPr="00FE2A2E">
        <w:rPr>
          <w:spacing w:val="-3"/>
          <w:sz w:val="26"/>
          <w:szCs w:val="26"/>
        </w:rPr>
        <w:t>.м</w:t>
      </w:r>
      <w:proofErr w:type="gramEnd"/>
      <w:r w:rsidRPr="00FE2A2E">
        <w:rPr>
          <w:spacing w:val="-3"/>
          <w:sz w:val="26"/>
          <w:szCs w:val="26"/>
        </w:rPr>
        <w:t>, расположенное по адресу: ______________, кадастровый номер: _________, принадлежащее «Продавцу» на праве собственности, о чем в Едином государственном реестре прав на недвижимое имущество и сделок с ним от _______ сделана запись регистрации № ______, что подтверждается свидетельством о государственной регистрации права от ______ № _______ .</w:t>
      </w:r>
    </w:p>
    <w:p w:rsidR="002666DA" w:rsidRPr="00FE2A2E" w:rsidRDefault="002666DA" w:rsidP="002666DA">
      <w:pPr>
        <w:tabs>
          <w:tab w:val="left" w:pos="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Описание объекта: _____________.</w:t>
      </w:r>
    </w:p>
    <w:p w:rsidR="002666DA" w:rsidRPr="00FE2A2E" w:rsidRDefault="002666DA" w:rsidP="002666DA">
      <w:pPr>
        <w:tabs>
          <w:tab w:val="left" w:pos="0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1.1.2. Земельный участок в границах, указанных в кадастровом паспорте земельного участка, расположен по адресу: _________(в случае продажи объекта с земельным участком).</w:t>
      </w:r>
    </w:p>
    <w:p w:rsidR="002666DA" w:rsidRPr="00FE2A2E" w:rsidRDefault="002666DA" w:rsidP="002666DA">
      <w:pPr>
        <w:pStyle w:val="af2"/>
        <w:tabs>
          <w:tab w:val="left" w:pos="0"/>
          <w:tab w:val="left" w:pos="630"/>
        </w:tabs>
        <w:ind w:firstLine="630"/>
        <w:rPr>
          <w:rFonts w:ascii="Times New Roman" w:hAnsi="Times New Roman" w:cs="Times New Roman"/>
          <w:spacing w:val="-3"/>
          <w:sz w:val="26"/>
          <w:szCs w:val="26"/>
        </w:rPr>
      </w:pPr>
      <w:r w:rsidRPr="00FE2A2E">
        <w:rPr>
          <w:rFonts w:ascii="Times New Roman" w:hAnsi="Times New Roman" w:cs="Times New Roman"/>
          <w:spacing w:val="-3"/>
          <w:sz w:val="26"/>
          <w:szCs w:val="26"/>
        </w:rPr>
        <w:t xml:space="preserve"> Кадастровый номер: ________.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Площадь: _________ кв.м. 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Категория земель: земли населенных пунктов.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63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Разрешенное использование: ___________.</w:t>
      </w:r>
    </w:p>
    <w:p w:rsidR="002666DA" w:rsidRPr="00FE2A2E" w:rsidRDefault="002666DA" w:rsidP="002666DA">
      <w:pPr>
        <w:ind w:firstLine="630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Земельный участок (описание):____________.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Земельный участок принадлежит «Продавцу» на праве собственности, о чем в Едином государственном реестре прав на недвижимое имущество и сделок с ним </w:t>
      </w:r>
      <w:proofErr w:type="gramStart"/>
      <w:r w:rsidRPr="00FE2A2E">
        <w:rPr>
          <w:spacing w:val="-3"/>
          <w:sz w:val="26"/>
          <w:szCs w:val="26"/>
        </w:rPr>
        <w:t>от</w:t>
      </w:r>
      <w:proofErr w:type="gramEnd"/>
      <w:r w:rsidRPr="00FE2A2E">
        <w:rPr>
          <w:spacing w:val="-3"/>
          <w:sz w:val="26"/>
          <w:szCs w:val="26"/>
        </w:rPr>
        <w:t xml:space="preserve"> ______ </w:t>
      </w:r>
      <w:proofErr w:type="gramStart"/>
      <w:r w:rsidRPr="00FE2A2E">
        <w:rPr>
          <w:spacing w:val="-3"/>
          <w:sz w:val="26"/>
          <w:szCs w:val="26"/>
        </w:rPr>
        <w:t>сделана</w:t>
      </w:r>
      <w:proofErr w:type="gramEnd"/>
      <w:r w:rsidRPr="00FE2A2E">
        <w:rPr>
          <w:spacing w:val="-3"/>
          <w:sz w:val="26"/>
          <w:szCs w:val="26"/>
        </w:rPr>
        <w:t xml:space="preserve"> запись регистрации № _________.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 xml:space="preserve">1.2. Настоящий Договор заключен </w:t>
      </w:r>
      <w:proofErr w:type="gramStart"/>
      <w:r w:rsidRPr="00FE2A2E">
        <w:rPr>
          <w:spacing w:val="-3"/>
          <w:sz w:val="26"/>
          <w:szCs w:val="26"/>
        </w:rPr>
        <w:t>на основании протокола от ____ № _______ об итогах проведения аукциона/продажи посредством публичного предложения/ в электронной форме от ______ № ______ с открытой формой</w:t>
      </w:r>
      <w:proofErr w:type="gramEnd"/>
      <w:r w:rsidRPr="00FE2A2E">
        <w:rPr>
          <w:spacing w:val="-3"/>
          <w:sz w:val="26"/>
          <w:szCs w:val="26"/>
        </w:rPr>
        <w:t xml:space="preserve"> подачи предложений о цене, согласно которому «Покупатель» признан победителем аукциона/продажи посредством публичного предложения/ по лоту № ____.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ab/>
        <w:t>1.3. «Объекты», указанные в п.1.1 настоящего Договора, свободны от любых имущественных прав и претензий третьих лиц.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72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ab/>
        <w:t>1.4. Покупатель не имеет претензий к техническому состоянию «объектов».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2. Расчеты по Договору.</w:t>
      </w:r>
    </w:p>
    <w:p w:rsidR="002666DA" w:rsidRPr="00FE2A2E" w:rsidRDefault="002666DA" w:rsidP="002666DA">
      <w:pPr>
        <w:tabs>
          <w:tab w:val="left" w:pos="0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ab/>
      </w:r>
      <w:r w:rsidRPr="00FE2A2E">
        <w:rPr>
          <w:sz w:val="26"/>
          <w:szCs w:val="26"/>
        </w:rPr>
        <w:t>2.1.</w:t>
      </w:r>
      <w:r w:rsidRPr="00FE2A2E">
        <w:rPr>
          <w:sz w:val="26"/>
          <w:szCs w:val="26"/>
        </w:rPr>
        <w:tab/>
        <w:t>Оплата за «объекты» производится в рублях.</w:t>
      </w:r>
    </w:p>
    <w:p w:rsidR="002666DA" w:rsidRPr="00FE2A2E" w:rsidRDefault="002666DA" w:rsidP="002666DA">
      <w:pPr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         2.2. «Покупатель </w:t>
      </w:r>
      <w:proofErr w:type="gramStart"/>
      <w:r w:rsidRPr="00FE2A2E">
        <w:rPr>
          <w:sz w:val="26"/>
          <w:szCs w:val="26"/>
        </w:rPr>
        <w:t>оплачивает стоимость «объектов</w:t>
      </w:r>
      <w:proofErr w:type="gramEnd"/>
      <w:r w:rsidRPr="00FE2A2E">
        <w:rPr>
          <w:sz w:val="26"/>
          <w:szCs w:val="26"/>
        </w:rPr>
        <w:t>», указанных в п.1.1. настоящего договора, в сумме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числе: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объекта, указанного в подпункте 1.1.1 настоящего Договора, в сумме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в том числе налог на добавленную стоимость в размере 20% -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);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/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- стоимость земельного участка, указанного в подпункте 1.1.2 настоящего Договора, в размере 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(НДС не облагается).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right="-2" w:firstLine="54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Сумма задатка, предварительно внесенная «Покупателем» в размере 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), засчитывается в счет оплаты стоимости «объекта», указанного в подпункте 1.1.1 настоящего Договора.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ab/>
        <w:t>2.3. «Покупатель» перечисляет стоимость «объекта</w:t>
      </w:r>
      <w:proofErr w:type="gramStart"/>
      <w:r w:rsidRPr="00FE2A2E">
        <w:rPr>
          <w:sz w:val="26"/>
          <w:szCs w:val="26"/>
        </w:rPr>
        <w:t xml:space="preserve"> (-</w:t>
      </w:r>
      <w:proofErr w:type="spellStart"/>
      <w:proofErr w:type="gramEnd"/>
      <w:r w:rsidRPr="00FE2A2E">
        <w:rPr>
          <w:sz w:val="26"/>
          <w:szCs w:val="26"/>
        </w:rPr>
        <w:t>ов</w:t>
      </w:r>
      <w:proofErr w:type="spellEnd"/>
      <w:r w:rsidRPr="00FE2A2E">
        <w:rPr>
          <w:sz w:val="26"/>
          <w:szCs w:val="26"/>
        </w:rPr>
        <w:t>)», указанного (-</w:t>
      </w:r>
      <w:proofErr w:type="spellStart"/>
      <w:r w:rsidRPr="00FE2A2E">
        <w:rPr>
          <w:sz w:val="26"/>
          <w:szCs w:val="26"/>
        </w:rPr>
        <w:t>ых</w:t>
      </w:r>
      <w:proofErr w:type="spellEnd"/>
      <w:r w:rsidRPr="00FE2A2E">
        <w:rPr>
          <w:sz w:val="26"/>
          <w:szCs w:val="26"/>
        </w:rPr>
        <w:t>) в подпунктах 1.1.1, 1.1.2 настоящего Договора, за вычетом суммы НДС и задатка, в размере 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</w:t>
      </w:r>
      <w:r>
        <w:rPr>
          <w:sz w:val="26"/>
          <w:szCs w:val="26"/>
        </w:rPr>
        <w:t xml:space="preserve"> на счет «Продавца» не позднее 1</w:t>
      </w:r>
      <w:r w:rsidRPr="00FE2A2E">
        <w:rPr>
          <w:sz w:val="26"/>
          <w:szCs w:val="26"/>
        </w:rPr>
        <w:t xml:space="preserve">5 календарных дней со дня подписания договора. 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Денежные средства только в валюте Российской Федерации в порядке, установленном законодательством, «Покупатель» перечисляет на счет «Продавца»: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казначейский счет: 03100643000000013200, единый казначейский счет: 40102810745370000024, банк: Волго-Вятское ГУ Банка России//УФК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>ижний Новгород, ИНН 5253000265, БИК 012202102, КПП 526001001, ОКТМО 22701000, Код бюджетной классификации: 36611413040041000410.</w:t>
      </w:r>
    </w:p>
    <w:p w:rsidR="002666DA" w:rsidRPr="00FE2A2E" w:rsidRDefault="002666DA" w:rsidP="002666DA">
      <w:pPr>
        <w:ind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Получатель: УФК по Нижегородской области (Комитет по управлению городским имуществом и земельными ресурсами администрации города Н.Новгорода, </w:t>
      </w:r>
      <w:proofErr w:type="gramStart"/>
      <w:r w:rsidRPr="00FE2A2E">
        <w:rPr>
          <w:sz w:val="26"/>
          <w:szCs w:val="26"/>
        </w:rPr>
        <w:t>л</w:t>
      </w:r>
      <w:proofErr w:type="gramEnd"/>
      <w:r w:rsidRPr="00FE2A2E">
        <w:rPr>
          <w:sz w:val="26"/>
          <w:szCs w:val="26"/>
        </w:rPr>
        <w:t>/с 04323024880).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</w:t>
      </w:r>
    </w:p>
    <w:p w:rsidR="002666DA" w:rsidRPr="00FE2A2E" w:rsidRDefault="002666DA" w:rsidP="002666DA">
      <w:pPr>
        <w:ind w:right="-2" w:firstLine="63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«Оплата за нежилое (помещение, здание с земельным участком</w:t>
      </w:r>
      <w:proofErr w:type="gramStart"/>
      <w:r w:rsidRPr="00FE2A2E">
        <w:rPr>
          <w:sz w:val="26"/>
          <w:szCs w:val="26"/>
        </w:rPr>
        <w:t xml:space="preserve">,) ______, </w:t>
      </w:r>
      <w:proofErr w:type="gramEnd"/>
      <w:r w:rsidRPr="00FE2A2E">
        <w:rPr>
          <w:sz w:val="26"/>
          <w:szCs w:val="26"/>
        </w:rPr>
        <w:t>расположенное по адресу: _________, договор купли - продажи № ___</w:t>
      </w:r>
      <w:r>
        <w:rPr>
          <w:sz w:val="26"/>
          <w:szCs w:val="26"/>
        </w:rPr>
        <w:t>_ от «_____» _______________2023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 2.4. «Покупатель» перечисляет _______ руб. (</w:t>
      </w:r>
      <w:r w:rsidRPr="00FE2A2E">
        <w:rPr>
          <w:i/>
          <w:sz w:val="26"/>
          <w:szCs w:val="26"/>
        </w:rPr>
        <w:t>сумма прописью</w:t>
      </w:r>
      <w:r w:rsidRPr="00FE2A2E">
        <w:rPr>
          <w:sz w:val="26"/>
          <w:szCs w:val="26"/>
        </w:rPr>
        <w:t>) - сумму налога на добавленную стоимость, указанную в п. 2.2 н</w:t>
      </w:r>
      <w:r>
        <w:rPr>
          <w:sz w:val="26"/>
          <w:szCs w:val="26"/>
        </w:rPr>
        <w:t>астоящего Договора, 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Договора: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Для физических лиц:</w:t>
      </w:r>
    </w:p>
    <w:p w:rsidR="002666DA" w:rsidRPr="00FE2A2E" w:rsidRDefault="002666DA" w:rsidP="002666DA">
      <w:pPr>
        <w:ind w:firstLine="708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</w:rPr>
        <w:t xml:space="preserve">Получатель: УФК по Нижегородской области (Департамент финансов </w:t>
      </w:r>
      <w:proofErr w:type="gramStart"/>
      <w:r w:rsidRPr="00FE2A2E">
        <w:rPr>
          <w:sz w:val="26"/>
          <w:szCs w:val="26"/>
        </w:rPr>
        <w:t>г</w:t>
      </w:r>
      <w:proofErr w:type="gramEnd"/>
      <w:r w:rsidRPr="00FE2A2E">
        <w:rPr>
          <w:sz w:val="26"/>
          <w:szCs w:val="26"/>
        </w:rPr>
        <w:t>.Н.Новгорода, Комитет по управлению городским имуществом и земельными ресурсами администрации города Нижнего Новгорода), ИНН 5253000265, БИК 012202102, КПП 526001001, банк: Волго-Вятское ГУ Банка России г. Нижний Новгород//УФК по Нижегородской области г</w:t>
      </w:r>
      <w:proofErr w:type="gramStart"/>
      <w:r w:rsidRPr="00FE2A2E">
        <w:rPr>
          <w:sz w:val="26"/>
          <w:szCs w:val="26"/>
        </w:rPr>
        <w:t>.Н</w:t>
      </w:r>
      <w:proofErr w:type="gramEnd"/>
      <w:r w:rsidRPr="00FE2A2E">
        <w:rPr>
          <w:sz w:val="26"/>
          <w:szCs w:val="26"/>
        </w:rPr>
        <w:t xml:space="preserve">ижний Новгород, казначейский счет: 03232643227010003200, единый казначейский счет: 40102810745370000024.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 xml:space="preserve">Для юридических лиц или индивидуальных предпринимателей: 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Оплата НДС производится на соответствующий счет отделения Федерального казначейства, предназначенный для зачисления НДС (по месту постановки «Покупателя» на налоговый учет).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Назначение платежа: «(05143660026) - «Оплата суммы НДС по договору купли-продажи</w:t>
      </w:r>
      <w:r>
        <w:rPr>
          <w:sz w:val="26"/>
          <w:szCs w:val="26"/>
        </w:rPr>
        <w:t xml:space="preserve"> № _____ от «____» _________2023</w:t>
      </w:r>
      <w:r w:rsidRPr="00FE2A2E">
        <w:rPr>
          <w:sz w:val="26"/>
          <w:szCs w:val="26"/>
        </w:rPr>
        <w:t xml:space="preserve"> года».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2.5. Обязательство «Покупателя» по уплате налога на добавленную стоимость предусмотрено ст. 161 Налогового Кодекса РФ.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2.6. Моментом оплаты считается день зачисления в полном объеме денежных средств, указанных в настоящей статье, на расчетный счет </w:t>
      </w:r>
      <w:r w:rsidRPr="00FE2A2E">
        <w:rPr>
          <w:spacing w:val="-3"/>
          <w:sz w:val="26"/>
          <w:szCs w:val="26"/>
        </w:rPr>
        <w:t>«Продавца».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2.7. Подтверждением оплаты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является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)».</w:t>
      </w:r>
    </w:p>
    <w:p w:rsidR="002666DA" w:rsidRPr="00FE2A2E" w:rsidRDefault="002666DA" w:rsidP="002666DA">
      <w:pPr>
        <w:ind w:right="-2" w:firstLine="720"/>
        <w:jc w:val="both"/>
        <w:rPr>
          <w:sz w:val="26"/>
          <w:szCs w:val="26"/>
        </w:rPr>
      </w:pPr>
      <w:r w:rsidRPr="00FE2A2E">
        <w:rPr>
          <w:spacing w:val="-3"/>
          <w:sz w:val="26"/>
          <w:szCs w:val="26"/>
        </w:rPr>
        <w:t>2.8. Оплата по договору третьими лицами не допускается.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center"/>
        <w:rPr>
          <w:b/>
          <w:spacing w:val="-3"/>
          <w:sz w:val="26"/>
          <w:szCs w:val="26"/>
        </w:rPr>
      </w:pPr>
      <w:r w:rsidRPr="00FE2A2E">
        <w:rPr>
          <w:b/>
          <w:spacing w:val="-3"/>
          <w:sz w:val="26"/>
          <w:szCs w:val="26"/>
        </w:rPr>
        <w:t>3. Права и обязанности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 По настоящему Договору «Покупатель» обязан: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3.1.1. Произвести оплату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 в соответствии с разделом 2 настоящего Договора, в срок </w:t>
      </w:r>
      <w:r>
        <w:rPr>
          <w:sz w:val="26"/>
          <w:szCs w:val="26"/>
        </w:rPr>
        <w:t>не позднее 1</w:t>
      </w:r>
      <w:r w:rsidRPr="00FE2A2E">
        <w:rPr>
          <w:sz w:val="26"/>
          <w:szCs w:val="26"/>
        </w:rPr>
        <w:t>5 календарных дней со дня заключения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3.1.2. Принять передаваемый «Продавцом»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срок не позднее 15 дней после полной оплаты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в том качественном состоянии, в котором он (они) существует (-ют) на момент передачи. После подписания акта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 приема-передачи «Покупатель» принимает на себя всю ответственность за сохранность передаваемого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 xml:space="preserve">)».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proofErr w:type="gramStart"/>
      <w:r w:rsidRPr="00FE2A2E">
        <w:rPr>
          <w:spacing w:val="-3"/>
          <w:sz w:val="26"/>
          <w:szCs w:val="26"/>
        </w:rPr>
        <w:t>Подписанный (-</w:t>
      </w:r>
      <w:proofErr w:type="spellStart"/>
      <w:r w:rsidRPr="00FE2A2E">
        <w:rPr>
          <w:spacing w:val="-3"/>
          <w:sz w:val="26"/>
          <w:szCs w:val="26"/>
        </w:rPr>
        <w:t>ые</w:t>
      </w:r>
      <w:proofErr w:type="spellEnd"/>
      <w:r w:rsidRPr="00FE2A2E">
        <w:rPr>
          <w:spacing w:val="-3"/>
          <w:sz w:val="26"/>
          <w:szCs w:val="26"/>
        </w:rPr>
        <w:t>) сторонами акт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 приема-передачи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подтверждает (-ют) полную оплату его (-их) стоимости.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3.1.3. После выполнения «Продавцом» пункта 3.2.2. направить в орган, осуществляющий государственный кадастровый учет и государственную регистрацию прав, заявление и иные документы, требуемые для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со стороны «Покупателя» не позднее срока, установленного федеральным законодательством о проведении государственной регистрации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3.1.4. «Покупатель» (для юридических лиц) обязан подтвердить факт оплаты НДС путем предоставления «Продавцу» платежного поручения с отметкой банка о выполнении.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i/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3.1.5.</w:t>
      </w:r>
      <w:r w:rsidRPr="00FE2A2E">
        <w:t xml:space="preserve"> </w:t>
      </w:r>
      <w:proofErr w:type="gramStart"/>
      <w:r w:rsidRPr="00FE2A2E">
        <w:rPr>
          <w:spacing w:val="-3"/>
          <w:sz w:val="26"/>
          <w:szCs w:val="26"/>
        </w:rPr>
        <w:t xml:space="preserve">Обеспечивать беспрепятственный доступ представителям организации, оказывающей услуги по содержанию и ремонту общего имущества для проведения осмотра и обслуживания </w:t>
      </w:r>
      <w:proofErr w:type="spellStart"/>
      <w:r w:rsidRPr="00FE2A2E">
        <w:rPr>
          <w:spacing w:val="-3"/>
          <w:sz w:val="26"/>
          <w:szCs w:val="26"/>
        </w:rPr>
        <w:t>общедомовых</w:t>
      </w:r>
      <w:proofErr w:type="spellEnd"/>
      <w:r w:rsidRPr="00FE2A2E">
        <w:rPr>
          <w:spacing w:val="-3"/>
          <w:sz w:val="26"/>
          <w:szCs w:val="26"/>
        </w:rPr>
        <w:t xml:space="preserve"> инженерных коммуникаций, а также для ликвидации аварий </w:t>
      </w:r>
      <w:r w:rsidRPr="00FE2A2E">
        <w:rPr>
          <w:i/>
          <w:spacing w:val="-3"/>
          <w:sz w:val="26"/>
          <w:szCs w:val="26"/>
        </w:rPr>
        <w:t xml:space="preserve">(в случае продажи подвального помещения), </w:t>
      </w:r>
      <w:r w:rsidRPr="00FE2A2E">
        <w:rPr>
          <w:spacing w:val="-3"/>
          <w:sz w:val="26"/>
          <w:szCs w:val="26"/>
        </w:rPr>
        <w:t xml:space="preserve">обеспечивать беспрепятственный доступ владельцам инженерных коммуникаций для их обслуживания и ремонта, а также использовать нежилое здание и земельный участок в соответствии с установленными градостроительными регламентами </w:t>
      </w:r>
      <w:r w:rsidRPr="00FE2A2E">
        <w:rPr>
          <w:i/>
          <w:spacing w:val="-3"/>
          <w:sz w:val="26"/>
          <w:szCs w:val="26"/>
        </w:rPr>
        <w:t>(в случае продажи здания</w:t>
      </w:r>
      <w:proofErr w:type="gramEnd"/>
      <w:r w:rsidRPr="00FE2A2E">
        <w:rPr>
          <w:i/>
          <w:spacing w:val="-3"/>
          <w:sz w:val="26"/>
          <w:szCs w:val="26"/>
        </w:rPr>
        <w:t xml:space="preserve"> с земельным участком).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3.1.6. Сохранять коммунально-бытовое назначение или социально-культурное назначение (</w:t>
      </w:r>
      <w:r w:rsidRPr="00FE2A2E">
        <w:rPr>
          <w:i/>
          <w:spacing w:val="-3"/>
          <w:sz w:val="26"/>
          <w:szCs w:val="26"/>
        </w:rPr>
        <w:t>если указанное предусмотрено условием приватизации муниципального имущества</w:t>
      </w:r>
      <w:r w:rsidRPr="00FE2A2E">
        <w:rPr>
          <w:spacing w:val="-3"/>
          <w:sz w:val="26"/>
          <w:szCs w:val="26"/>
        </w:rPr>
        <w:t>)</w:t>
      </w:r>
      <w:r w:rsidRPr="00FE2A2E">
        <w:rPr>
          <w:i/>
          <w:spacing w:val="-3"/>
          <w:sz w:val="26"/>
          <w:szCs w:val="26"/>
        </w:rPr>
        <w:t>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 По настоящему договору «Продавец» обязан: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3.2.1</w:t>
      </w:r>
      <w:r>
        <w:rPr>
          <w:spacing w:val="-3"/>
          <w:sz w:val="26"/>
          <w:szCs w:val="26"/>
        </w:rPr>
        <w:t>.</w:t>
      </w:r>
      <w:r w:rsidRPr="00FE2A2E">
        <w:rPr>
          <w:spacing w:val="-3"/>
          <w:sz w:val="26"/>
          <w:szCs w:val="26"/>
        </w:rPr>
        <w:t xml:space="preserve"> Передать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«Покупателю»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течени</w:t>
      </w:r>
      <w:proofErr w:type="gramStart"/>
      <w:r w:rsidRPr="00FE2A2E">
        <w:rPr>
          <w:spacing w:val="-3"/>
          <w:sz w:val="26"/>
          <w:szCs w:val="26"/>
        </w:rPr>
        <w:t>и</w:t>
      </w:r>
      <w:proofErr w:type="gramEnd"/>
      <w:r w:rsidRPr="00FE2A2E">
        <w:rPr>
          <w:spacing w:val="-3"/>
          <w:sz w:val="26"/>
          <w:szCs w:val="26"/>
        </w:rPr>
        <w:t xml:space="preserve"> 15 дней после полной оплаты его (-их) стоимости.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3.2.2. В течение 5 рабочих дней со дня, следующего за днем подписания «Продавцом» и «Покупателем» акта приема-передачи «объекта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)», подать заявление о государственной регистрации прав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в орган, осуществляющий государственный кадастровый учет и государственную регистрацию прав, с приложением необходимых документов.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lastRenderedPageBreak/>
        <w:t>После принятия заявления и документов органом, осуществляющим государственный кадастровый учет и государственную регистрацию прав, в течение 1 рабочего дня уведомить об этом «Покупателя» с указанием регистрационного номера и даты принятия заявления путем направления на электронную почту</w:t>
      </w:r>
      <w:r>
        <w:rPr>
          <w:spacing w:val="-3"/>
          <w:sz w:val="26"/>
          <w:szCs w:val="26"/>
        </w:rPr>
        <w:t>, указанную покупателем в заявке на участие в продаже муниципального имущества.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4. Возникновение права собственности.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4.1. Право собственности </w:t>
      </w:r>
      <w:r w:rsidRPr="00FE2A2E">
        <w:rPr>
          <w:bCs/>
          <w:spacing w:val="-3"/>
          <w:sz w:val="26"/>
          <w:szCs w:val="26"/>
        </w:rPr>
        <w:t>«Покупателя»</w:t>
      </w:r>
      <w:r w:rsidRPr="00FE2A2E">
        <w:rPr>
          <w:spacing w:val="-3"/>
          <w:sz w:val="26"/>
          <w:szCs w:val="26"/>
        </w:rPr>
        <w:t xml:space="preserve"> на «объекты» возникает с момента их государственной регистрации. 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firstLine="709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 4.2. Расходы по регистрации права собственности на «объекты» несет «Покупатель».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5. Ответственность сторон.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overflowPunct w:val="0"/>
        <w:autoSpaceDE w:val="0"/>
        <w:autoSpaceDN w:val="0"/>
        <w:adjustRightInd w:val="0"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5.1. В случае нарушения «Покупателем» порядка оплаты, предусмотренного  разделом 2 настоящего Договора, «Продавец» вправе обратиться в суд за взысканием с «Покупателя» суммы неоплаты по настоящему Договору, а также пеней, начисляемых в соответствии с п. 5.2 настоящего Договора.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5.2. В случае нарушения «Покупателем» порядка оплаты, предусмотренного п.2.3 настоящего Договора, «Покупатель» уплачивает «Продавцу» пени в размере 0,1% от суммы неоплаты за каждый день просрочки.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Просрочка внесения денежных сре</w:t>
      </w:r>
      <w:proofErr w:type="gramStart"/>
      <w:r w:rsidRPr="00FE2A2E">
        <w:rPr>
          <w:spacing w:val="-3"/>
          <w:sz w:val="26"/>
          <w:szCs w:val="26"/>
        </w:rPr>
        <w:t>дств в сч</w:t>
      </w:r>
      <w:proofErr w:type="gramEnd"/>
      <w:r w:rsidRPr="00FE2A2E">
        <w:rPr>
          <w:spacing w:val="-3"/>
          <w:sz w:val="26"/>
          <w:szCs w:val="26"/>
        </w:rPr>
        <w:t xml:space="preserve">ет оплаты имущества в сумме и срок, предусмотренные разделом 2 настоящего Договора, не может составлять более десяти календарных дней (далее – «допустимая просрочка»). Просрочка свыше десяти календарных дней считается отказом покупателя от исполнения обязательств, установленных </w:t>
      </w:r>
      <w:proofErr w:type="spellStart"/>
      <w:proofErr w:type="gramStart"/>
      <w:r w:rsidRPr="00FE2A2E">
        <w:rPr>
          <w:spacing w:val="-3"/>
          <w:sz w:val="26"/>
          <w:szCs w:val="26"/>
        </w:rPr>
        <w:t>п</w:t>
      </w:r>
      <w:proofErr w:type="spellEnd"/>
      <w:proofErr w:type="gramEnd"/>
      <w:r w:rsidRPr="00FE2A2E">
        <w:rPr>
          <w:spacing w:val="-3"/>
          <w:sz w:val="26"/>
          <w:szCs w:val="26"/>
        </w:rPr>
        <w:t xml:space="preserve"> 2.3.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После истечения допустимой просрочки «Продавец» направляет покупателю уведомление, </w:t>
      </w:r>
      <w:proofErr w:type="gramStart"/>
      <w:r w:rsidRPr="00FE2A2E">
        <w:rPr>
          <w:spacing w:val="-3"/>
          <w:sz w:val="26"/>
          <w:szCs w:val="26"/>
        </w:rPr>
        <w:t>с даты отправления</w:t>
      </w:r>
      <w:proofErr w:type="gramEnd"/>
      <w:r w:rsidRPr="00FE2A2E">
        <w:rPr>
          <w:spacing w:val="-3"/>
          <w:sz w:val="26"/>
          <w:szCs w:val="26"/>
        </w:rPr>
        <w:t xml:space="preserve"> которого договор считается расторгнутым, все обязательства сторон по договору прекращаются. При этом внесенный «Покупателем» задаток не возвращается.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5.3. </w:t>
      </w:r>
      <w:proofErr w:type="gramStart"/>
      <w:r w:rsidRPr="00FE2A2E">
        <w:rPr>
          <w:spacing w:val="-3"/>
          <w:sz w:val="26"/>
          <w:szCs w:val="26"/>
        </w:rPr>
        <w:t>В случае нарушения «Покупателем» сроков принятия «объекта (-</w:t>
      </w:r>
      <w:proofErr w:type="spellStart"/>
      <w:r w:rsidRPr="00FE2A2E">
        <w:rPr>
          <w:spacing w:val="-3"/>
          <w:sz w:val="26"/>
          <w:szCs w:val="26"/>
        </w:rPr>
        <w:t>ов</w:t>
      </w:r>
      <w:proofErr w:type="spellEnd"/>
      <w:r w:rsidRPr="00FE2A2E">
        <w:rPr>
          <w:spacing w:val="-3"/>
          <w:sz w:val="26"/>
          <w:szCs w:val="26"/>
        </w:rPr>
        <w:t>)» от «Продавца» по акту (-</w:t>
      </w:r>
      <w:proofErr w:type="spellStart"/>
      <w:r w:rsidRPr="00FE2A2E">
        <w:rPr>
          <w:spacing w:val="-3"/>
          <w:sz w:val="26"/>
          <w:szCs w:val="26"/>
        </w:rPr>
        <w:t>ам</w:t>
      </w:r>
      <w:proofErr w:type="spellEnd"/>
      <w:r w:rsidRPr="00FE2A2E">
        <w:rPr>
          <w:spacing w:val="-3"/>
          <w:sz w:val="26"/>
          <w:szCs w:val="26"/>
        </w:rPr>
        <w:t>) приема-передачи в соответствии с п. 3.1.2 настоящего Договора, а также в случае уклонения «Покупателя» от государственной регистрации перехода права собственности на «объект (-</w:t>
      </w:r>
      <w:proofErr w:type="spellStart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)», «Покупатель» уплачивает неустойку в размере 20% от цены, указанной в п. 2.2 настоящего Договора.</w:t>
      </w:r>
      <w:proofErr w:type="gramEnd"/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>При этом уклонением от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 признается: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несовершение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установленные сроки действий по государственной регистрации перехода права собственности на «объект</w:t>
      </w:r>
      <w:proofErr w:type="gramStart"/>
      <w:r w:rsidRPr="00FE2A2E">
        <w:rPr>
          <w:spacing w:val="-3"/>
          <w:sz w:val="26"/>
          <w:szCs w:val="26"/>
        </w:rPr>
        <w:t xml:space="preserve"> (-</w:t>
      </w:r>
      <w:proofErr w:type="spellStart"/>
      <w:proofErr w:type="gramEnd"/>
      <w:r w:rsidRPr="00FE2A2E">
        <w:rPr>
          <w:spacing w:val="-3"/>
          <w:sz w:val="26"/>
          <w:szCs w:val="26"/>
        </w:rPr>
        <w:t>ы</w:t>
      </w:r>
      <w:proofErr w:type="spellEnd"/>
      <w:r w:rsidRPr="00FE2A2E">
        <w:rPr>
          <w:spacing w:val="-3"/>
          <w:sz w:val="26"/>
          <w:szCs w:val="26"/>
        </w:rPr>
        <w:t>)»;</w:t>
      </w:r>
    </w:p>
    <w:p w:rsidR="002666DA" w:rsidRPr="00FE2A2E" w:rsidRDefault="002666DA" w:rsidP="002666DA">
      <w:pPr>
        <w:tabs>
          <w:tab w:val="left" w:pos="0"/>
          <w:tab w:val="left" w:pos="567"/>
          <w:tab w:val="left" w:pos="63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pacing w:val="-3"/>
          <w:sz w:val="26"/>
          <w:szCs w:val="26"/>
        </w:rPr>
        <w:t xml:space="preserve">- </w:t>
      </w:r>
      <w:proofErr w:type="spellStart"/>
      <w:r w:rsidRPr="00FE2A2E">
        <w:rPr>
          <w:spacing w:val="-3"/>
          <w:sz w:val="26"/>
          <w:szCs w:val="26"/>
        </w:rPr>
        <w:t>неустранение</w:t>
      </w:r>
      <w:proofErr w:type="spellEnd"/>
      <w:r w:rsidRPr="00FE2A2E">
        <w:rPr>
          <w:spacing w:val="-3"/>
          <w:sz w:val="26"/>
          <w:szCs w:val="26"/>
        </w:rPr>
        <w:t xml:space="preserve"> «Покупателем» в установленный органом, осуществляющим государственный кадастровый учет и государственную регистрацию прав, срок причин приостановления государственной регистрации, повлекшее отказ в государственной регистрации (если такой отказ не обжалован в установленном порядке, либо в удовлетворении жалобы </w:t>
      </w:r>
      <w:proofErr w:type="gramStart"/>
      <w:r w:rsidRPr="00FE2A2E">
        <w:rPr>
          <w:spacing w:val="-3"/>
          <w:sz w:val="26"/>
          <w:szCs w:val="26"/>
        </w:rPr>
        <w:t>отказано</w:t>
      </w:r>
      <w:proofErr w:type="gramEnd"/>
      <w:r w:rsidRPr="00FE2A2E">
        <w:rPr>
          <w:spacing w:val="-3"/>
          <w:sz w:val="26"/>
          <w:szCs w:val="26"/>
        </w:rPr>
        <w:t xml:space="preserve"> и решение об этом вступило в законную силу).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6. Действие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  <w:shd w:val="clear" w:color="auto" w:fill="FFFFFF"/>
        </w:rPr>
      </w:pPr>
      <w:r w:rsidRPr="00FE2A2E">
        <w:rPr>
          <w:sz w:val="26"/>
          <w:szCs w:val="26"/>
          <w:shd w:val="clear" w:color="auto" w:fill="FFFFFF"/>
        </w:rPr>
        <w:t>Настоящий Договор вступает в силу с момента его подписания и действует до полного исполнения «Покупателем» и «Продавцом» обязательств по настоящему Договору или до расторжения настоящего Договора.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center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7. Заключительные положения.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7.1. Все споры, возникающие в связи с исполнением настоящего Договора и не урегулированные путем переговоров, подлежат рассмотрению в суде по месту нахождения «Продавца».</w:t>
      </w:r>
    </w:p>
    <w:p w:rsidR="002666DA" w:rsidRPr="00FE2A2E" w:rsidRDefault="002666DA" w:rsidP="002666DA">
      <w:pPr>
        <w:tabs>
          <w:tab w:val="left" w:pos="0"/>
          <w:tab w:val="left" w:pos="630"/>
        </w:tabs>
        <w:ind w:firstLine="810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7.2. Изменения и дополнения к настоящему Договору имеют силу, если они совершены в письменной форме и подписаны уполномоченными на то лицами.</w:t>
      </w:r>
    </w:p>
    <w:p w:rsidR="002666DA" w:rsidRPr="00FE2A2E" w:rsidRDefault="002666DA" w:rsidP="002666DA">
      <w:pPr>
        <w:numPr>
          <w:ilvl w:val="12"/>
          <w:numId w:val="0"/>
        </w:numPr>
        <w:tabs>
          <w:tab w:val="left" w:pos="0"/>
          <w:tab w:val="left" w:pos="567"/>
          <w:tab w:val="left" w:pos="630"/>
          <w:tab w:val="left" w:pos="1133"/>
          <w:tab w:val="left" w:pos="1276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line="264" w:lineRule="auto"/>
        <w:ind w:firstLine="810"/>
        <w:jc w:val="both"/>
        <w:rPr>
          <w:spacing w:val="-3"/>
          <w:sz w:val="26"/>
          <w:szCs w:val="26"/>
        </w:rPr>
      </w:pPr>
      <w:r w:rsidRPr="00FE2A2E">
        <w:rPr>
          <w:sz w:val="26"/>
          <w:szCs w:val="26"/>
        </w:rPr>
        <w:t xml:space="preserve">7.3. </w:t>
      </w:r>
      <w:r w:rsidRPr="00FE2A2E">
        <w:rPr>
          <w:spacing w:val="-3"/>
          <w:sz w:val="26"/>
          <w:szCs w:val="26"/>
        </w:rPr>
        <w:t>Договор составлен в трех экземплярах, имеющих одинаковую юридическую силу, два из которых остаются у «Продавца», в том числе один экземпляр «Продавца», один для представления в</w:t>
      </w:r>
      <w:r w:rsidRPr="00FE2A2E">
        <w:rPr>
          <w:sz w:val="26"/>
          <w:szCs w:val="26"/>
        </w:rPr>
        <w:t xml:space="preserve"> Управление Федеральной службы государственной регистрации, кадастра и картографии по Нижегородской области, один экземпляр передается </w:t>
      </w:r>
      <w:r w:rsidRPr="00FE2A2E">
        <w:rPr>
          <w:spacing w:val="-3"/>
          <w:sz w:val="26"/>
          <w:szCs w:val="26"/>
        </w:rPr>
        <w:t>«Покупателю».</w:t>
      </w:r>
    </w:p>
    <w:tbl>
      <w:tblPr>
        <w:tblW w:w="0" w:type="auto"/>
        <w:jc w:val="center"/>
        <w:tblLayout w:type="fixed"/>
        <w:tblLook w:val="01E0"/>
      </w:tblPr>
      <w:tblGrid>
        <w:gridCol w:w="4746"/>
        <w:gridCol w:w="4927"/>
      </w:tblGrid>
      <w:tr w:rsidR="002666DA" w:rsidRPr="00FE2A2E" w:rsidTr="00E04C5A">
        <w:trPr>
          <w:trHeight w:val="118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z w:val="26"/>
                <w:szCs w:val="26"/>
              </w:rPr>
            </w:pPr>
            <w:r w:rsidRPr="00FE2A2E">
              <w:rPr>
                <w:sz w:val="26"/>
                <w:szCs w:val="26"/>
              </w:rPr>
              <w:t>________________________________</w:t>
            </w:r>
          </w:p>
        </w:tc>
      </w:tr>
      <w:tr w:rsidR="002666DA" w:rsidRPr="00FE2A2E" w:rsidTr="00E04C5A">
        <w:trPr>
          <w:trHeight w:val="34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/____________</w:t>
            </w:r>
          </w:p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108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 w:hanging="108"/>
              <w:jc w:val="center"/>
            </w:pPr>
            <w:r w:rsidRPr="00FE2A2E">
              <w:rPr>
                <w:spacing w:val="-3"/>
              </w:rPr>
              <w:t xml:space="preserve">по </w:t>
            </w:r>
            <w:r w:rsidRPr="00FE2A2E">
              <w:rPr>
                <w:rFonts w:hint="eastAsia"/>
                <w:spacing w:val="-3"/>
              </w:rPr>
              <w:t>доверенности</w:t>
            </w:r>
            <w:r w:rsidRPr="00FE2A2E">
              <w:rPr>
                <w:spacing w:val="-3"/>
              </w:rPr>
              <w:t>/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/___________/</w:t>
            </w:r>
          </w:p>
        </w:tc>
      </w:tr>
      <w:tr w:rsidR="002666DA" w:rsidRPr="00FE2A2E" w:rsidTr="00E04C5A">
        <w:trPr>
          <w:trHeight w:val="106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«Продавец»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«Покупатель»</w:t>
            </w:r>
          </w:p>
        </w:tc>
      </w:tr>
      <w:tr w:rsidR="002666DA" w:rsidRPr="00FE2A2E" w:rsidTr="00E04C5A">
        <w:trPr>
          <w:trHeight w:val="149"/>
          <w:jc w:val="center"/>
        </w:trPr>
        <w:tc>
          <w:tcPr>
            <w:tcW w:w="4746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  <w:tc>
          <w:tcPr>
            <w:tcW w:w="4927" w:type="dxa"/>
            <w:vAlign w:val="center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м.п.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112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rPr>
                <w:spacing w:val="-3"/>
              </w:rPr>
            </w:pPr>
            <w:r w:rsidRPr="00FE2A2E">
              <w:rPr>
                <w:spacing w:val="-3"/>
              </w:rPr>
              <w:t xml:space="preserve">              </w:t>
            </w:r>
            <w:r w:rsidRPr="00FE2A2E">
              <w:rPr>
                <w:spacing w:val="-3"/>
                <w:lang w:val="en-US"/>
              </w:rPr>
              <w:t xml:space="preserve">     </w:t>
            </w:r>
            <w:r w:rsidRPr="00FE2A2E">
              <w:rPr>
                <w:spacing w:val="-3"/>
              </w:rPr>
              <w:t xml:space="preserve">  Реквизиты: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Реквизиты:</w:t>
            </w:r>
          </w:p>
        </w:tc>
      </w:tr>
      <w:tr w:rsidR="002666DA" w:rsidRPr="00FE2A2E" w:rsidTr="00E04C5A">
        <w:trPr>
          <w:trHeight w:val="75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firstLine="810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numPr>
                <w:ilvl w:val="12"/>
                <w:numId w:val="0"/>
              </w:numPr>
              <w:tabs>
                <w:tab w:val="left" w:pos="-90"/>
                <w:tab w:val="left" w:pos="567"/>
                <w:tab w:val="left" w:pos="1133"/>
                <w:tab w:val="left" w:pos="1276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64" w:lineRule="auto"/>
              <w:ind w:right="-108"/>
              <w:jc w:val="center"/>
              <w:rPr>
                <w:spacing w:val="-3"/>
                <w:sz w:val="16"/>
                <w:szCs w:val="16"/>
              </w:rPr>
            </w:pPr>
          </w:p>
        </w:tc>
      </w:tr>
      <w:tr w:rsidR="002666DA" w:rsidRPr="00FE2A2E" w:rsidTr="00E04C5A">
        <w:trPr>
          <w:trHeight w:val="39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Комитет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</w:t>
            </w:r>
          </w:p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</w:pPr>
          </w:p>
        </w:tc>
      </w:tr>
      <w:tr w:rsidR="002666DA" w:rsidRPr="00FE2A2E" w:rsidTr="00E04C5A">
        <w:trPr>
          <w:trHeight w:val="6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227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firstLine="25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253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right="-108"/>
              <w:jc w:val="center"/>
              <w:rPr>
                <w:iCs/>
                <w:spacing w:val="-3"/>
                <w:sz w:val="16"/>
                <w:szCs w:val="16"/>
              </w:rPr>
            </w:pPr>
          </w:p>
        </w:tc>
      </w:tr>
      <w:tr w:rsidR="002666DA" w:rsidRPr="00C53FD3" w:rsidTr="00E04C5A">
        <w:trPr>
          <w:trHeight w:val="389"/>
          <w:jc w:val="center"/>
        </w:trPr>
        <w:tc>
          <w:tcPr>
            <w:tcW w:w="4746" w:type="dxa"/>
          </w:tcPr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603005, г</w:t>
            </w:r>
            <w:proofErr w:type="gramStart"/>
            <w:r w:rsidRPr="00FE2A2E">
              <w:rPr>
                <w:spacing w:val="-3"/>
              </w:rPr>
              <w:t>.Н</w:t>
            </w:r>
            <w:proofErr w:type="gramEnd"/>
            <w:r w:rsidRPr="00FE2A2E">
              <w:rPr>
                <w:spacing w:val="-3"/>
              </w:rPr>
              <w:t xml:space="preserve">ижний Новгород, 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ул</w:t>
            </w:r>
            <w:proofErr w:type="gramStart"/>
            <w:r w:rsidRPr="00FE2A2E">
              <w:rPr>
                <w:spacing w:val="-3"/>
              </w:rPr>
              <w:t>.Б</w:t>
            </w:r>
            <w:proofErr w:type="gramEnd"/>
            <w:r w:rsidRPr="00FE2A2E">
              <w:rPr>
                <w:spacing w:val="-3"/>
              </w:rPr>
              <w:t>ольшая Покровская, д.15</w:t>
            </w:r>
          </w:p>
          <w:p w:rsidR="002666DA" w:rsidRPr="00FE2A2E" w:rsidRDefault="002666DA" w:rsidP="00E04C5A">
            <w:pPr>
              <w:tabs>
                <w:tab w:val="left" w:pos="-81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ind w:left="227" w:hanging="308"/>
              <w:jc w:val="center"/>
              <w:rPr>
                <w:spacing w:val="-3"/>
              </w:rPr>
            </w:pPr>
            <w:r w:rsidRPr="00FE2A2E">
              <w:rPr>
                <w:spacing w:val="-3"/>
              </w:rPr>
              <w:t>ИНН 5253000265/КПП 526001001</w:t>
            </w:r>
          </w:p>
        </w:tc>
        <w:tc>
          <w:tcPr>
            <w:tcW w:w="4927" w:type="dxa"/>
          </w:tcPr>
          <w:p w:rsidR="002666DA" w:rsidRPr="00FE2A2E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____________________________</w:t>
            </w:r>
          </w:p>
          <w:p w:rsidR="002666DA" w:rsidRPr="00C53FD3" w:rsidRDefault="002666DA" w:rsidP="00E04C5A">
            <w:pPr>
              <w:tabs>
                <w:tab w:val="left" w:pos="-90"/>
                <w:tab w:val="left" w:pos="4253"/>
              </w:tabs>
              <w:ind w:right="-108"/>
              <w:jc w:val="center"/>
              <w:rPr>
                <w:iCs/>
                <w:spacing w:val="-3"/>
              </w:rPr>
            </w:pPr>
            <w:r w:rsidRPr="00FE2A2E">
              <w:rPr>
                <w:iCs/>
                <w:spacing w:val="-3"/>
              </w:rPr>
              <w:t>(Адрес)</w:t>
            </w:r>
          </w:p>
        </w:tc>
      </w:tr>
    </w:tbl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left"/>
        <w:rPr>
          <w:b w:val="0"/>
          <w:sz w:val="26"/>
          <w:szCs w:val="26"/>
          <w:lang w:val="ru-RU" w:eastAsia="ru-RU"/>
        </w:rPr>
      </w:pPr>
    </w:p>
    <w:p w:rsidR="00461EFD" w:rsidRDefault="00461EFD" w:rsidP="00C77A0C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sectPr w:rsidR="00461EFD" w:rsidSect="008062F6">
      <w:headerReference w:type="default" r:id="rId12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7C" w:rsidRDefault="0041507C" w:rsidP="00D42863">
      <w:r>
        <w:separator/>
      </w:r>
    </w:p>
  </w:endnote>
  <w:endnote w:type="continuationSeparator" w:id="0">
    <w:p w:rsidR="0041507C" w:rsidRDefault="0041507C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7C" w:rsidRDefault="0041507C" w:rsidP="00D42863">
      <w:r>
        <w:separator/>
      </w:r>
    </w:p>
  </w:footnote>
  <w:footnote w:type="continuationSeparator" w:id="0">
    <w:p w:rsidR="0041507C" w:rsidRDefault="0041507C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07C" w:rsidRDefault="00536EF7">
    <w:pPr>
      <w:pStyle w:val="ab"/>
      <w:jc w:val="center"/>
    </w:pPr>
    <w:fldSimple w:instr=" PAGE   \* MERGEFORMAT ">
      <w:r w:rsidR="00BC0146">
        <w:rPr>
          <w:noProof/>
        </w:rPr>
        <w:t>5</w:t>
      </w:r>
    </w:fldSimple>
  </w:p>
  <w:p w:rsidR="0041507C" w:rsidRDefault="0041507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62881"/>
  </w:hdrShapeDefaults>
  <w:footnotePr>
    <w:footnote w:id="-1"/>
    <w:footnote w:id="0"/>
  </w:footnotePr>
  <w:endnotePr>
    <w:endnote w:id="-1"/>
    <w:endnote w:id="0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71F4B"/>
    <w:rsid w:val="00172F37"/>
    <w:rsid w:val="00173384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080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EF7"/>
    <w:rsid w:val="00536F18"/>
    <w:rsid w:val="0054081D"/>
    <w:rsid w:val="00541790"/>
    <w:rsid w:val="0054192D"/>
    <w:rsid w:val="00541D91"/>
    <w:rsid w:val="00542384"/>
    <w:rsid w:val="00543ABD"/>
    <w:rsid w:val="00543EFE"/>
    <w:rsid w:val="00544454"/>
    <w:rsid w:val="00544DFD"/>
    <w:rsid w:val="00545E4A"/>
    <w:rsid w:val="00546ED1"/>
    <w:rsid w:val="00547875"/>
    <w:rsid w:val="00547900"/>
    <w:rsid w:val="00550094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5115"/>
    <w:rsid w:val="00596C2D"/>
    <w:rsid w:val="00596EB8"/>
    <w:rsid w:val="005A09AE"/>
    <w:rsid w:val="005A1F31"/>
    <w:rsid w:val="005A21DA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1D6"/>
    <w:rsid w:val="005B4309"/>
    <w:rsid w:val="005B5341"/>
    <w:rsid w:val="005B6E41"/>
    <w:rsid w:val="005C0345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31AB"/>
    <w:rsid w:val="006335A8"/>
    <w:rsid w:val="0063414F"/>
    <w:rsid w:val="006353F1"/>
    <w:rsid w:val="00636088"/>
    <w:rsid w:val="006362EB"/>
    <w:rsid w:val="006364F8"/>
    <w:rsid w:val="0063749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46C"/>
    <w:rsid w:val="007507FB"/>
    <w:rsid w:val="0075168A"/>
    <w:rsid w:val="00751D8B"/>
    <w:rsid w:val="007527CA"/>
    <w:rsid w:val="00753CEC"/>
    <w:rsid w:val="00754061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629"/>
    <w:rsid w:val="00863431"/>
    <w:rsid w:val="008646D3"/>
    <w:rsid w:val="00864975"/>
    <w:rsid w:val="0086568F"/>
    <w:rsid w:val="00865B0E"/>
    <w:rsid w:val="00865F83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FD0"/>
    <w:rsid w:val="00891145"/>
    <w:rsid w:val="00891658"/>
    <w:rsid w:val="00891BD7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C74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146"/>
    <w:rsid w:val="00BC0574"/>
    <w:rsid w:val="00BC29CD"/>
    <w:rsid w:val="00BC2EE3"/>
    <w:rsid w:val="00BC30C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D0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615"/>
    <w:rsid w:val="00CE7AFD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3AAE"/>
    <w:rsid w:val="00DC3F3E"/>
    <w:rsid w:val="00DC45A8"/>
    <w:rsid w:val="00DC4656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5901"/>
    <w:rsid w:val="00FA63C0"/>
    <w:rsid w:val="00FA75F9"/>
    <w:rsid w:val="00FB131C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442B"/>
    <w:rsid w:val="00FC48A2"/>
    <w:rsid w:val="00FC5137"/>
    <w:rsid w:val="00FC5E8B"/>
    <w:rsid w:val="00FC724E"/>
    <w:rsid w:val="00FC7516"/>
    <w:rsid w:val="00FC79F6"/>
    <w:rsid w:val="00FD0288"/>
    <w:rsid w:val="00FD1171"/>
    <w:rsid w:val="00FD174F"/>
    <w:rsid w:val="00FD194B"/>
    <w:rsid w:val="00FD2579"/>
    <w:rsid w:val="00FD34A6"/>
    <w:rsid w:val="00FD3907"/>
    <w:rsid w:val="00FD4331"/>
    <w:rsid w:val="00FD4881"/>
    <w:rsid w:val="00FD4A70"/>
    <w:rsid w:val="00FD70F8"/>
    <w:rsid w:val="00FE16E8"/>
    <w:rsid w:val="00FE2A2E"/>
    <w:rsid w:val="00FE2A50"/>
    <w:rsid w:val="00FE41C9"/>
    <w:rsid w:val="00FE4262"/>
    <w:rsid w:val="00FE44C5"/>
    <w:rsid w:val="00FE4805"/>
    <w:rsid w:val="00FE4A44"/>
    <w:rsid w:val="00FE4E1A"/>
    <w:rsid w:val="00FE4FEF"/>
    <w:rsid w:val="00FE61F9"/>
    <w:rsid w:val="00FE7156"/>
    <w:rsid w:val="00FE72B8"/>
    <w:rsid w:val="00FE7790"/>
    <w:rsid w:val="00FF0CDC"/>
    <w:rsid w:val="00FF1850"/>
    <w:rsid w:val="00FF19A2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6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rul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ul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73B33-4610-4951-9952-5E4B3582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20</Pages>
  <Words>6357</Words>
  <Characters>46975</Characters>
  <Application>Microsoft Office Word</Application>
  <DocSecurity>0</DocSecurity>
  <Lines>391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53226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s.timicheva</cp:lastModifiedBy>
  <cp:revision>9</cp:revision>
  <cp:lastPrinted>2023-05-02T08:48:00Z</cp:lastPrinted>
  <dcterms:created xsi:type="dcterms:W3CDTF">2023-04-28T13:52:00Z</dcterms:created>
  <dcterms:modified xsi:type="dcterms:W3CDTF">2023-05-02T16:27:00Z</dcterms:modified>
</cp:coreProperties>
</file>