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ИНФОРМАЦИОННОЕ </w:t>
      </w:r>
      <w:r w:rsidRPr="00327291">
        <w:rPr>
          <w:b/>
          <w:color w:val="000000"/>
          <w:sz w:val="28"/>
          <w:szCs w:val="28"/>
        </w:rPr>
        <w:t>СООБЩЕНИЕ</w:t>
      </w:r>
      <w:r w:rsidRPr="00327291">
        <w:rPr>
          <w:b/>
          <w:color w:val="000000"/>
        </w:rPr>
        <w:t xml:space="preserve"> </w:t>
      </w:r>
      <w:r w:rsidR="00406969" w:rsidRPr="00327291">
        <w:rPr>
          <w:b/>
          <w:color w:val="000000"/>
          <w:sz w:val="26"/>
          <w:szCs w:val="26"/>
        </w:rPr>
        <w:t xml:space="preserve">№ </w:t>
      </w:r>
      <w:r w:rsidR="00AD1C2D">
        <w:rPr>
          <w:b/>
          <w:color w:val="000000"/>
          <w:sz w:val="26"/>
          <w:szCs w:val="26"/>
        </w:rPr>
        <w:t>3</w:t>
      </w:r>
      <w:r w:rsidR="00891BF9">
        <w:rPr>
          <w:b/>
          <w:color w:val="000000"/>
          <w:sz w:val="26"/>
          <w:szCs w:val="26"/>
        </w:rPr>
        <w:t>7</w:t>
      </w:r>
      <w:r w:rsidR="00A50DEF" w:rsidRPr="00327291">
        <w:rPr>
          <w:b/>
          <w:color w:val="000000"/>
          <w:sz w:val="26"/>
          <w:szCs w:val="26"/>
        </w:rPr>
        <w:t>/</w:t>
      </w:r>
      <w:r w:rsidRPr="00327291">
        <w:rPr>
          <w:b/>
          <w:color w:val="000000"/>
          <w:sz w:val="26"/>
          <w:szCs w:val="26"/>
        </w:rPr>
        <w:t>20</w:t>
      </w:r>
      <w:r w:rsidR="00FA1531">
        <w:rPr>
          <w:b/>
          <w:color w:val="000000"/>
          <w:sz w:val="26"/>
          <w:szCs w:val="26"/>
        </w:rPr>
        <w:t>2</w:t>
      </w:r>
      <w:r w:rsidR="00FA1531" w:rsidRPr="00F744EB">
        <w:rPr>
          <w:b/>
          <w:color w:val="000000"/>
          <w:sz w:val="26"/>
          <w:szCs w:val="26"/>
        </w:rPr>
        <w:t>3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820498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3C6E9A">
        <w:rPr>
          <w:b/>
          <w:sz w:val="30"/>
          <w:szCs w:val="30"/>
          <w:u w:val="single"/>
        </w:rPr>
        <w:t>12</w:t>
      </w:r>
      <w:r w:rsidR="007B0683">
        <w:rPr>
          <w:b/>
          <w:sz w:val="30"/>
          <w:szCs w:val="30"/>
          <w:u w:val="single"/>
        </w:rPr>
        <w:t>»</w:t>
      </w:r>
      <w:r w:rsidR="00ED158C">
        <w:rPr>
          <w:b/>
          <w:sz w:val="30"/>
          <w:szCs w:val="30"/>
          <w:u w:val="single"/>
        </w:rPr>
        <w:t xml:space="preserve"> </w:t>
      </w:r>
      <w:r w:rsidR="00F22E22">
        <w:rPr>
          <w:b/>
          <w:sz w:val="30"/>
          <w:szCs w:val="30"/>
          <w:u w:val="single"/>
        </w:rPr>
        <w:t>сентября</w:t>
      </w:r>
      <w:r w:rsidR="00ED158C">
        <w:rPr>
          <w:b/>
          <w:sz w:val="30"/>
          <w:szCs w:val="30"/>
          <w:u w:val="single"/>
        </w:rPr>
        <w:t xml:space="preserve"> </w:t>
      </w:r>
      <w:r w:rsidR="00214C0E" w:rsidRPr="00327291">
        <w:rPr>
          <w:b/>
          <w:sz w:val="30"/>
          <w:szCs w:val="30"/>
          <w:u w:val="single"/>
        </w:rPr>
        <w:t>202</w:t>
      </w:r>
      <w:r w:rsidR="008C719D">
        <w:rPr>
          <w:b/>
          <w:sz w:val="30"/>
          <w:szCs w:val="30"/>
          <w:u w:val="single"/>
        </w:rPr>
        <w:t>3</w:t>
      </w:r>
      <w:r w:rsidR="00214C0E" w:rsidRPr="00327291">
        <w:rPr>
          <w:b/>
          <w:color w:val="000000"/>
          <w:sz w:val="30"/>
          <w:szCs w:val="30"/>
          <w:u w:val="single"/>
        </w:rPr>
        <w:t xml:space="preserve"> года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="006F5EFE">
        <w:rPr>
          <w:sz w:val="26"/>
          <w:szCs w:val="26"/>
          <w:lang w:eastAsia="en-US"/>
        </w:rPr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46"/>
        <w:gridCol w:w="1691"/>
        <w:gridCol w:w="1844"/>
        <w:gridCol w:w="1421"/>
        <w:gridCol w:w="992"/>
        <w:gridCol w:w="1218"/>
        <w:gridCol w:w="2977"/>
        <w:gridCol w:w="1559"/>
        <w:gridCol w:w="1418"/>
        <w:gridCol w:w="1475"/>
      </w:tblGrid>
      <w:tr w:rsidR="003C6E9A" w:rsidRPr="0058037D" w:rsidTr="00CF05EA">
        <w:trPr>
          <w:trHeight w:hRule="exact" w:val="2524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  <w:lang w:val="en-US" w:eastAsia="en-US" w:bidi="en-US"/>
              </w:rPr>
              <w:t>№</w:t>
            </w:r>
          </w:p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лот</w:t>
            </w:r>
          </w:p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а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Наименование</w:t>
            </w:r>
          </w:p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Местонахождение</w:t>
            </w:r>
          </w:p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Кадастровый номер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Общая</w:t>
            </w:r>
          </w:p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площадь</w:t>
            </w:r>
          </w:p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объекта</w:t>
            </w:r>
          </w:p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кв</w:t>
            </w:r>
            <w:proofErr w:type="gramStart"/>
            <w:r w:rsidRPr="0058037D">
              <w:rPr>
                <w:rStyle w:val="Bodytext2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18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Описание объекта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Начальная</w:t>
            </w:r>
          </w:p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цена</w:t>
            </w:r>
          </w:p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объекта</w:t>
            </w:r>
          </w:p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11pt"/>
              </w:rPr>
              <w:t>(руб.)</w:t>
            </w:r>
          </w:p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(с учетом НДС)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Задаток</w:t>
            </w:r>
          </w:p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11pt"/>
              </w:rPr>
              <w:t>(руб.)</w:t>
            </w:r>
          </w:p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(10% от начальной цены объекта)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Шаг</w:t>
            </w:r>
          </w:p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аукциона</w:t>
            </w:r>
          </w:p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11pt"/>
              </w:rPr>
              <w:t>(руб.)</w:t>
            </w:r>
          </w:p>
        </w:tc>
      </w:tr>
      <w:tr w:rsidR="003C6E9A" w:rsidRPr="0058037D" w:rsidTr="00CF05EA">
        <w:trPr>
          <w:trHeight w:hRule="exact" w:val="1840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3C6E9A" w:rsidRPr="00854CBD" w:rsidRDefault="003C6E9A" w:rsidP="000004C0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lastRenderedPageBreak/>
              <w:t>1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3C6E9A" w:rsidRPr="00452F03" w:rsidRDefault="003C6E9A" w:rsidP="000004C0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52F03">
              <w:rPr>
                <w:rStyle w:val="Bodytext2"/>
                <w:sz w:val="22"/>
                <w:szCs w:val="22"/>
              </w:rPr>
              <w:t xml:space="preserve">23/50 доли в праве общей долевой собственности на нежилое помещение </w:t>
            </w:r>
            <w:r w:rsidRPr="00452F03">
              <w:rPr>
                <w:rStyle w:val="Bodytext2"/>
                <w:sz w:val="22"/>
                <w:szCs w:val="22"/>
              </w:rPr>
              <w:br/>
              <w:t>(этаж 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3C6E9A" w:rsidRPr="00452F03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452F03">
              <w:rPr>
                <w:sz w:val="22"/>
                <w:szCs w:val="22"/>
              </w:rPr>
              <w:t>г</w:t>
            </w:r>
            <w:proofErr w:type="gramStart"/>
            <w:r w:rsidRPr="00452F03">
              <w:rPr>
                <w:sz w:val="22"/>
                <w:szCs w:val="22"/>
              </w:rPr>
              <w:t>.Н</w:t>
            </w:r>
            <w:proofErr w:type="gramEnd"/>
            <w:r w:rsidRPr="00452F03">
              <w:rPr>
                <w:sz w:val="22"/>
                <w:szCs w:val="22"/>
              </w:rPr>
              <w:t>ижний Новгород, Ленинский район, ул.</w:t>
            </w:r>
            <w:r w:rsidRPr="00452F03">
              <w:rPr>
                <w:sz w:val="22"/>
                <w:szCs w:val="22"/>
                <w:lang w:val="en-US"/>
              </w:rPr>
              <w:t> </w:t>
            </w:r>
            <w:r w:rsidRPr="00452F03">
              <w:rPr>
                <w:sz w:val="22"/>
                <w:szCs w:val="22"/>
              </w:rPr>
              <w:t xml:space="preserve">Кировская, д.14, </w:t>
            </w:r>
            <w:proofErr w:type="spellStart"/>
            <w:r w:rsidRPr="00452F03">
              <w:rPr>
                <w:sz w:val="22"/>
                <w:szCs w:val="22"/>
              </w:rPr>
              <w:t>пом</w:t>
            </w:r>
            <w:proofErr w:type="spellEnd"/>
            <w:r w:rsidRPr="00452F03">
              <w:rPr>
                <w:sz w:val="22"/>
                <w:szCs w:val="22"/>
              </w:rPr>
              <w:t xml:space="preserve"> ВП3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3C6E9A" w:rsidRPr="00452F03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452F03">
              <w:rPr>
                <w:sz w:val="22"/>
                <w:szCs w:val="22"/>
              </w:rPr>
              <w:t>52:18:0050097:77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C6E9A" w:rsidRPr="00452F03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452F03">
              <w:rPr>
                <w:sz w:val="22"/>
                <w:szCs w:val="22"/>
              </w:rPr>
              <w:t>152,9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3C6E9A" w:rsidRPr="00452F03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452F03">
              <w:rPr>
                <w:sz w:val="22"/>
                <w:szCs w:val="22"/>
              </w:rPr>
              <w:t>1938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3C6E9A" w:rsidRPr="00452F03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452F03">
              <w:rPr>
                <w:sz w:val="22"/>
                <w:szCs w:val="22"/>
              </w:rPr>
              <w:t>Нежилое помещение расположено на первом этаже трехэтажного жилого дома. Имеется отдельный вход.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6E9A" w:rsidRPr="00854CBD" w:rsidRDefault="003C6E9A" w:rsidP="000004C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54CBD">
              <w:rPr>
                <w:b/>
                <w:sz w:val="22"/>
                <w:szCs w:val="22"/>
              </w:rPr>
              <w:t>3 094 000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C6E9A" w:rsidRPr="00854CBD" w:rsidRDefault="003C6E9A" w:rsidP="000004C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54CBD">
              <w:rPr>
                <w:b/>
                <w:sz w:val="22"/>
                <w:szCs w:val="22"/>
              </w:rPr>
              <w:t>309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54CBD">
              <w:rPr>
                <w:b/>
                <w:sz w:val="22"/>
                <w:szCs w:val="22"/>
              </w:rPr>
              <w:t>400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3C6E9A" w:rsidRPr="00854CBD" w:rsidRDefault="003C6E9A" w:rsidP="000004C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54CBD">
              <w:rPr>
                <w:b/>
                <w:sz w:val="22"/>
                <w:szCs w:val="22"/>
              </w:rPr>
              <w:t>154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54CBD">
              <w:rPr>
                <w:b/>
                <w:sz w:val="22"/>
                <w:szCs w:val="22"/>
              </w:rPr>
              <w:t>700</w:t>
            </w:r>
          </w:p>
        </w:tc>
      </w:tr>
      <w:tr w:rsidR="003C6E9A" w:rsidRPr="0058037D" w:rsidTr="00CF05EA">
        <w:trPr>
          <w:trHeight w:hRule="exact" w:val="1981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3C6E9A" w:rsidRPr="00854CBD" w:rsidRDefault="003C6E9A" w:rsidP="000004C0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3C6E9A" w:rsidRPr="00452F03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452F03">
              <w:rPr>
                <w:sz w:val="22"/>
                <w:szCs w:val="22"/>
              </w:rPr>
              <w:t>Нежилое помещение (подвал № 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3C6E9A" w:rsidRPr="00452F03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452F03">
              <w:rPr>
                <w:sz w:val="22"/>
                <w:szCs w:val="22"/>
              </w:rPr>
              <w:t>г. Нижний Новгород, Автозаводский район, ул</w:t>
            </w:r>
            <w:proofErr w:type="gramStart"/>
            <w:r w:rsidRPr="00452F03">
              <w:rPr>
                <w:sz w:val="22"/>
                <w:szCs w:val="22"/>
              </w:rPr>
              <w:t>.Д</w:t>
            </w:r>
            <w:proofErr w:type="gramEnd"/>
            <w:r w:rsidRPr="00452F03">
              <w:rPr>
                <w:sz w:val="22"/>
                <w:szCs w:val="22"/>
              </w:rPr>
              <w:t xml:space="preserve">ьяконова, д.43, </w:t>
            </w:r>
            <w:proofErr w:type="spellStart"/>
            <w:r w:rsidRPr="00452F03">
              <w:rPr>
                <w:sz w:val="22"/>
                <w:szCs w:val="22"/>
              </w:rPr>
              <w:t>пом</w:t>
            </w:r>
            <w:proofErr w:type="spellEnd"/>
            <w:r w:rsidRPr="00452F03">
              <w:rPr>
                <w:sz w:val="22"/>
                <w:szCs w:val="22"/>
              </w:rPr>
              <w:t xml:space="preserve"> П4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3C6E9A" w:rsidRPr="00452F03" w:rsidRDefault="003C6E9A" w:rsidP="000004C0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452F03">
              <w:rPr>
                <w:bCs/>
                <w:sz w:val="22"/>
                <w:szCs w:val="22"/>
              </w:rPr>
              <w:t>52:18:0040118:55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C6E9A" w:rsidRPr="00452F03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452F03">
              <w:rPr>
                <w:bCs/>
                <w:sz w:val="22"/>
                <w:szCs w:val="22"/>
              </w:rPr>
              <w:t>121,3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3C6E9A" w:rsidRPr="00452F03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452F03">
              <w:rPr>
                <w:bCs/>
                <w:sz w:val="22"/>
                <w:szCs w:val="22"/>
              </w:rPr>
              <w:t>1973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3C6E9A" w:rsidRPr="00452F03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452F03">
              <w:rPr>
                <w:sz w:val="22"/>
                <w:szCs w:val="22"/>
              </w:rPr>
              <w:t>Нежилое помещение расположено в подвале пятиэтажного жилого дома. Имеется отдельный вход с торца дома.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6E9A" w:rsidRPr="00854CBD" w:rsidRDefault="003C6E9A" w:rsidP="000004C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3 014 000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C6E9A" w:rsidRPr="00854CBD" w:rsidRDefault="003C6E9A" w:rsidP="000004C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54CBD">
              <w:rPr>
                <w:b/>
                <w:sz w:val="22"/>
                <w:szCs w:val="22"/>
              </w:rPr>
              <w:t>301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54CBD">
              <w:rPr>
                <w:b/>
                <w:sz w:val="22"/>
                <w:szCs w:val="22"/>
              </w:rPr>
              <w:t>400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3C6E9A" w:rsidRPr="00854CBD" w:rsidRDefault="003C6E9A" w:rsidP="000004C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54CBD">
              <w:rPr>
                <w:b/>
                <w:sz w:val="22"/>
                <w:szCs w:val="22"/>
              </w:rPr>
              <w:t>150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54CBD">
              <w:rPr>
                <w:b/>
                <w:sz w:val="22"/>
                <w:szCs w:val="22"/>
              </w:rPr>
              <w:t>700</w:t>
            </w:r>
          </w:p>
        </w:tc>
      </w:tr>
      <w:tr w:rsidR="003C6E9A" w:rsidRPr="0058037D" w:rsidTr="00CF05EA">
        <w:trPr>
          <w:trHeight w:hRule="exact" w:val="1841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Нежилое помещение</w:t>
            </w:r>
          </w:p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подвал</w:t>
            </w:r>
            <w:r w:rsidRPr="0058037D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1</w:t>
            </w:r>
            <w:r w:rsidRPr="0058037D">
              <w:rPr>
                <w:sz w:val="22"/>
                <w:szCs w:val="22"/>
              </w:rPr>
              <w:t>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г</w:t>
            </w:r>
            <w:proofErr w:type="gramStart"/>
            <w:r w:rsidRPr="0058037D">
              <w:rPr>
                <w:sz w:val="22"/>
                <w:szCs w:val="22"/>
              </w:rPr>
              <w:t>.Н</w:t>
            </w:r>
            <w:proofErr w:type="gramEnd"/>
            <w:r w:rsidRPr="0058037D">
              <w:rPr>
                <w:sz w:val="22"/>
                <w:szCs w:val="22"/>
              </w:rPr>
              <w:t xml:space="preserve">ижний Новгород, </w:t>
            </w:r>
            <w:proofErr w:type="spellStart"/>
            <w:r>
              <w:rPr>
                <w:sz w:val="22"/>
                <w:szCs w:val="22"/>
              </w:rPr>
              <w:t>Канавинский</w:t>
            </w:r>
            <w:proofErr w:type="spellEnd"/>
            <w:r w:rsidRPr="0058037D">
              <w:rPr>
                <w:sz w:val="22"/>
                <w:szCs w:val="22"/>
              </w:rPr>
              <w:t xml:space="preserve"> район, ул.</w:t>
            </w:r>
            <w:r>
              <w:rPr>
                <w:sz w:val="22"/>
                <w:szCs w:val="22"/>
              </w:rPr>
              <w:t>Авангардная</w:t>
            </w:r>
            <w:r w:rsidRPr="0058037D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3C6E9A" w:rsidRPr="00242AAA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52:18:0030239:314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1959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Нежилое помещение расположено</w:t>
            </w:r>
            <w:r>
              <w:rPr>
                <w:sz w:val="22"/>
                <w:szCs w:val="22"/>
              </w:rPr>
              <w:t xml:space="preserve"> в подвале трехэтажного жилого дома. Имеется один совместный вход с другими пользователями.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339 000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242AAA">
              <w:rPr>
                <w:b/>
                <w:sz w:val="22"/>
                <w:szCs w:val="22"/>
              </w:rPr>
              <w:t>33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42AAA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242AAA">
              <w:rPr>
                <w:b/>
                <w:sz w:val="22"/>
                <w:szCs w:val="22"/>
              </w:rPr>
              <w:t>16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42AAA">
              <w:rPr>
                <w:b/>
                <w:sz w:val="22"/>
                <w:szCs w:val="22"/>
              </w:rPr>
              <w:t>950</w:t>
            </w:r>
          </w:p>
        </w:tc>
      </w:tr>
      <w:tr w:rsidR="003C6E9A" w:rsidRPr="0058037D" w:rsidTr="00CF05EA">
        <w:trPr>
          <w:trHeight w:hRule="exact" w:val="1839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Нежилое помещение</w:t>
            </w:r>
          </w:p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подвал</w:t>
            </w:r>
            <w:r w:rsidRPr="0058037D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1</w:t>
            </w:r>
            <w:r w:rsidRPr="0058037D">
              <w:rPr>
                <w:sz w:val="22"/>
                <w:szCs w:val="22"/>
              </w:rPr>
              <w:t>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г</w:t>
            </w:r>
            <w:proofErr w:type="gramStart"/>
            <w:r w:rsidRPr="0058037D">
              <w:rPr>
                <w:sz w:val="22"/>
                <w:szCs w:val="22"/>
              </w:rPr>
              <w:t>.Н</w:t>
            </w:r>
            <w:proofErr w:type="gramEnd"/>
            <w:r w:rsidRPr="0058037D">
              <w:rPr>
                <w:sz w:val="22"/>
                <w:szCs w:val="22"/>
              </w:rPr>
              <w:t xml:space="preserve">ижний Новгород, </w:t>
            </w:r>
            <w:proofErr w:type="spellStart"/>
            <w:r>
              <w:rPr>
                <w:sz w:val="22"/>
                <w:szCs w:val="22"/>
              </w:rPr>
              <w:t>Канавинский</w:t>
            </w:r>
            <w:proofErr w:type="spellEnd"/>
            <w:r w:rsidRPr="0058037D">
              <w:rPr>
                <w:sz w:val="22"/>
                <w:szCs w:val="22"/>
              </w:rPr>
              <w:t xml:space="preserve"> район, ул.</w:t>
            </w:r>
            <w:r>
              <w:rPr>
                <w:sz w:val="22"/>
                <w:szCs w:val="22"/>
              </w:rPr>
              <w:t>Авангардная</w:t>
            </w:r>
            <w:r w:rsidRPr="0058037D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3C6E9A" w:rsidRPr="00242AAA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52:18:0030239:313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1959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Нежилое помещение расположено</w:t>
            </w:r>
            <w:r>
              <w:rPr>
                <w:sz w:val="22"/>
                <w:szCs w:val="22"/>
              </w:rPr>
              <w:t xml:space="preserve"> в подвале трехэтажного жилого дома. Имеется один совместный вход с другими пользователями.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780 000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242AAA">
              <w:rPr>
                <w:b/>
                <w:sz w:val="22"/>
                <w:szCs w:val="22"/>
              </w:rPr>
              <w:t>78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42AA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242AAA">
              <w:rPr>
                <w:b/>
                <w:sz w:val="22"/>
                <w:szCs w:val="22"/>
              </w:rPr>
              <w:t>39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42AAA">
              <w:rPr>
                <w:b/>
                <w:sz w:val="22"/>
                <w:szCs w:val="22"/>
              </w:rPr>
              <w:t>000</w:t>
            </w:r>
          </w:p>
        </w:tc>
      </w:tr>
      <w:tr w:rsidR="003C6E9A" w:rsidRPr="0058037D" w:rsidTr="00CF05EA">
        <w:trPr>
          <w:trHeight w:hRule="exact" w:val="1836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Нежилое помещение</w:t>
            </w:r>
          </w:p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подвал</w:t>
            </w:r>
            <w:r w:rsidRPr="0058037D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1</w:t>
            </w:r>
            <w:r w:rsidRPr="0058037D">
              <w:rPr>
                <w:sz w:val="22"/>
                <w:szCs w:val="22"/>
              </w:rPr>
              <w:t>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г</w:t>
            </w:r>
            <w:proofErr w:type="gramStart"/>
            <w:r w:rsidRPr="0058037D">
              <w:rPr>
                <w:sz w:val="22"/>
                <w:szCs w:val="22"/>
              </w:rPr>
              <w:t>.Н</w:t>
            </w:r>
            <w:proofErr w:type="gramEnd"/>
            <w:r w:rsidRPr="0058037D">
              <w:rPr>
                <w:sz w:val="22"/>
                <w:szCs w:val="22"/>
              </w:rPr>
              <w:t xml:space="preserve">ижний Новгород, </w:t>
            </w:r>
            <w:proofErr w:type="spellStart"/>
            <w:r>
              <w:rPr>
                <w:sz w:val="22"/>
                <w:szCs w:val="22"/>
              </w:rPr>
              <w:t>Канавинский</w:t>
            </w:r>
            <w:proofErr w:type="spellEnd"/>
            <w:r w:rsidRPr="0058037D">
              <w:rPr>
                <w:sz w:val="22"/>
                <w:szCs w:val="22"/>
              </w:rPr>
              <w:t xml:space="preserve"> район, ул.</w:t>
            </w:r>
            <w:r>
              <w:rPr>
                <w:sz w:val="22"/>
                <w:szCs w:val="22"/>
              </w:rPr>
              <w:t>Витебская</w:t>
            </w:r>
            <w:r w:rsidRPr="0058037D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 xml:space="preserve">33, </w:t>
            </w:r>
            <w:proofErr w:type="spellStart"/>
            <w:r>
              <w:rPr>
                <w:sz w:val="22"/>
                <w:szCs w:val="22"/>
              </w:rPr>
              <w:t>пом</w:t>
            </w:r>
            <w:proofErr w:type="spellEnd"/>
            <w:r>
              <w:rPr>
                <w:sz w:val="22"/>
                <w:szCs w:val="22"/>
              </w:rPr>
              <w:t xml:space="preserve"> П3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3C6E9A" w:rsidRPr="00242AAA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52:18:0030106:62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73,1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Нежилое помещение расположено</w:t>
            </w:r>
            <w:r>
              <w:rPr>
                <w:sz w:val="22"/>
                <w:szCs w:val="22"/>
              </w:rPr>
              <w:t xml:space="preserve"> в подвале пятиэтажного жилого дома. Вход отдельный.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rStyle w:val="Bodytext2"/>
                <w:b/>
                <w:sz w:val="22"/>
                <w:szCs w:val="22"/>
              </w:rPr>
            </w:pPr>
            <w:r>
              <w:rPr>
                <w:rStyle w:val="Bodytext2"/>
                <w:b/>
                <w:sz w:val="22"/>
                <w:szCs w:val="22"/>
              </w:rPr>
              <w:t>3 269 000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rStyle w:val="Bodytext2"/>
                <w:b/>
                <w:sz w:val="22"/>
                <w:szCs w:val="22"/>
              </w:rPr>
            </w:pPr>
            <w:r w:rsidRPr="00005BCA">
              <w:rPr>
                <w:rStyle w:val="Bodytext2"/>
                <w:b/>
                <w:sz w:val="22"/>
                <w:szCs w:val="22"/>
              </w:rPr>
              <w:t>326</w:t>
            </w:r>
            <w:r>
              <w:rPr>
                <w:rStyle w:val="Bodytext2"/>
                <w:b/>
                <w:sz w:val="22"/>
                <w:szCs w:val="22"/>
              </w:rPr>
              <w:t xml:space="preserve"> </w:t>
            </w:r>
            <w:r w:rsidRPr="00005BCA">
              <w:rPr>
                <w:rStyle w:val="Bodytext2"/>
                <w:b/>
                <w:sz w:val="22"/>
                <w:szCs w:val="22"/>
              </w:rPr>
              <w:t>900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rStyle w:val="Bodytext2"/>
                <w:b/>
                <w:sz w:val="22"/>
                <w:szCs w:val="22"/>
              </w:rPr>
            </w:pPr>
            <w:r w:rsidRPr="00005BCA">
              <w:rPr>
                <w:rStyle w:val="Bodytext2"/>
                <w:b/>
                <w:sz w:val="22"/>
                <w:szCs w:val="22"/>
              </w:rPr>
              <w:t>163</w:t>
            </w:r>
            <w:r>
              <w:rPr>
                <w:rStyle w:val="Bodytext2"/>
                <w:b/>
                <w:sz w:val="22"/>
                <w:szCs w:val="22"/>
              </w:rPr>
              <w:t xml:space="preserve"> </w:t>
            </w:r>
            <w:r w:rsidRPr="00005BCA">
              <w:rPr>
                <w:rStyle w:val="Bodytext2"/>
                <w:b/>
                <w:sz w:val="22"/>
                <w:szCs w:val="22"/>
              </w:rPr>
              <w:t>450</w:t>
            </w:r>
          </w:p>
        </w:tc>
      </w:tr>
      <w:tr w:rsidR="003C6E9A" w:rsidRPr="0058037D" w:rsidTr="00CF05EA">
        <w:trPr>
          <w:trHeight w:hRule="exact" w:val="1806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lastRenderedPageBreak/>
              <w:t>6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Нежилое помещение</w:t>
            </w:r>
          </w:p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подвал</w:t>
            </w:r>
            <w:r w:rsidRPr="0058037D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1</w:t>
            </w:r>
            <w:r w:rsidRPr="0058037D">
              <w:rPr>
                <w:sz w:val="22"/>
                <w:szCs w:val="22"/>
              </w:rPr>
              <w:t>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г</w:t>
            </w:r>
            <w:proofErr w:type="gramStart"/>
            <w:r w:rsidRPr="0058037D">
              <w:rPr>
                <w:sz w:val="22"/>
                <w:szCs w:val="22"/>
              </w:rPr>
              <w:t>.Н</w:t>
            </w:r>
            <w:proofErr w:type="gramEnd"/>
            <w:r w:rsidRPr="0058037D">
              <w:rPr>
                <w:sz w:val="22"/>
                <w:szCs w:val="22"/>
              </w:rPr>
              <w:t xml:space="preserve">ижний Новгород, </w:t>
            </w:r>
            <w:proofErr w:type="spellStart"/>
            <w:r>
              <w:rPr>
                <w:sz w:val="22"/>
                <w:szCs w:val="22"/>
              </w:rPr>
              <w:t>Канавинский</w:t>
            </w:r>
            <w:proofErr w:type="spellEnd"/>
            <w:r w:rsidRPr="0058037D">
              <w:rPr>
                <w:sz w:val="22"/>
                <w:szCs w:val="22"/>
              </w:rPr>
              <w:t xml:space="preserve"> район, ул.</w:t>
            </w:r>
            <w:r>
              <w:rPr>
                <w:sz w:val="22"/>
                <w:szCs w:val="22"/>
              </w:rPr>
              <w:t>Витебская</w:t>
            </w:r>
            <w:r w:rsidRPr="0058037D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66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3C6E9A" w:rsidRPr="00242AAA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52:18:0030113:424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Нежилое помещение расположено</w:t>
            </w:r>
            <w:r>
              <w:rPr>
                <w:sz w:val="22"/>
                <w:szCs w:val="22"/>
              </w:rPr>
              <w:t xml:space="preserve"> в подвале трехэтажного жилого дома. Вход совместный с другими пользователями.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rStyle w:val="Bodytext2"/>
                <w:b/>
                <w:sz w:val="22"/>
                <w:szCs w:val="22"/>
              </w:rPr>
            </w:pPr>
            <w:r>
              <w:rPr>
                <w:rStyle w:val="Bodytext2"/>
                <w:b/>
                <w:sz w:val="22"/>
                <w:szCs w:val="22"/>
              </w:rPr>
              <w:t>1 279 000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rStyle w:val="Bodytext2"/>
                <w:b/>
                <w:sz w:val="22"/>
                <w:szCs w:val="22"/>
              </w:rPr>
            </w:pPr>
            <w:r w:rsidRPr="00AD0228">
              <w:rPr>
                <w:rStyle w:val="Bodytext2"/>
                <w:b/>
                <w:sz w:val="22"/>
                <w:szCs w:val="22"/>
              </w:rPr>
              <w:t>127</w:t>
            </w:r>
            <w:r>
              <w:rPr>
                <w:rStyle w:val="Bodytext2"/>
                <w:b/>
                <w:sz w:val="22"/>
                <w:szCs w:val="22"/>
              </w:rPr>
              <w:t xml:space="preserve"> </w:t>
            </w:r>
            <w:r w:rsidRPr="00AD0228">
              <w:rPr>
                <w:rStyle w:val="Bodytext2"/>
                <w:b/>
                <w:sz w:val="22"/>
                <w:szCs w:val="22"/>
              </w:rPr>
              <w:t>900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rStyle w:val="Bodytext2"/>
                <w:b/>
                <w:sz w:val="22"/>
                <w:szCs w:val="22"/>
              </w:rPr>
            </w:pPr>
            <w:r w:rsidRPr="00AD0228">
              <w:rPr>
                <w:rStyle w:val="Bodytext2"/>
                <w:b/>
                <w:sz w:val="22"/>
                <w:szCs w:val="22"/>
              </w:rPr>
              <w:t>63</w:t>
            </w:r>
            <w:r>
              <w:rPr>
                <w:rStyle w:val="Bodytext2"/>
                <w:b/>
                <w:sz w:val="22"/>
                <w:szCs w:val="22"/>
              </w:rPr>
              <w:t xml:space="preserve"> </w:t>
            </w:r>
            <w:r w:rsidRPr="00AD0228">
              <w:rPr>
                <w:rStyle w:val="Bodytext2"/>
                <w:b/>
                <w:sz w:val="22"/>
                <w:szCs w:val="22"/>
              </w:rPr>
              <w:t>950</w:t>
            </w:r>
          </w:p>
        </w:tc>
      </w:tr>
      <w:tr w:rsidR="003C6E9A" w:rsidRPr="0058037D" w:rsidTr="00CF05EA">
        <w:trPr>
          <w:trHeight w:hRule="exact" w:val="1717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7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Нежилое помещение</w:t>
            </w:r>
          </w:p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подвал</w:t>
            </w:r>
            <w:r w:rsidRPr="0058037D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1</w:t>
            </w:r>
            <w:r w:rsidRPr="0058037D">
              <w:rPr>
                <w:sz w:val="22"/>
                <w:szCs w:val="22"/>
              </w:rPr>
              <w:t>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г</w:t>
            </w:r>
            <w:proofErr w:type="gramStart"/>
            <w:r w:rsidRPr="0058037D">
              <w:rPr>
                <w:sz w:val="22"/>
                <w:szCs w:val="22"/>
              </w:rPr>
              <w:t>.Н</w:t>
            </w:r>
            <w:proofErr w:type="gramEnd"/>
            <w:r w:rsidRPr="0058037D">
              <w:rPr>
                <w:sz w:val="22"/>
                <w:szCs w:val="22"/>
              </w:rPr>
              <w:t xml:space="preserve">ижний Новгород, </w:t>
            </w:r>
            <w:r>
              <w:rPr>
                <w:sz w:val="22"/>
                <w:szCs w:val="22"/>
              </w:rPr>
              <w:t xml:space="preserve">Ленинский район, </w:t>
            </w:r>
            <w:proofErr w:type="spellStart"/>
            <w:r>
              <w:rPr>
                <w:sz w:val="22"/>
                <w:szCs w:val="22"/>
              </w:rPr>
              <w:t>пр-кт</w:t>
            </w:r>
            <w:proofErr w:type="spellEnd"/>
            <w:r>
              <w:rPr>
                <w:sz w:val="22"/>
                <w:szCs w:val="22"/>
              </w:rPr>
              <w:t xml:space="preserve"> Ленина</w:t>
            </w:r>
            <w:r w:rsidRPr="0058037D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 xml:space="preserve">79, </w:t>
            </w:r>
            <w:proofErr w:type="spellStart"/>
            <w:r>
              <w:rPr>
                <w:sz w:val="22"/>
                <w:szCs w:val="22"/>
              </w:rPr>
              <w:t>пом</w:t>
            </w:r>
            <w:proofErr w:type="spellEnd"/>
            <w:r>
              <w:rPr>
                <w:sz w:val="22"/>
                <w:szCs w:val="22"/>
              </w:rPr>
              <w:t xml:space="preserve"> П10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3C6E9A" w:rsidRPr="00242AAA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52:18:0050301:1033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134,1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Нежилое помещение расположено</w:t>
            </w:r>
            <w:r>
              <w:rPr>
                <w:sz w:val="22"/>
                <w:szCs w:val="22"/>
              </w:rPr>
              <w:t xml:space="preserve"> в подвале пятиэтажного жилого дома. Вход через подъезд №2 совместно с жильцами дома.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rStyle w:val="Bodytext2"/>
                <w:b/>
                <w:sz w:val="22"/>
                <w:szCs w:val="22"/>
              </w:rPr>
            </w:pPr>
            <w:r>
              <w:rPr>
                <w:rStyle w:val="Bodytext2"/>
                <w:b/>
                <w:sz w:val="22"/>
                <w:szCs w:val="22"/>
              </w:rPr>
              <w:t>4 176 000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rStyle w:val="Bodytext2"/>
                <w:b/>
                <w:sz w:val="22"/>
                <w:szCs w:val="22"/>
              </w:rPr>
            </w:pPr>
            <w:r w:rsidRPr="00854CBD">
              <w:rPr>
                <w:rStyle w:val="Bodytext2"/>
                <w:b/>
                <w:sz w:val="22"/>
                <w:szCs w:val="22"/>
              </w:rPr>
              <w:t>417</w:t>
            </w:r>
            <w:r>
              <w:rPr>
                <w:rStyle w:val="Bodytext2"/>
                <w:b/>
                <w:sz w:val="22"/>
                <w:szCs w:val="22"/>
              </w:rPr>
              <w:t xml:space="preserve"> </w:t>
            </w:r>
            <w:r w:rsidRPr="00854CBD">
              <w:rPr>
                <w:rStyle w:val="Bodytext2"/>
                <w:b/>
                <w:sz w:val="22"/>
                <w:szCs w:val="22"/>
              </w:rPr>
              <w:t>600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3C6E9A" w:rsidRPr="0058037D" w:rsidRDefault="003C6E9A" w:rsidP="000004C0">
            <w:pPr>
              <w:ind w:left="57" w:right="57"/>
              <w:jc w:val="center"/>
              <w:rPr>
                <w:rStyle w:val="Bodytext2"/>
                <w:b/>
                <w:sz w:val="22"/>
                <w:szCs w:val="22"/>
              </w:rPr>
            </w:pPr>
            <w:r w:rsidRPr="00854CBD">
              <w:rPr>
                <w:rStyle w:val="Bodytext2"/>
                <w:b/>
                <w:sz w:val="22"/>
                <w:szCs w:val="22"/>
              </w:rPr>
              <w:t>208</w:t>
            </w:r>
            <w:r>
              <w:rPr>
                <w:rStyle w:val="Bodytext2"/>
                <w:b/>
                <w:sz w:val="22"/>
                <w:szCs w:val="22"/>
              </w:rPr>
              <w:t xml:space="preserve"> </w:t>
            </w:r>
            <w:r w:rsidRPr="00854CBD">
              <w:rPr>
                <w:rStyle w:val="Bodytext2"/>
                <w:b/>
                <w:sz w:val="22"/>
                <w:szCs w:val="22"/>
              </w:rPr>
              <w:t>800</w:t>
            </w:r>
          </w:p>
        </w:tc>
      </w:tr>
    </w:tbl>
    <w:p w:rsidR="000A0F82" w:rsidRDefault="000A0F82" w:rsidP="00FA63C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FA63C0" w:rsidRPr="00FA63C0" w:rsidRDefault="00FA63C0" w:rsidP="00FA63C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0A0F82" w:rsidRDefault="000A0F82" w:rsidP="00590D67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3C6E9A" w:rsidRDefault="003C6E9A" w:rsidP="003C6E9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По лоту </w:t>
      </w:r>
      <w:r w:rsidRPr="001F1123">
        <w:rPr>
          <w:b/>
          <w:sz w:val="26"/>
          <w:szCs w:val="26"/>
          <w:u w:val="single"/>
        </w:rPr>
        <w:t>№</w:t>
      </w:r>
      <w:r>
        <w:rPr>
          <w:b/>
          <w:sz w:val="26"/>
          <w:szCs w:val="26"/>
          <w:u w:val="single"/>
        </w:rPr>
        <w:t xml:space="preserve"> 1</w:t>
      </w:r>
      <w:r w:rsidRPr="001F1123">
        <w:rPr>
          <w:b/>
          <w:sz w:val="26"/>
          <w:szCs w:val="26"/>
          <w:u w:val="single"/>
        </w:rPr>
        <w:t>:</w:t>
      </w:r>
      <w:r w:rsidRPr="00794338">
        <w:rPr>
          <w:b/>
          <w:sz w:val="26"/>
          <w:szCs w:val="26"/>
        </w:rPr>
        <w:t xml:space="preserve"> в соответствии со ст.42 Федерального закона от 13.07.2015 № 218-ФЗ «О государственной регистрации недвижимости» сделка по отчуждению долей в праве общей долевой собственности на недвижимое имущество подлежит нотариальному удостоверению.</w:t>
      </w:r>
    </w:p>
    <w:p w:rsidR="003C6E9A" w:rsidRDefault="003C6E9A" w:rsidP="003C6E9A">
      <w:pPr>
        <w:jc w:val="both"/>
        <w:rPr>
          <w:b/>
          <w:sz w:val="26"/>
          <w:szCs w:val="26"/>
        </w:rPr>
      </w:pPr>
      <w:proofErr w:type="gramStart"/>
      <w:r w:rsidRPr="00794338">
        <w:rPr>
          <w:b/>
          <w:sz w:val="26"/>
          <w:szCs w:val="26"/>
        </w:rPr>
        <w:t>На основании ст. ст. 209, 246, 250 Гражданского Кодекса РФ, Федерального Закона от 21.12.2001 года № 178-ФЗ «О приватизации государственного и муниципального имущества» объект продажи по стоимости, сложившейся на торгах, либо по начальной цене продажи в случае, если заявку на участие в аукционе подало только одно лицо, признанное единственным участником аукциона, будет предложен для выкупа в собственность сособственнику объекта.</w:t>
      </w:r>
      <w:proofErr w:type="gramEnd"/>
      <w:r w:rsidRPr="00794338">
        <w:rPr>
          <w:b/>
          <w:sz w:val="26"/>
          <w:szCs w:val="26"/>
        </w:rPr>
        <w:t xml:space="preserve"> В случае отказа сособственника от подписания договора купли-продажи, он утрачивает преимущественное право приобретения объекта продажи по данной стоимости, договор купли-продажи будет заключен с победителем торгов по данному лоту либо лицом, признанным единственным участником аукциона.</w:t>
      </w:r>
    </w:p>
    <w:p w:rsidR="003C6E9A" w:rsidRDefault="003C6E9A" w:rsidP="003C6E9A">
      <w:pPr>
        <w:jc w:val="both"/>
        <w:rPr>
          <w:b/>
          <w:sz w:val="26"/>
          <w:szCs w:val="26"/>
        </w:rPr>
      </w:pPr>
    </w:p>
    <w:p w:rsidR="003C6E9A" w:rsidRDefault="003C6E9A" w:rsidP="003C6E9A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лотам</w:t>
      </w:r>
      <w:r w:rsidRPr="00361B05">
        <w:rPr>
          <w:b/>
          <w:sz w:val="26"/>
          <w:szCs w:val="26"/>
          <w:u w:val="single"/>
        </w:rPr>
        <w:t xml:space="preserve"> №</w:t>
      </w:r>
      <w:r>
        <w:rPr>
          <w:b/>
          <w:sz w:val="26"/>
          <w:szCs w:val="26"/>
          <w:u w:val="single"/>
        </w:rPr>
        <w:t>№</w:t>
      </w:r>
      <w:r w:rsidRPr="00361B05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2-7</w:t>
      </w:r>
      <w:r w:rsidRPr="00361B05">
        <w:rPr>
          <w:b/>
          <w:sz w:val="26"/>
          <w:szCs w:val="26"/>
          <w:u w:val="single"/>
        </w:rPr>
        <w:t>:</w:t>
      </w:r>
      <w:r w:rsidRPr="00435B84">
        <w:rPr>
          <w:b/>
          <w:sz w:val="26"/>
          <w:szCs w:val="26"/>
        </w:rPr>
        <w:t xml:space="preserve"> </w:t>
      </w:r>
      <w:r w:rsidRPr="00602F19">
        <w:rPr>
          <w:b/>
          <w:sz w:val="26"/>
          <w:szCs w:val="26"/>
        </w:rPr>
        <w:t xml:space="preserve">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602F19">
        <w:rPr>
          <w:b/>
          <w:sz w:val="26"/>
          <w:szCs w:val="26"/>
        </w:rPr>
        <w:t>общедомовых</w:t>
      </w:r>
      <w:proofErr w:type="spellEnd"/>
      <w:r w:rsidRPr="00602F19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3C6E9A" w:rsidRDefault="003C6E9A" w:rsidP="003C6E9A">
      <w:pPr>
        <w:jc w:val="both"/>
        <w:rPr>
          <w:sz w:val="26"/>
          <w:szCs w:val="26"/>
          <w:u w:val="single"/>
        </w:rPr>
      </w:pPr>
    </w:p>
    <w:p w:rsidR="003C6E9A" w:rsidRDefault="003C6E9A" w:rsidP="003C6E9A">
      <w:pPr>
        <w:jc w:val="both"/>
        <w:rPr>
          <w:sz w:val="26"/>
          <w:szCs w:val="26"/>
        </w:rPr>
      </w:pPr>
      <w:r w:rsidRPr="00547376">
        <w:rPr>
          <w:sz w:val="26"/>
          <w:szCs w:val="26"/>
          <w:u w:val="single"/>
        </w:rPr>
        <w:t xml:space="preserve">По лоту № </w:t>
      </w:r>
      <w:r>
        <w:rPr>
          <w:sz w:val="26"/>
          <w:szCs w:val="26"/>
          <w:u w:val="single"/>
        </w:rPr>
        <w:t>1</w:t>
      </w:r>
      <w:r w:rsidRPr="00515A62">
        <w:rPr>
          <w:sz w:val="26"/>
          <w:szCs w:val="26"/>
        </w:rPr>
        <w:t xml:space="preserve"> </w:t>
      </w:r>
      <w:r w:rsidRPr="008C2487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28</w:t>
      </w:r>
      <w:r w:rsidRPr="008C2487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8C2487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8C2487">
        <w:rPr>
          <w:sz w:val="26"/>
          <w:szCs w:val="26"/>
        </w:rPr>
        <w:t xml:space="preserve"> № </w:t>
      </w:r>
      <w:r>
        <w:rPr>
          <w:sz w:val="26"/>
          <w:szCs w:val="26"/>
        </w:rPr>
        <w:t>79 и постановлением</w:t>
      </w:r>
      <w:r w:rsidRPr="008C2487">
        <w:rPr>
          <w:sz w:val="26"/>
          <w:szCs w:val="26"/>
        </w:rPr>
        <w:t xml:space="preserve"> администрации города Нижнего Новгорода от </w:t>
      </w:r>
      <w:r>
        <w:rPr>
          <w:sz w:val="26"/>
          <w:szCs w:val="26"/>
        </w:rPr>
        <w:t>26.05</w:t>
      </w:r>
      <w:r w:rsidRPr="008C2487">
        <w:rPr>
          <w:sz w:val="26"/>
          <w:szCs w:val="26"/>
        </w:rPr>
        <w:t xml:space="preserve">.2021 № </w:t>
      </w:r>
      <w:r>
        <w:rPr>
          <w:sz w:val="26"/>
          <w:szCs w:val="26"/>
        </w:rPr>
        <w:t>2254.</w:t>
      </w:r>
    </w:p>
    <w:p w:rsidR="003C6E9A" w:rsidRDefault="003C6E9A" w:rsidP="003C6E9A">
      <w:pPr>
        <w:jc w:val="both"/>
        <w:rPr>
          <w:sz w:val="26"/>
          <w:szCs w:val="26"/>
          <w:u w:val="single"/>
        </w:rPr>
      </w:pPr>
      <w:r>
        <w:rPr>
          <w:color w:val="000000"/>
          <w:sz w:val="26"/>
          <w:szCs w:val="26"/>
        </w:rPr>
        <w:t>Продажи</w:t>
      </w:r>
      <w:r w:rsidRPr="002930D1">
        <w:rPr>
          <w:color w:val="000000"/>
          <w:sz w:val="26"/>
          <w:szCs w:val="26"/>
        </w:rPr>
        <w:t xml:space="preserve"> посредством публичного предложения </w:t>
      </w:r>
      <w:r>
        <w:rPr>
          <w:color w:val="000000"/>
          <w:sz w:val="26"/>
          <w:szCs w:val="26"/>
        </w:rPr>
        <w:t xml:space="preserve">от 03.02.2023 № 5263735, от 23.03.2023 № 5268576 </w:t>
      </w:r>
      <w:r>
        <w:rPr>
          <w:sz w:val="26"/>
          <w:szCs w:val="26"/>
        </w:rPr>
        <w:t>не состоялись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3C6E9A" w:rsidRDefault="00CF05EA" w:rsidP="003C6E9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lastRenderedPageBreak/>
        <w:t>Аукционы от 11.11.2022 № 5251873, от 02.08.2023 № 5287622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CF05EA" w:rsidRDefault="00CF05EA" w:rsidP="003C6E9A">
      <w:pPr>
        <w:jc w:val="both"/>
        <w:rPr>
          <w:sz w:val="26"/>
          <w:szCs w:val="26"/>
          <w:u w:val="single"/>
        </w:rPr>
      </w:pPr>
    </w:p>
    <w:p w:rsidR="003C6E9A" w:rsidRPr="008F29E9" w:rsidRDefault="003C6E9A" w:rsidP="003C6E9A">
      <w:pPr>
        <w:jc w:val="both"/>
        <w:rPr>
          <w:sz w:val="26"/>
          <w:szCs w:val="26"/>
        </w:rPr>
      </w:pPr>
      <w:r w:rsidRPr="008F29E9">
        <w:rPr>
          <w:sz w:val="26"/>
          <w:szCs w:val="26"/>
          <w:u w:val="single"/>
        </w:rPr>
        <w:t xml:space="preserve">По лоту № </w:t>
      </w:r>
      <w:r>
        <w:rPr>
          <w:sz w:val="26"/>
          <w:szCs w:val="26"/>
          <w:u w:val="single"/>
        </w:rPr>
        <w:t>2</w:t>
      </w:r>
      <w:r>
        <w:rPr>
          <w:sz w:val="26"/>
          <w:szCs w:val="26"/>
        </w:rPr>
        <w:t xml:space="preserve"> р</w:t>
      </w:r>
      <w:r w:rsidRPr="008F29E9">
        <w:rPr>
          <w:sz w:val="26"/>
          <w:szCs w:val="26"/>
        </w:rPr>
        <w:t xml:space="preserve">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16.12.2020 № 81 и постановлением</w:t>
      </w:r>
      <w:r w:rsidRPr="008F29E9">
        <w:rPr>
          <w:sz w:val="26"/>
          <w:szCs w:val="26"/>
        </w:rPr>
        <w:t xml:space="preserve"> администрации города Нижнего Новгорода от </w:t>
      </w:r>
      <w:r>
        <w:rPr>
          <w:sz w:val="26"/>
          <w:szCs w:val="26"/>
        </w:rPr>
        <w:t>19.02.2021 № 625.</w:t>
      </w:r>
    </w:p>
    <w:p w:rsidR="003C6E9A" w:rsidRDefault="003C6E9A" w:rsidP="003C6E9A">
      <w:pPr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>Продажи</w:t>
      </w:r>
      <w:r w:rsidRPr="002930D1">
        <w:rPr>
          <w:color w:val="000000"/>
          <w:sz w:val="26"/>
          <w:szCs w:val="26"/>
        </w:rPr>
        <w:t xml:space="preserve"> посредством публичного предложения </w:t>
      </w:r>
      <w:r>
        <w:rPr>
          <w:color w:val="000000"/>
          <w:sz w:val="26"/>
          <w:szCs w:val="26"/>
        </w:rPr>
        <w:t xml:space="preserve">от 03.02.2023 № 5263735, от 23.03.2023 № 5268576 </w:t>
      </w:r>
      <w:r>
        <w:rPr>
          <w:sz w:val="26"/>
          <w:szCs w:val="26"/>
        </w:rPr>
        <w:t>не состоялись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3C6E9A" w:rsidRDefault="000004C0" w:rsidP="003C6E9A">
      <w:pPr>
        <w:jc w:val="both"/>
        <w:rPr>
          <w:color w:val="000000"/>
          <w:sz w:val="26"/>
          <w:szCs w:val="26"/>
          <w:u w:val="single"/>
        </w:rPr>
      </w:pPr>
      <w:r>
        <w:rPr>
          <w:sz w:val="26"/>
          <w:szCs w:val="26"/>
        </w:rPr>
        <w:t>Аукционы от 11.11.2022 № 5251873</w:t>
      </w:r>
      <w:r w:rsidR="0026791E">
        <w:rPr>
          <w:sz w:val="26"/>
          <w:szCs w:val="26"/>
        </w:rPr>
        <w:t>, от 02.08.2023 № 5287622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0004C0" w:rsidRDefault="000004C0" w:rsidP="003C6E9A">
      <w:pPr>
        <w:tabs>
          <w:tab w:val="num" w:pos="0"/>
        </w:tabs>
        <w:jc w:val="both"/>
        <w:rPr>
          <w:color w:val="000000"/>
          <w:sz w:val="26"/>
          <w:szCs w:val="26"/>
          <w:u w:val="single"/>
        </w:rPr>
      </w:pPr>
    </w:p>
    <w:p w:rsidR="00B84AC1" w:rsidRDefault="003C6E9A" w:rsidP="003C6E9A">
      <w:pPr>
        <w:tabs>
          <w:tab w:val="num" w:pos="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По лотам</w:t>
      </w:r>
      <w:r w:rsidRPr="00355DE5">
        <w:rPr>
          <w:color w:val="000000"/>
          <w:sz w:val="26"/>
          <w:szCs w:val="26"/>
          <w:u w:val="single"/>
        </w:rPr>
        <w:t xml:space="preserve"> №</w:t>
      </w:r>
      <w:r>
        <w:rPr>
          <w:color w:val="000000"/>
          <w:sz w:val="26"/>
          <w:szCs w:val="26"/>
          <w:u w:val="single"/>
        </w:rPr>
        <w:t>№ 3-7</w:t>
      </w:r>
      <w:r w:rsidRPr="0013139B">
        <w:rPr>
          <w:color w:val="000000"/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</w:t>
      </w:r>
      <w:r>
        <w:rPr>
          <w:color w:val="000000"/>
          <w:sz w:val="26"/>
          <w:szCs w:val="26"/>
        </w:rPr>
        <w:t xml:space="preserve">от </w:t>
      </w:r>
      <w:r w:rsidRPr="00AD1C2D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6.04.</w:t>
      </w:r>
      <w:r w:rsidRPr="00AD1C2D">
        <w:rPr>
          <w:color w:val="000000"/>
          <w:sz w:val="26"/>
          <w:szCs w:val="26"/>
        </w:rPr>
        <w:t>2023</w:t>
      </w:r>
      <w:r>
        <w:rPr>
          <w:color w:val="000000"/>
          <w:sz w:val="26"/>
          <w:szCs w:val="26"/>
        </w:rPr>
        <w:t xml:space="preserve"> № 57 </w:t>
      </w:r>
      <w:r w:rsidRPr="0013139B">
        <w:rPr>
          <w:color w:val="000000"/>
          <w:sz w:val="26"/>
          <w:szCs w:val="26"/>
        </w:rPr>
        <w:t>и постановлени</w:t>
      </w:r>
      <w:r>
        <w:rPr>
          <w:color w:val="000000"/>
          <w:sz w:val="26"/>
          <w:szCs w:val="26"/>
        </w:rPr>
        <w:t>ем</w:t>
      </w:r>
      <w:r w:rsidRPr="0013139B">
        <w:rPr>
          <w:color w:val="000000"/>
          <w:sz w:val="26"/>
          <w:szCs w:val="26"/>
        </w:rPr>
        <w:t xml:space="preserve"> администрации города Нижнего Новгорода от</w:t>
      </w:r>
      <w:r>
        <w:rPr>
          <w:color w:val="000000"/>
          <w:sz w:val="26"/>
          <w:szCs w:val="26"/>
        </w:rPr>
        <w:t xml:space="preserve"> 17.05.2023 № 3015.</w:t>
      </w:r>
    </w:p>
    <w:p w:rsidR="003C6E9A" w:rsidRDefault="0026791E" w:rsidP="003C6E9A">
      <w:pPr>
        <w:tabs>
          <w:tab w:val="num" w:pos="0"/>
        </w:tabs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Аукцион от 02.08.2023 № 5287622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по продаже не состоялся в связи с тем, что не было подано ни одной заявки на участие либо ни один из претендентов не признан участником.</w:t>
      </w:r>
    </w:p>
    <w:p w:rsidR="00590D67" w:rsidRPr="00AD1C2D" w:rsidRDefault="00590D67" w:rsidP="00590D67">
      <w:pPr>
        <w:tabs>
          <w:tab w:val="num" w:pos="0"/>
        </w:tabs>
        <w:jc w:val="both"/>
        <w:rPr>
          <w:rFonts w:eastAsia="Calibri"/>
          <w:b/>
          <w:sz w:val="26"/>
          <w:szCs w:val="26"/>
        </w:rPr>
      </w:pPr>
    </w:p>
    <w:p w:rsidR="00FF6BBE" w:rsidRPr="00327291" w:rsidRDefault="00FF6BBE" w:rsidP="00337E40">
      <w:pPr>
        <w:tabs>
          <w:tab w:val="num" w:pos="0"/>
        </w:tabs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</w:t>
      </w:r>
      <w:r w:rsidRPr="00327291">
        <w:rPr>
          <w:rFonts w:eastAsia="Calibri"/>
          <w:sz w:val="26"/>
          <w:szCs w:val="26"/>
        </w:rPr>
        <w:t>аукционе –</w:t>
      </w:r>
      <w:r w:rsidR="003C6E9A">
        <w:rPr>
          <w:rFonts w:eastAsia="Calibri"/>
          <w:sz w:val="26"/>
          <w:szCs w:val="26"/>
        </w:rPr>
        <w:t xml:space="preserve"> 09</w:t>
      </w:r>
      <w:r w:rsidR="000306DE">
        <w:rPr>
          <w:rFonts w:eastAsia="Calibri"/>
          <w:sz w:val="26"/>
          <w:szCs w:val="26"/>
        </w:rPr>
        <w:t>.08</w:t>
      </w:r>
      <w:r w:rsidR="00CE40F6" w:rsidRPr="00327291">
        <w:rPr>
          <w:rFonts w:eastAsia="Calibri"/>
          <w:sz w:val="26"/>
          <w:szCs w:val="26"/>
        </w:rPr>
        <w:t>.202</w:t>
      </w:r>
      <w:r w:rsidR="008C719D" w:rsidRPr="008C719D">
        <w:rPr>
          <w:rFonts w:eastAsia="Calibri"/>
          <w:sz w:val="26"/>
          <w:szCs w:val="26"/>
        </w:rPr>
        <w:t>3</w:t>
      </w:r>
      <w:r w:rsidRPr="00327291">
        <w:rPr>
          <w:rFonts w:eastAsia="Calibri"/>
          <w:sz w:val="26"/>
          <w:szCs w:val="26"/>
        </w:rPr>
        <w:t xml:space="preserve"> в 15:00.</w:t>
      </w:r>
    </w:p>
    <w:p w:rsidR="00FF6BBE" w:rsidRPr="00327291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327291">
        <w:rPr>
          <w:rFonts w:eastAsia="Calibri"/>
          <w:b/>
          <w:sz w:val="26"/>
          <w:szCs w:val="26"/>
        </w:rPr>
        <w:t>Окончание приема заявок</w:t>
      </w:r>
      <w:r w:rsidRPr="00327291">
        <w:rPr>
          <w:rFonts w:eastAsia="Calibri"/>
          <w:sz w:val="26"/>
          <w:szCs w:val="26"/>
        </w:rPr>
        <w:t xml:space="preserve"> на участие в аукционе –</w:t>
      </w:r>
      <w:r w:rsidR="000A0F82">
        <w:rPr>
          <w:rFonts w:eastAsia="Calibri"/>
          <w:sz w:val="26"/>
          <w:szCs w:val="26"/>
        </w:rPr>
        <w:t xml:space="preserve"> </w:t>
      </w:r>
      <w:r w:rsidR="003C6E9A">
        <w:rPr>
          <w:rFonts w:eastAsia="Calibri"/>
          <w:sz w:val="26"/>
          <w:szCs w:val="26"/>
        </w:rPr>
        <w:t>05.09</w:t>
      </w:r>
      <w:r w:rsidR="002F5390" w:rsidRPr="00327291">
        <w:rPr>
          <w:rFonts w:eastAsia="Calibri"/>
          <w:sz w:val="26"/>
          <w:szCs w:val="26"/>
        </w:rPr>
        <w:t>.</w:t>
      </w:r>
      <w:r w:rsidR="00CE40F6" w:rsidRPr="00327291">
        <w:rPr>
          <w:rFonts w:eastAsia="Calibri"/>
          <w:sz w:val="26"/>
          <w:szCs w:val="26"/>
        </w:rPr>
        <w:t>202</w:t>
      </w:r>
      <w:r w:rsidR="008C719D" w:rsidRPr="008C719D">
        <w:rPr>
          <w:rFonts w:eastAsia="Calibri"/>
          <w:sz w:val="26"/>
          <w:szCs w:val="26"/>
        </w:rPr>
        <w:t>3</w:t>
      </w:r>
      <w:r w:rsidR="009A15D1" w:rsidRPr="00327291">
        <w:rPr>
          <w:rFonts w:eastAsia="Calibri"/>
          <w:sz w:val="26"/>
          <w:szCs w:val="26"/>
        </w:rPr>
        <w:t xml:space="preserve"> </w:t>
      </w:r>
      <w:r w:rsidRPr="00327291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327291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327291">
        <w:rPr>
          <w:sz w:val="26"/>
          <w:szCs w:val="26"/>
        </w:rPr>
        <w:t xml:space="preserve"> –</w:t>
      </w:r>
      <w:r w:rsidR="000A0F82">
        <w:rPr>
          <w:sz w:val="26"/>
          <w:szCs w:val="26"/>
        </w:rPr>
        <w:t xml:space="preserve"> </w:t>
      </w:r>
      <w:r w:rsidR="003C6E9A">
        <w:rPr>
          <w:sz w:val="26"/>
          <w:szCs w:val="26"/>
        </w:rPr>
        <w:t>05.09</w:t>
      </w:r>
      <w:r w:rsidR="00EA7F2F" w:rsidRPr="00327291">
        <w:rPr>
          <w:sz w:val="26"/>
          <w:szCs w:val="26"/>
        </w:rPr>
        <w:t>.</w:t>
      </w:r>
      <w:r w:rsidR="00DD7BAD" w:rsidRPr="00327291">
        <w:rPr>
          <w:rFonts w:eastAsia="Calibri"/>
          <w:sz w:val="26"/>
          <w:szCs w:val="26"/>
        </w:rPr>
        <w:t>202</w:t>
      </w:r>
      <w:r w:rsidR="00FA1531" w:rsidRPr="00FA1531">
        <w:rPr>
          <w:rFonts w:eastAsia="Calibri"/>
          <w:sz w:val="26"/>
          <w:szCs w:val="26"/>
        </w:rPr>
        <w:t>3</w:t>
      </w:r>
      <w:r w:rsidRPr="00327291">
        <w:rPr>
          <w:rFonts w:eastAsia="Calibri"/>
          <w:sz w:val="26"/>
          <w:szCs w:val="26"/>
        </w:rPr>
        <w:t xml:space="preserve"> </w:t>
      </w:r>
      <w:r w:rsidRPr="00327291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0A0F82">
        <w:rPr>
          <w:rFonts w:eastAsia="Calibri"/>
          <w:sz w:val="26"/>
          <w:szCs w:val="26"/>
        </w:rPr>
        <w:t xml:space="preserve"> </w:t>
      </w:r>
      <w:r w:rsidR="003C6E9A">
        <w:rPr>
          <w:rFonts w:eastAsia="Calibri"/>
          <w:sz w:val="26"/>
          <w:szCs w:val="26"/>
        </w:rPr>
        <w:t>11.09</w:t>
      </w:r>
      <w:r w:rsidR="009A15D1" w:rsidRPr="00CB69FC">
        <w:rPr>
          <w:rFonts w:eastAsia="Calibri"/>
          <w:sz w:val="26"/>
          <w:szCs w:val="26"/>
        </w:rPr>
        <w:t>.202</w:t>
      </w:r>
      <w:r w:rsidR="008B4BD3">
        <w:rPr>
          <w:rFonts w:eastAsia="Calibri"/>
          <w:sz w:val="26"/>
          <w:szCs w:val="26"/>
        </w:rPr>
        <w:t>3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</w:t>
      </w:r>
      <w:r w:rsidRPr="002D0C4A">
        <w:rPr>
          <w:b/>
          <w:sz w:val="26"/>
          <w:szCs w:val="26"/>
        </w:rPr>
        <w:t>) –</w:t>
      </w:r>
      <w:r w:rsidR="000A0F82">
        <w:rPr>
          <w:b/>
          <w:sz w:val="26"/>
          <w:szCs w:val="26"/>
        </w:rPr>
        <w:t xml:space="preserve"> </w:t>
      </w:r>
      <w:r w:rsidR="003C6E9A">
        <w:rPr>
          <w:b/>
          <w:sz w:val="26"/>
          <w:szCs w:val="26"/>
          <w:u w:val="single"/>
        </w:rPr>
        <w:t>12</w:t>
      </w:r>
      <w:r w:rsidR="000306DE" w:rsidRPr="000306DE">
        <w:rPr>
          <w:b/>
          <w:sz w:val="26"/>
          <w:szCs w:val="26"/>
          <w:u w:val="single"/>
        </w:rPr>
        <w:t>.09</w:t>
      </w:r>
      <w:r w:rsidR="00ED158C" w:rsidRPr="00DB1B55">
        <w:rPr>
          <w:b/>
          <w:sz w:val="26"/>
          <w:szCs w:val="26"/>
          <w:u w:val="single"/>
        </w:rPr>
        <w:t>.</w:t>
      </w:r>
      <w:r w:rsidR="008C719D" w:rsidRPr="00DB1B55">
        <w:rPr>
          <w:b/>
          <w:sz w:val="26"/>
          <w:szCs w:val="26"/>
          <w:u w:val="single"/>
        </w:rPr>
        <w:t>2023</w:t>
      </w:r>
      <w:r w:rsidR="00935A97" w:rsidRPr="00D62CCC">
        <w:rPr>
          <w:b/>
          <w:sz w:val="26"/>
          <w:szCs w:val="26"/>
          <w:u w:val="single"/>
        </w:rPr>
        <w:t xml:space="preserve"> в </w:t>
      </w:r>
      <w:r w:rsidR="00FD4CF3">
        <w:rPr>
          <w:b/>
          <w:sz w:val="26"/>
          <w:szCs w:val="26"/>
          <w:u w:val="single"/>
        </w:rPr>
        <w:t>09</w:t>
      </w:r>
      <w:r w:rsidRPr="00D62CCC">
        <w:rPr>
          <w:b/>
          <w:sz w:val="26"/>
          <w:szCs w:val="26"/>
          <w:u w:val="single"/>
        </w:rPr>
        <w:t>:30.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382C30" w:rsidRDefault="00382C30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26791E" w:rsidRDefault="0026791E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2666DA" w:rsidRPr="00FE2A2E" w:rsidRDefault="002666DA" w:rsidP="002666DA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2666DA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2666DA" w:rsidRPr="00FE2A2E" w:rsidRDefault="002666DA" w:rsidP="002666DA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2666DA" w:rsidRPr="00FE2A2E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2666DA" w:rsidRDefault="002666DA" w:rsidP="002666DA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CC4A52">
        <w:rPr>
          <w:b/>
          <w:color w:val="000000"/>
          <w:sz w:val="28"/>
          <w:szCs w:val="26"/>
        </w:rPr>
        <w:t>Оплата имущества, приобретенного на аукционе, производится победителем аукциона либо лицом, признанным единственным участником аукциона, единовременно в соответствии с договором купли-</w:t>
      </w:r>
      <w:r w:rsidRPr="00CC4A52">
        <w:rPr>
          <w:rFonts w:eastAsia="Calibri"/>
          <w:b/>
          <w:color w:val="000000"/>
          <w:sz w:val="28"/>
          <w:szCs w:val="26"/>
        </w:rPr>
        <w:t xml:space="preserve">продажи в течение </w:t>
      </w:r>
      <w:r>
        <w:rPr>
          <w:rFonts w:eastAsia="Calibri"/>
          <w:b/>
          <w:color w:val="000000"/>
          <w:sz w:val="28"/>
          <w:szCs w:val="26"/>
        </w:rPr>
        <w:t>1</w:t>
      </w:r>
      <w:r w:rsidRPr="00CC4A52">
        <w:rPr>
          <w:rFonts w:eastAsia="Calibri"/>
          <w:b/>
          <w:color w:val="000000"/>
          <w:sz w:val="28"/>
          <w:szCs w:val="26"/>
        </w:rPr>
        <w:t>5 (</w:t>
      </w:r>
      <w:r>
        <w:rPr>
          <w:rFonts w:eastAsia="Calibri"/>
          <w:b/>
          <w:color w:val="000000"/>
          <w:sz w:val="28"/>
          <w:szCs w:val="26"/>
        </w:rPr>
        <w:t>пятнадцати</w:t>
      </w:r>
      <w:r w:rsidRPr="00CC4A52">
        <w:rPr>
          <w:rFonts w:eastAsia="Calibri"/>
          <w:b/>
          <w:color w:val="000000"/>
          <w:sz w:val="28"/>
          <w:szCs w:val="26"/>
        </w:rPr>
        <w:t>) календарных дней со дня его заключения.</w:t>
      </w:r>
      <w:r>
        <w:rPr>
          <w:rFonts w:eastAsia="Calibri"/>
          <w:color w:val="000000"/>
          <w:sz w:val="26"/>
          <w:szCs w:val="26"/>
        </w:rPr>
        <w:t xml:space="preserve">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lastRenderedPageBreak/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2666DA" w:rsidRPr="00FE2A2E" w:rsidRDefault="002666DA" w:rsidP="002666DA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</w:t>
      </w:r>
      <w:r>
        <w:rPr>
          <w:rFonts w:eastAsia="Calibri"/>
          <w:b/>
          <w:color w:val="000000"/>
          <w:sz w:val="26"/>
          <w:szCs w:val="26"/>
        </w:rPr>
        <w:t>5 (пяти</w:t>
      </w:r>
      <w:r w:rsidRPr="00FE2A2E">
        <w:rPr>
          <w:rFonts w:eastAsia="Calibri"/>
          <w:b/>
          <w:color w:val="000000"/>
          <w:sz w:val="26"/>
          <w:szCs w:val="26"/>
        </w:rPr>
        <w:t xml:space="preserve">) рабочих дней со дня подведения итогов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2666DA" w:rsidRPr="00FE2A2E" w:rsidRDefault="002666DA" w:rsidP="002666DA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</w:t>
      </w:r>
      <w:r w:rsidRPr="00FE2A2E">
        <w:rPr>
          <w:b w:val="0"/>
          <w:bCs/>
          <w:sz w:val="26"/>
          <w:szCs w:val="26"/>
          <w:lang w:val="ru-RU"/>
        </w:rPr>
        <w:lastRenderedPageBreak/>
        <w:t xml:space="preserve">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2666DA" w:rsidRPr="00FE2A2E" w:rsidRDefault="002666DA" w:rsidP="002666DA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2666DA" w:rsidRPr="00FE2A2E" w:rsidRDefault="002666DA" w:rsidP="002666DA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2666DA" w:rsidRPr="00FE2A2E" w:rsidRDefault="002666DA" w:rsidP="002666DA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или регистрация которых на электронной площадке была ими прекращена.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- Заявка подана лицом, не уполномоченным Претендентом на осуществление таких действий.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2666DA" w:rsidRPr="00FE2A2E" w:rsidRDefault="002666DA" w:rsidP="002666DA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перечисляют задаток в размере 1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>В случае</w:t>
      </w:r>
      <w:proofErr w:type="gramStart"/>
      <w:r w:rsidRPr="00604D50">
        <w:rPr>
          <w:rFonts w:eastAsiaTheme="minorHAnsi"/>
          <w:bCs/>
          <w:sz w:val="26"/>
          <w:szCs w:val="26"/>
          <w:lang w:val="ru-RU"/>
        </w:rPr>
        <w:t>,</w:t>
      </w:r>
      <w:proofErr w:type="gramEnd"/>
      <w:r w:rsidRPr="00604D50">
        <w:rPr>
          <w:rFonts w:eastAsiaTheme="minorHAnsi"/>
          <w:bCs/>
          <w:sz w:val="26"/>
          <w:szCs w:val="26"/>
          <w:lang w:val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Во время проведения процедуры аукциона программными средствами электронной площадки обеспечивается: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2666DA" w:rsidRPr="0090327C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2666DA" w:rsidRPr="00B35CC7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2666DA" w:rsidRPr="00903F5B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903F5B">
        <w:rPr>
          <w:b/>
          <w:bCs/>
          <w:color w:val="000000"/>
          <w:sz w:val="26"/>
          <w:szCs w:val="26"/>
        </w:rPr>
        <w:t>возвращается</w:t>
      </w:r>
      <w:proofErr w:type="gramEnd"/>
      <w:r w:rsidRPr="00903F5B"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2666DA" w:rsidRPr="006E2684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2666DA" w:rsidRDefault="002666DA" w:rsidP="002666DA">
      <w:pPr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Приложение №1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jc w:val="both"/>
      </w:pPr>
      <w:r w:rsidRPr="00FE2A2E">
        <w:t>Продавец: Комитет по управлению</w:t>
      </w:r>
    </w:p>
    <w:p w:rsidR="002666DA" w:rsidRPr="00FE2A2E" w:rsidRDefault="002666DA" w:rsidP="002666DA">
      <w:pPr>
        <w:jc w:val="both"/>
      </w:pPr>
      <w:r w:rsidRPr="00FE2A2E">
        <w:t xml:space="preserve">городским имуществом и земельными ресурсами </w:t>
      </w:r>
    </w:p>
    <w:p w:rsidR="002666DA" w:rsidRPr="00FE2A2E" w:rsidRDefault="002666DA" w:rsidP="002666DA">
      <w:pPr>
        <w:jc w:val="both"/>
      </w:pPr>
      <w:r w:rsidRPr="00FE2A2E">
        <w:t>администрации города Нижнего Новгорода</w:t>
      </w:r>
    </w:p>
    <w:p w:rsidR="002666DA" w:rsidRPr="00FE2A2E" w:rsidRDefault="002666DA" w:rsidP="002666DA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2666DA" w:rsidRPr="00FE2A2E" w:rsidRDefault="002666DA" w:rsidP="002666DA">
      <w:pPr>
        <w:jc w:val="center"/>
        <w:rPr>
          <w:b/>
        </w:rPr>
      </w:pPr>
    </w:p>
    <w:p w:rsidR="002666DA" w:rsidRDefault="002666DA" w:rsidP="002666DA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>
        <w:rPr>
          <w:b/>
          <w:sz w:val="28"/>
          <w:szCs w:val="28"/>
        </w:rPr>
        <w:t xml:space="preserve"> «____»______________2023г. </w:t>
      </w:r>
    </w:p>
    <w:p w:rsidR="002666DA" w:rsidRDefault="002666DA" w:rsidP="002666DA">
      <w:pPr>
        <w:jc w:val="center"/>
      </w:pPr>
    </w:p>
    <w:p w:rsidR="002666DA" w:rsidRPr="00FE2A2E" w:rsidRDefault="002666DA" w:rsidP="002666DA">
      <w:pPr>
        <w:jc w:val="center"/>
      </w:pP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2666DA" w:rsidRPr="00FE2A2E" w:rsidRDefault="002666DA" w:rsidP="002666DA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 xml:space="preserve"> (наименование документа, серия, дата и место выдачи)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2666DA" w:rsidRPr="00FE2A2E" w:rsidRDefault="002666DA" w:rsidP="002666DA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lastRenderedPageBreak/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2666DA" w:rsidRPr="00FE2A2E" w:rsidRDefault="002666DA" w:rsidP="002666DA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2666DA" w:rsidRPr="00001ED7" w:rsidRDefault="002666DA" w:rsidP="002666DA">
      <w:pPr>
        <w:jc w:val="center"/>
      </w:pPr>
      <w:r w:rsidRPr="00FE2A2E">
        <w:t>(наименование документа, серия, номер, дата, кем выдан)</w:t>
      </w:r>
    </w:p>
    <w:p w:rsidR="002666DA" w:rsidRPr="00001ED7" w:rsidRDefault="002666DA" w:rsidP="002666DA">
      <w:pPr>
        <w:jc w:val="center"/>
        <w:rPr>
          <w:sz w:val="26"/>
          <w:szCs w:val="26"/>
        </w:rPr>
      </w:pPr>
    </w:p>
    <w:p w:rsidR="002666DA" w:rsidRPr="00FE2A2E" w:rsidRDefault="002666DA" w:rsidP="002666DA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2666DA" w:rsidRPr="00FE2A2E" w:rsidRDefault="002666DA" w:rsidP="002666DA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2666DA" w:rsidRPr="00E72847" w:rsidRDefault="002666DA" w:rsidP="002666DA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2666DA" w:rsidRPr="00FE2A2E" w:rsidRDefault="002666DA" w:rsidP="002666DA">
      <w:pPr>
        <w:jc w:val="center"/>
      </w:pPr>
      <w:r>
        <w:t>«___»________________2023</w:t>
      </w:r>
      <w:r w:rsidRPr="00FE2A2E">
        <w:t xml:space="preserve"> года</w:t>
      </w:r>
    </w:p>
    <w:p w:rsidR="002666DA" w:rsidRPr="00FE2A2E" w:rsidRDefault="002666DA" w:rsidP="002666DA">
      <w:pPr>
        <w:jc w:val="center"/>
      </w:pPr>
      <w:r w:rsidRPr="00FE2A2E">
        <w:t>(дата заполнения заявки)</w:t>
      </w:r>
    </w:p>
    <w:p w:rsidR="002666DA" w:rsidRDefault="002666DA" w:rsidP="002666DA">
      <w:pPr>
        <w:jc w:val="center"/>
      </w:pPr>
    </w:p>
    <w:p w:rsidR="002666DA" w:rsidRDefault="002666DA" w:rsidP="002666DA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lastRenderedPageBreak/>
        <w:t>Приложение №2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>
        <w:rPr>
          <w:sz w:val="26"/>
          <w:szCs w:val="26"/>
        </w:rPr>
        <w:t>№______ от «____»___________2023</w:t>
      </w:r>
      <w:r w:rsidRPr="00FE2A2E">
        <w:rPr>
          <w:sz w:val="26"/>
          <w:szCs w:val="26"/>
        </w:rPr>
        <w:t xml:space="preserve"> года</w:t>
      </w: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480061" w:rsidRPr="00480061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480061">
        <w:rPr>
          <w:spacing w:val="-3"/>
          <w:sz w:val="26"/>
          <w:szCs w:val="26"/>
        </w:rPr>
      </w:r>
      <w:r w:rsidR="00480061">
        <w:rPr>
          <w:spacing w:val="-3"/>
          <w:sz w:val="26"/>
          <w:szCs w:val="26"/>
        </w:rPr>
        <w:fldChar w:fldCharType="separate"/>
      </w:r>
      <w:r w:rsidR="00480061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2666DA" w:rsidRPr="00FE2A2E" w:rsidRDefault="002666DA" w:rsidP="002666DA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2666DA" w:rsidRPr="00FE2A2E" w:rsidRDefault="002666DA" w:rsidP="002666DA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2666DA" w:rsidRPr="00FE2A2E" w:rsidRDefault="002666DA" w:rsidP="002666DA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2666DA" w:rsidRPr="00FE2A2E" w:rsidRDefault="002666DA" w:rsidP="002666DA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>
        <w:rPr>
          <w:sz w:val="26"/>
          <w:szCs w:val="26"/>
        </w:rPr>
        <w:t xml:space="preserve"> на счет «Продавца» не позднее 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2666DA" w:rsidRPr="00FE2A2E" w:rsidRDefault="002666DA" w:rsidP="002666DA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>
        <w:rPr>
          <w:sz w:val="26"/>
          <w:szCs w:val="26"/>
        </w:rPr>
        <w:t>_ от «_____» _______________2023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>
        <w:rPr>
          <w:sz w:val="26"/>
          <w:szCs w:val="26"/>
        </w:rPr>
        <w:t>астоящего Договора, 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lastRenderedPageBreak/>
        <w:t xml:space="preserve">Для юридических лиц или индивидуальных предпринимателей: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>
        <w:rPr>
          <w:sz w:val="26"/>
          <w:szCs w:val="26"/>
        </w:rPr>
        <w:t>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3.2.1</w:t>
      </w:r>
      <w:r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2.3.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lastRenderedPageBreak/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2666DA" w:rsidRPr="00FE2A2E" w:rsidRDefault="002666DA" w:rsidP="002666DA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46"/>
        <w:gridCol w:w="4927"/>
      </w:tblGrid>
      <w:tr w:rsidR="002666DA" w:rsidRPr="00FE2A2E" w:rsidTr="00E04C5A">
        <w:trPr>
          <w:trHeight w:val="118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2666DA" w:rsidRPr="00FE2A2E" w:rsidTr="00E04C5A">
        <w:trPr>
          <w:trHeight w:val="34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2666DA" w:rsidRPr="00FE2A2E" w:rsidTr="00E04C5A">
        <w:trPr>
          <w:trHeight w:val="106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2666DA" w:rsidRPr="00FE2A2E" w:rsidTr="00E04C5A">
        <w:trPr>
          <w:trHeight w:val="149"/>
          <w:jc w:val="center"/>
        </w:trPr>
        <w:tc>
          <w:tcPr>
            <w:tcW w:w="4746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112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39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2666DA" w:rsidRPr="00FE2A2E" w:rsidTr="00E04C5A">
        <w:trPr>
          <w:trHeight w:val="6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2666DA" w:rsidRPr="00C53FD3" w:rsidTr="00E04C5A">
        <w:trPr>
          <w:trHeight w:val="38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2666DA" w:rsidRPr="00C53FD3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461EFD" w:rsidRDefault="00461EFD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sectPr w:rsidR="00461EFD" w:rsidSect="000A0F82">
      <w:headerReference w:type="default" r:id="rId12"/>
      <w:pgSz w:w="16840" w:h="11907" w:orient="landscape" w:code="9"/>
      <w:pgMar w:top="567" w:right="538" w:bottom="993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91E" w:rsidRDefault="0026791E" w:rsidP="00D42863">
      <w:r>
        <w:separator/>
      </w:r>
    </w:p>
  </w:endnote>
  <w:endnote w:type="continuationSeparator" w:id="0">
    <w:p w:rsidR="0026791E" w:rsidRDefault="0026791E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91E" w:rsidRDefault="0026791E" w:rsidP="00D42863">
      <w:r>
        <w:separator/>
      </w:r>
    </w:p>
  </w:footnote>
  <w:footnote w:type="continuationSeparator" w:id="0">
    <w:p w:rsidR="0026791E" w:rsidRDefault="0026791E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1E" w:rsidRDefault="00480061">
    <w:pPr>
      <w:pStyle w:val="ab"/>
      <w:jc w:val="center"/>
    </w:pPr>
    <w:fldSimple w:instr=" PAGE   \* MERGEFORMAT ">
      <w:r w:rsidR="007D5A36">
        <w:rPr>
          <w:noProof/>
        </w:rPr>
        <w:t>2</w:t>
      </w:r>
    </w:fldSimple>
  </w:p>
  <w:p w:rsidR="0026791E" w:rsidRDefault="0026791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03841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4C0"/>
    <w:rsid w:val="00000F8F"/>
    <w:rsid w:val="00000FF6"/>
    <w:rsid w:val="00001ED7"/>
    <w:rsid w:val="000024BC"/>
    <w:rsid w:val="0000254F"/>
    <w:rsid w:val="00002AFD"/>
    <w:rsid w:val="000044CE"/>
    <w:rsid w:val="00005934"/>
    <w:rsid w:val="00005B3A"/>
    <w:rsid w:val="00005BCA"/>
    <w:rsid w:val="00006246"/>
    <w:rsid w:val="00007194"/>
    <w:rsid w:val="00007773"/>
    <w:rsid w:val="000100F8"/>
    <w:rsid w:val="0001144B"/>
    <w:rsid w:val="000117EF"/>
    <w:rsid w:val="00013452"/>
    <w:rsid w:val="0001349E"/>
    <w:rsid w:val="000147B9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06DE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117A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0F1A"/>
    <w:rsid w:val="000515C4"/>
    <w:rsid w:val="00051DF0"/>
    <w:rsid w:val="0005253B"/>
    <w:rsid w:val="000526A2"/>
    <w:rsid w:val="0005322C"/>
    <w:rsid w:val="0005384A"/>
    <w:rsid w:val="00054AB3"/>
    <w:rsid w:val="00054D5F"/>
    <w:rsid w:val="00054E9D"/>
    <w:rsid w:val="00054EE6"/>
    <w:rsid w:val="000551FC"/>
    <w:rsid w:val="00055A3D"/>
    <w:rsid w:val="00057C95"/>
    <w:rsid w:val="00060D47"/>
    <w:rsid w:val="00060D94"/>
    <w:rsid w:val="00060FD2"/>
    <w:rsid w:val="00061F26"/>
    <w:rsid w:val="000624ED"/>
    <w:rsid w:val="00062E75"/>
    <w:rsid w:val="00063371"/>
    <w:rsid w:val="000636DA"/>
    <w:rsid w:val="00063890"/>
    <w:rsid w:val="00063D60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0F82"/>
    <w:rsid w:val="000A16BF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4465"/>
    <w:rsid w:val="000B518D"/>
    <w:rsid w:val="000B66A4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668E"/>
    <w:rsid w:val="000C7EAE"/>
    <w:rsid w:val="000C7FA5"/>
    <w:rsid w:val="000D081A"/>
    <w:rsid w:val="000D0CC4"/>
    <w:rsid w:val="000D2BB7"/>
    <w:rsid w:val="000D33BA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8CF"/>
    <w:rsid w:val="000F6E6B"/>
    <w:rsid w:val="000F71F7"/>
    <w:rsid w:val="0010048C"/>
    <w:rsid w:val="0010207E"/>
    <w:rsid w:val="00102499"/>
    <w:rsid w:val="00102D17"/>
    <w:rsid w:val="001031AC"/>
    <w:rsid w:val="00104086"/>
    <w:rsid w:val="00104098"/>
    <w:rsid w:val="001049F8"/>
    <w:rsid w:val="001067BF"/>
    <w:rsid w:val="00106BF2"/>
    <w:rsid w:val="001109FB"/>
    <w:rsid w:val="00111BE2"/>
    <w:rsid w:val="00112AAE"/>
    <w:rsid w:val="0011361C"/>
    <w:rsid w:val="0011398C"/>
    <w:rsid w:val="00113DC3"/>
    <w:rsid w:val="00114ED3"/>
    <w:rsid w:val="00116348"/>
    <w:rsid w:val="00116394"/>
    <w:rsid w:val="0011684E"/>
    <w:rsid w:val="00116B87"/>
    <w:rsid w:val="001201DD"/>
    <w:rsid w:val="001211AB"/>
    <w:rsid w:val="0012192A"/>
    <w:rsid w:val="00122631"/>
    <w:rsid w:val="001226C2"/>
    <w:rsid w:val="00123441"/>
    <w:rsid w:val="001234C0"/>
    <w:rsid w:val="001236E0"/>
    <w:rsid w:val="0012387A"/>
    <w:rsid w:val="0012448B"/>
    <w:rsid w:val="00124A6C"/>
    <w:rsid w:val="00126780"/>
    <w:rsid w:val="00126989"/>
    <w:rsid w:val="00126EFD"/>
    <w:rsid w:val="001323FB"/>
    <w:rsid w:val="00132ECC"/>
    <w:rsid w:val="00134276"/>
    <w:rsid w:val="00134E46"/>
    <w:rsid w:val="00134EB9"/>
    <w:rsid w:val="00135476"/>
    <w:rsid w:val="00136E44"/>
    <w:rsid w:val="00136F2B"/>
    <w:rsid w:val="00137B6E"/>
    <w:rsid w:val="00137CD1"/>
    <w:rsid w:val="00140DFA"/>
    <w:rsid w:val="00141B30"/>
    <w:rsid w:val="001420CB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C31"/>
    <w:rsid w:val="00152E9B"/>
    <w:rsid w:val="001531A1"/>
    <w:rsid w:val="00153BF2"/>
    <w:rsid w:val="001544A2"/>
    <w:rsid w:val="00154F2E"/>
    <w:rsid w:val="00156B9E"/>
    <w:rsid w:val="00156FB4"/>
    <w:rsid w:val="00157B1C"/>
    <w:rsid w:val="00157E55"/>
    <w:rsid w:val="0016013E"/>
    <w:rsid w:val="001601F3"/>
    <w:rsid w:val="001610F5"/>
    <w:rsid w:val="00162F76"/>
    <w:rsid w:val="001630E1"/>
    <w:rsid w:val="0016325B"/>
    <w:rsid w:val="00164463"/>
    <w:rsid w:val="0016486D"/>
    <w:rsid w:val="001649D8"/>
    <w:rsid w:val="00165CD1"/>
    <w:rsid w:val="00166023"/>
    <w:rsid w:val="00171CE7"/>
    <w:rsid w:val="00171F4B"/>
    <w:rsid w:val="00172F37"/>
    <w:rsid w:val="001736A9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4CDC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50C2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449"/>
    <w:rsid w:val="001C3BC3"/>
    <w:rsid w:val="001C40E5"/>
    <w:rsid w:val="001C477C"/>
    <w:rsid w:val="001C4860"/>
    <w:rsid w:val="001C6DFC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69DD"/>
    <w:rsid w:val="001E7D29"/>
    <w:rsid w:val="001F0111"/>
    <w:rsid w:val="001F0A7A"/>
    <w:rsid w:val="001F1123"/>
    <w:rsid w:val="001F1E83"/>
    <w:rsid w:val="001F287E"/>
    <w:rsid w:val="001F33D1"/>
    <w:rsid w:val="001F39D0"/>
    <w:rsid w:val="001F59B4"/>
    <w:rsid w:val="001F6AA9"/>
    <w:rsid w:val="001F7A67"/>
    <w:rsid w:val="002002BE"/>
    <w:rsid w:val="00200433"/>
    <w:rsid w:val="0020051C"/>
    <w:rsid w:val="002009DB"/>
    <w:rsid w:val="002009F3"/>
    <w:rsid w:val="00200AEC"/>
    <w:rsid w:val="00200C28"/>
    <w:rsid w:val="002010D2"/>
    <w:rsid w:val="00201253"/>
    <w:rsid w:val="00201477"/>
    <w:rsid w:val="00201748"/>
    <w:rsid w:val="00201AA4"/>
    <w:rsid w:val="00202884"/>
    <w:rsid w:val="002028CF"/>
    <w:rsid w:val="00202FB5"/>
    <w:rsid w:val="00203B75"/>
    <w:rsid w:val="002046FF"/>
    <w:rsid w:val="00204BC1"/>
    <w:rsid w:val="00205B1E"/>
    <w:rsid w:val="002069AE"/>
    <w:rsid w:val="00206E4C"/>
    <w:rsid w:val="00206FE7"/>
    <w:rsid w:val="002070CD"/>
    <w:rsid w:val="00207521"/>
    <w:rsid w:val="00207549"/>
    <w:rsid w:val="0020782D"/>
    <w:rsid w:val="00207CF3"/>
    <w:rsid w:val="00210511"/>
    <w:rsid w:val="00211674"/>
    <w:rsid w:val="00211FE6"/>
    <w:rsid w:val="0021268D"/>
    <w:rsid w:val="002126DD"/>
    <w:rsid w:val="00212F68"/>
    <w:rsid w:val="00212F83"/>
    <w:rsid w:val="002131DC"/>
    <w:rsid w:val="00213692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547A"/>
    <w:rsid w:val="00227651"/>
    <w:rsid w:val="00227D89"/>
    <w:rsid w:val="00231727"/>
    <w:rsid w:val="0023401C"/>
    <w:rsid w:val="00234605"/>
    <w:rsid w:val="0023529B"/>
    <w:rsid w:val="002366D1"/>
    <w:rsid w:val="00236963"/>
    <w:rsid w:val="00236E48"/>
    <w:rsid w:val="002377B9"/>
    <w:rsid w:val="00240707"/>
    <w:rsid w:val="0024148D"/>
    <w:rsid w:val="0024274F"/>
    <w:rsid w:val="00242AAA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3DC5"/>
    <w:rsid w:val="002567B6"/>
    <w:rsid w:val="0025735A"/>
    <w:rsid w:val="00257861"/>
    <w:rsid w:val="00260F1A"/>
    <w:rsid w:val="0026214F"/>
    <w:rsid w:val="002625A1"/>
    <w:rsid w:val="00264D90"/>
    <w:rsid w:val="0026506F"/>
    <w:rsid w:val="002654E7"/>
    <w:rsid w:val="002657D7"/>
    <w:rsid w:val="002666DA"/>
    <w:rsid w:val="00266CE2"/>
    <w:rsid w:val="002676BF"/>
    <w:rsid w:val="0026791E"/>
    <w:rsid w:val="002728F3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33BF"/>
    <w:rsid w:val="00284C5E"/>
    <w:rsid w:val="00285AF6"/>
    <w:rsid w:val="00285CC8"/>
    <w:rsid w:val="0028617E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083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7E5"/>
    <w:rsid w:val="002B4A6B"/>
    <w:rsid w:val="002B4C8A"/>
    <w:rsid w:val="002B56FE"/>
    <w:rsid w:val="002B5762"/>
    <w:rsid w:val="002B5B70"/>
    <w:rsid w:val="002B741E"/>
    <w:rsid w:val="002B78DF"/>
    <w:rsid w:val="002B7E6A"/>
    <w:rsid w:val="002C0241"/>
    <w:rsid w:val="002C03B0"/>
    <w:rsid w:val="002C067B"/>
    <w:rsid w:val="002C0A2F"/>
    <w:rsid w:val="002C0B30"/>
    <w:rsid w:val="002C0F82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C4A"/>
    <w:rsid w:val="002D0D70"/>
    <w:rsid w:val="002D1BBD"/>
    <w:rsid w:val="002D227E"/>
    <w:rsid w:val="002D4303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3053"/>
    <w:rsid w:val="002F3773"/>
    <w:rsid w:val="002F3F8C"/>
    <w:rsid w:val="002F4316"/>
    <w:rsid w:val="002F4456"/>
    <w:rsid w:val="002F5390"/>
    <w:rsid w:val="002F6370"/>
    <w:rsid w:val="002F6A00"/>
    <w:rsid w:val="002F6EC4"/>
    <w:rsid w:val="003012F2"/>
    <w:rsid w:val="00301F5E"/>
    <w:rsid w:val="0030228F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19DD"/>
    <w:rsid w:val="00322148"/>
    <w:rsid w:val="003225CF"/>
    <w:rsid w:val="00322785"/>
    <w:rsid w:val="00322EFC"/>
    <w:rsid w:val="0032374B"/>
    <w:rsid w:val="00327291"/>
    <w:rsid w:val="0033093A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37E40"/>
    <w:rsid w:val="003409C0"/>
    <w:rsid w:val="0034136A"/>
    <w:rsid w:val="0034192C"/>
    <w:rsid w:val="00341D2B"/>
    <w:rsid w:val="00342403"/>
    <w:rsid w:val="00342E1C"/>
    <w:rsid w:val="003435C4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2D2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501"/>
    <w:rsid w:val="00364EE5"/>
    <w:rsid w:val="00364FBA"/>
    <w:rsid w:val="003664DC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064"/>
    <w:rsid w:val="00377A1B"/>
    <w:rsid w:val="0038015F"/>
    <w:rsid w:val="0038051E"/>
    <w:rsid w:val="00380ABA"/>
    <w:rsid w:val="00380FC9"/>
    <w:rsid w:val="00381664"/>
    <w:rsid w:val="00382C30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34B9"/>
    <w:rsid w:val="0039400E"/>
    <w:rsid w:val="00394440"/>
    <w:rsid w:val="00394903"/>
    <w:rsid w:val="00395B90"/>
    <w:rsid w:val="00396F9D"/>
    <w:rsid w:val="00397A37"/>
    <w:rsid w:val="00397DAB"/>
    <w:rsid w:val="003A08DD"/>
    <w:rsid w:val="003A2081"/>
    <w:rsid w:val="003A29ED"/>
    <w:rsid w:val="003A3C1B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476F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2C28"/>
    <w:rsid w:val="003C333B"/>
    <w:rsid w:val="003C3F30"/>
    <w:rsid w:val="003C4758"/>
    <w:rsid w:val="003C5625"/>
    <w:rsid w:val="003C6578"/>
    <w:rsid w:val="003C6BC3"/>
    <w:rsid w:val="003C6E9A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0F04"/>
    <w:rsid w:val="003E1E9F"/>
    <w:rsid w:val="003E2141"/>
    <w:rsid w:val="003E232C"/>
    <w:rsid w:val="003E3401"/>
    <w:rsid w:val="003E6C17"/>
    <w:rsid w:val="003E725E"/>
    <w:rsid w:val="003E7A72"/>
    <w:rsid w:val="003F05F7"/>
    <w:rsid w:val="003F16E6"/>
    <w:rsid w:val="003F1ACA"/>
    <w:rsid w:val="003F1C59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4F23"/>
    <w:rsid w:val="0041507C"/>
    <w:rsid w:val="0041507E"/>
    <w:rsid w:val="00415E60"/>
    <w:rsid w:val="004201E9"/>
    <w:rsid w:val="004203CD"/>
    <w:rsid w:val="00420E33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30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3D40"/>
    <w:rsid w:val="00454778"/>
    <w:rsid w:val="00454A19"/>
    <w:rsid w:val="0045670A"/>
    <w:rsid w:val="00456940"/>
    <w:rsid w:val="00460051"/>
    <w:rsid w:val="004602C2"/>
    <w:rsid w:val="00460ED4"/>
    <w:rsid w:val="00461962"/>
    <w:rsid w:val="00461DFF"/>
    <w:rsid w:val="00461EB1"/>
    <w:rsid w:val="00461EFD"/>
    <w:rsid w:val="004629F0"/>
    <w:rsid w:val="00462AE9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523"/>
    <w:rsid w:val="004769E7"/>
    <w:rsid w:val="00476F41"/>
    <w:rsid w:val="0047718B"/>
    <w:rsid w:val="00480061"/>
    <w:rsid w:val="00480751"/>
    <w:rsid w:val="004816F7"/>
    <w:rsid w:val="00481B97"/>
    <w:rsid w:val="00481EFB"/>
    <w:rsid w:val="00484132"/>
    <w:rsid w:val="004841E2"/>
    <w:rsid w:val="00484E65"/>
    <w:rsid w:val="00485CBE"/>
    <w:rsid w:val="00485CDF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96439"/>
    <w:rsid w:val="004A0498"/>
    <w:rsid w:val="004A04DA"/>
    <w:rsid w:val="004A0FF4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263F"/>
    <w:rsid w:val="004B3243"/>
    <w:rsid w:val="004B3427"/>
    <w:rsid w:val="004B35F6"/>
    <w:rsid w:val="004B4890"/>
    <w:rsid w:val="004B5F9D"/>
    <w:rsid w:val="004B6175"/>
    <w:rsid w:val="004B6697"/>
    <w:rsid w:val="004B7284"/>
    <w:rsid w:val="004B7CE3"/>
    <w:rsid w:val="004C016A"/>
    <w:rsid w:val="004C0F00"/>
    <w:rsid w:val="004C1379"/>
    <w:rsid w:val="004C149B"/>
    <w:rsid w:val="004C2298"/>
    <w:rsid w:val="004C27DD"/>
    <w:rsid w:val="004C3112"/>
    <w:rsid w:val="004C3605"/>
    <w:rsid w:val="004C4F93"/>
    <w:rsid w:val="004C5CB7"/>
    <w:rsid w:val="004C6422"/>
    <w:rsid w:val="004C653D"/>
    <w:rsid w:val="004C687A"/>
    <w:rsid w:val="004C773C"/>
    <w:rsid w:val="004C7FE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4A5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4F7E28"/>
    <w:rsid w:val="00500BC6"/>
    <w:rsid w:val="00500C7D"/>
    <w:rsid w:val="00501E44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0F"/>
    <w:rsid w:val="0051566C"/>
    <w:rsid w:val="00515756"/>
    <w:rsid w:val="00515A62"/>
    <w:rsid w:val="005160A5"/>
    <w:rsid w:val="00516215"/>
    <w:rsid w:val="0051639A"/>
    <w:rsid w:val="00516C56"/>
    <w:rsid w:val="00516FEE"/>
    <w:rsid w:val="0051704A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4E86"/>
    <w:rsid w:val="005555B4"/>
    <w:rsid w:val="00556046"/>
    <w:rsid w:val="0055647A"/>
    <w:rsid w:val="00557173"/>
    <w:rsid w:val="00557BDF"/>
    <w:rsid w:val="005603E5"/>
    <w:rsid w:val="0056304D"/>
    <w:rsid w:val="005653CB"/>
    <w:rsid w:val="00565D16"/>
    <w:rsid w:val="00566FBC"/>
    <w:rsid w:val="005674D7"/>
    <w:rsid w:val="00567D88"/>
    <w:rsid w:val="00570BFC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74F"/>
    <w:rsid w:val="0058037D"/>
    <w:rsid w:val="005809D2"/>
    <w:rsid w:val="00580B20"/>
    <w:rsid w:val="005814C6"/>
    <w:rsid w:val="005823F5"/>
    <w:rsid w:val="0058346C"/>
    <w:rsid w:val="00583997"/>
    <w:rsid w:val="00584A5B"/>
    <w:rsid w:val="00584C63"/>
    <w:rsid w:val="005863B9"/>
    <w:rsid w:val="005905C9"/>
    <w:rsid w:val="0059078A"/>
    <w:rsid w:val="005909B6"/>
    <w:rsid w:val="00590BD5"/>
    <w:rsid w:val="00590D67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09AE"/>
    <w:rsid w:val="005A1F31"/>
    <w:rsid w:val="005A21DA"/>
    <w:rsid w:val="005A2736"/>
    <w:rsid w:val="005A2CB5"/>
    <w:rsid w:val="005A43E7"/>
    <w:rsid w:val="005A4F39"/>
    <w:rsid w:val="005A5069"/>
    <w:rsid w:val="005A5716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1D6"/>
    <w:rsid w:val="005B4309"/>
    <w:rsid w:val="005B5341"/>
    <w:rsid w:val="005B6E41"/>
    <w:rsid w:val="005C0345"/>
    <w:rsid w:val="005C1A4D"/>
    <w:rsid w:val="005C1C69"/>
    <w:rsid w:val="005C33BB"/>
    <w:rsid w:val="005C6A5B"/>
    <w:rsid w:val="005C7275"/>
    <w:rsid w:val="005C7402"/>
    <w:rsid w:val="005D0010"/>
    <w:rsid w:val="005D01D1"/>
    <w:rsid w:val="005D0BD3"/>
    <w:rsid w:val="005D1E44"/>
    <w:rsid w:val="005D252E"/>
    <w:rsid w:val="005D4BD0"/>
    <w:rsid w:val="005D73C7"/>
    <w:rsid w:val="005D75F2"/>
    <w:rsid w:val="005D7883"/>
    <w:rsid w:val="005D7F42"/>
    <w:rsid w:val="005E02AF"/>
    <w:rsid w:val="005E076A"/>
    <w:rsid w:val="005E182F"/>
    <w:rsid w:val="005E18AA"/>
    <w:rsid w:val="005E3344"/>
    <w:rsid w:val="005E4A36"/>
    <w:rsid w:val="005E4A6B"/>
    <w:rsid w:val="005E65A6"/>
    <w:rsid w:val="005E6A2C"/>
    <w:rsid w:val="005F03A5"/>
    <w:rsid w:val="005F0A20"/>
    <w:rsid w:val="005F1CEC"/>
    <w:rsid w:val="005F346E"/>
    <w:rsid w:val="005F4042"/>
    <w:rsid w:val="005F4907"/>
    <w:rsid w:val="005F4DB2"/>
    <w:rsid w:val="005F51AC"/>
    <w:rsid w:val="005F54A4"/>
    <w:rsid w:val="005F5C9C"/>
    <w:rsid w:val="005F6ADC"/>
    <w:rsid w:val="005F6C32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6A3"/>
    <w:rsid w:val="00605F12"/>
    <w:rsid w:val="00606176"/>
    <w:rsid w:val="006063D3"/>
    <w:rsid w:val="006070C7"/>
    <w:rsid w:val="00607C4F"/>
    <w:rsid w:val="006102B3"/>
    <w:rsid w:val="006105E6"/>
    <w:rsid w:val="00610E3F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0DE"/>
    <w:rsid w:val="006228AB"/>
    <w:rsid w:val="006228FE"/>
    <w:rsid w:val="00622CD0"/>
    <w:rsid w:val="0062407F"/>
    <w:rsid w:val="006258AB"/>
    <w:rsid w:val="00625D3B"/>
    <w:rsid w:val="00626581"/>
    <w:rsid w:val="006267DB"/>
    <w:rsid w:val="00626B3D"/>
    <w:rsid w:val="0062781E"/>
    <w:rsid w:val="00631995"/>
    <w:rsid w:val="006331AB"/>
    <w:rsid w:val="006335A8"/>
    <w:rsid w:val="0063414F"/>
    <w:rsid w:val="006353F1"/>
    <w:rsid w:val="00636088"/>
    <w:rsid w:val="006362EB"/>
    <w:rsid w:val="006364F8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46F41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59D1"/>
    <w:rsid w:val="006671E0"/>
    <w:rsid w:val="006673A8"/>
    <w:rsid w:val="00667EA5"/>
    <w:rsid w:val="00670609"/>
    <w:rsid w:val="00671F68"/>
    <w:rsid w:val="006721F9"/>
    <w:rsid w:val="00672C48"/>
    <w:rsid w:val="0067356C"/>
    <w:rsid w:val="0067409A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1394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4B34"/>
    <w:rsid w:val="006A5046"/>
    <w:rsid w:val="006A515E"/>
    <w:rsid w:val="006A618A"/>
    <w:rsid w:val="006A66B1"/>
    <w:rsid w:val="006A6B8C"/>
    <w:rsid w:val="006A716E"/>
    <w:rsid w:val="006A71D4"/>
    <w:rsid w:val="006A7D03"/>
    <w:rsid w:val="006B0540"/>
    <w:rsid w:val="006B06E8"/>
    <w:rsid w:val="006B1500"/>
    <w:rsid w:val="006B330A"/>
    <w:rsid w:val="006B39E4"/>
    <w:rsid w:val="006B4495"/>
    <w:rsid w:val="006B6267"/>
    <w:rsid w:val="006B7BBA"/>
    <w:rsid w:val="006C0272"/>
    <w:rsid w:val="006C0784"/>
    <w:rsid w:val="006C0B3A"/>
    <w:rsid w:val="006C0D30"/>
    <w:rsid w:val="006C0EEC"/>
    <w:rsid w:val="006C1473"/>
    <w:rsid w:val="006C221F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3EE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15C"/>
    <w:rsid w:val="006F4EFA"/>
    <w:rsid w:val="006F5EFE"/>
    <w:rsid w:val="006F7064"/>
    <w:rsid w:val="006F7630"/>
    <w:rsid w:val="006F763C"/>
    <w:rsid w:val="006F7BAB"/>
    <w:rsid w:val="006F7E02"/>
    <w:rsid w:val="007000B2"/>
    <w:rsid w:val="00700B3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3750"/>
    <w:rsid w:val="00713B6B"/>
    <w:rsid w:val="00714425"/>
    <w:rsid w:val="00714C7A"/>
    <w:rsid w:val="0071650C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089"/>
    <w:rsid w:val="00736252"/>
    <w:rsid w:val="00736864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BD7"/>
    <w:rsid w:val="00757FE1"/>
    <w:rsid w:val="0076086C"/>
    <w:rsid w:val="00760E74"/>
    <w:rsid w:val="00761AAF"/>
    <w:rsid w:val="00761EF3"/>
    <w:rsid w:val="00762367"/>
    <w:rsid w:val="00762CCB"/>
    <w:rsid w:val="00762F1D"/>
    <w:rsid w:val="00763156"/>
    <w:rsid w:val="00763AEA"/>
    <w:rsid w:val="00764F55"/>
    <w:rsid w:val="00764F81"/>
    <w:rsid w:val="007661B9"/>
    <w:rsid w:val="007671CC"/>
    <w:rsid w:val="007672D0"/>
    <w:rsid w:val="007674B8"/>
    <w:rsid w:val="00767683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01C"/>
    <w:rsid w:val="0078610F"/>
    <w:rsid w:val="00786665"/>
    <w:rsid w:val="0078724D"/>
    <w:rsid w:val="007872CA"/>
    <w:rsid w:val="00790467"/>
    <w:rsid w:val="00790772"/>
    <w:rsid w:val="00790C22"/>
    <w:rsid w:val="00790CCC"/>
    <w:rsid w:val="0079122B"/>
    <w:rsid w:val="007918D6"/>
    <w:rsid w:val="00791AC5"/>
    <w:rsid w:val="007921FF"/>
    <w:rsid w:val="00792FD4"/>
    <w:rsid w:val="00793767"/>
    <w:rsid w:val="00793A36"/>
    <w:rsid w:val="0079420D"/>
    <w:rsid w:val="00794338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043C"/>
    <w:rsid w:val="007A1CE2"/>
    <w:rsid w:val="007A1D42"/>
    <w:rsid w:val="007A2140"/>
    <w:rsid w:val="007A34A6"/>
    <w:rsid w:val="007A496B"/>
    <w:rsid w:val="007A4A8A"/>
    <w:rsid w:val="007A5ACE"/>
    <w:rsid w:val="007A5F67"/>
    <w:rsid w:val="007A6BB4"/>
    <w:rsid w:val="007A6D43"/>
    <w:rsid w:val="007A7437"/>
    <w:rsid w:val="007B068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6BAC"/>
    <w:rsid w:val="007B701F"/>
    <w:rsid w:val="007B74D9"/>
    <w:rsid w:val="007B7AAF"/>
    <w:rsid w:val="007B7B75"/>
    <w:rsid w:val="007B7DFE"/>
    <w:rsid w:val="007B7E89"/>
    <w:rsid w:val="007C076B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1D8"/>
    <w:rsid w:val="007D4955"/>
    <w:rsid w:val="007D5393"/>
    <w:rsid w:val="007D5A36"/>
    <w:rsid w:val="007D5BFA"/>
    <w:rsid w:val="007D5E79"/>
    <w:rsid w:val="007D7BC3"/>
    <w:rsid w:val="007E0EE2"/>
    <w:rsid w:val="007E0F94"/>
    <w:rsid w:val="007E1205"/>
    <w:rsid w:val="007E1948"/>
    <w:rsid w:val="007E1D7A"/>
    <w:rsid w:val="007E2008"/>
    <w:rsid w:val="007E20F1"/>
    <w:rsid w:val="007E2676"/>
    <w:rsid w:val="007E2683"/>
    <w:rsid w:val="007E3331"/>
    <w:rsid w:val="007E352D"/>
    <w:rsid w:val="007E3679"/>
    <w:rsid w:val="007E36C3"/>
    <w:rsid w:val="007E479F"/>
    <w:rsid w:val="007E4D78"/>
    <w:rsid w:val="007E5354"/>
    <w:rsid w:val="007E5B64"/>
    <w:rsid w:val="007E5C1D"/>
    <w:rsid w:val="007E6C9F"/>
    <w:rsid w:val="007F1C65"/>
    <w:rsid w:val="007F24F7"/>
    <w:rsid w:val="007F267B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13"/>
    <w:rsid w:val="00802D9D"/>
    <w:rsid w:val="00804139"/>
    <w:rsid w:val="00804403"/>
    <w:rsid w:val="00804A98"/>
    <w:rsid w:val="00805716"/>
    <w:rsid w:val="00805781"/>
    <w:rsid w:val="008062F6"/>
    <w:rsid w:val="00806A63"/>
    <w:rsid w:val="00806CAC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049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17D5"/>
    <w:rsid w:val="00842735"/>
    <w:rsid w:val="00845CCD"/>
    <w:rsid w:val="00847C4F"/>
    <w:rsid w:val="00847E42"/>
    <w:rsid w:val="00847E62"/>
    <w:rsid w:val="00847FA8"/>
    <w:rsid w:val="008509D9"/>
    <w:rsid w:val="0085153F"/>
    <w:rsid w:val="00852A20"/>
    <w:rsid w:val="00852CBF"/>
    <w:rsid w:val="00853195"/>
    <w:rsid w:val="00853503"/>
    <w:rsid w:val="00853F13"/>
    <w:rsid w:val="00854CBD"/>
    <w:rsid w:val="00855D50"/>
    <w:rsid w:val="00856216"/>
    <w:rsid w:val="00856507"/>
    <w:rsid w:val="00856694"/>
    <w:rsid w:val="008576C3"/>
    <w:rsid w:val="00860850"/>
    <w:rsid w:val="0086140C"/>
    <w:rsid w:val="00862629"/>
    <w:rsid w:val="00863431"/>
    <w:rsid w:val="00864429"/>
    <w:rsid w:val="008646D3"/>
    <w:rsid w:val="00864975"/>
    <w:rsid w:val="0086568F"/>
    <w:rsid w:val="00865B0E"/>
    <w:rsid w:val="00865F83"/>
    <w:rsid w:val="008676E6"/>
    <w:rsid w:val="00867A45"/>
    <w:rsid w:val="00867AD4"/>
    <w:rsid w:val="00870C11"/>
    <w:rsid w:val="008718D5"/>
    <w:rsid w:val="00871A59"/>
    <w:rsid w:val="00872C59"/>
    <w:rsid w:val="0087345F"/>
    <w:rsid w:val="008734A0"/>
    <w:rsid w:val="008739DE"/>
    <w:rsid w:val="00874C8D"/>
    <w:rsid w:val="00875454"/>
    <w:rsid w:val="008757E0"/>
    <w:rsid w:val="00875A0C"/>
    <w:rsid w:val="00876730"/>
    <w:rsid w:val="00876DFF"/>
    <w:rsid w:val="0087753D"/>
    <w:rsid w:val="00877B08"/>
    <w:rsid w:val="0088035D"/>
    <w:rsid w:val="00880A21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85A"/>
    <w:rsid w:val="00890B1D"/>
    <w:rsid w:val="00890FD0"/>
    <w:rsid w:val="00891145"/>
    <w:rsid w:val="00891658"/>
    <w:rsid w:val="00891BD7"/>
    <w:rsid w:val="00891BF9"/>
    <w:rsid w:val="00893BEE"/>
    <w:rsid w:val="00894779"/>
    <w:rsid w:val="008947BF"/>
    <w:rsid w:val="00894B00"/>
    <w:rsid w:val="00895D5A"/>
    <w:rsid w:val="00896F84"/>
    <w:rsid w:val="008A0413"/>
    <w:rsid w:val="008A1173"/>
    <w:rsid w:val="008A2382"/>
    <w:rsid w:val="008A238D"/>
    <w:rsid w:val="008A2DEE"/>
    <w:rsid w:val="008A412F"/>
    <w:rsid w:val="008A464E"/>
    <w:rsid w:val="008A52F2"/>
    <w:rsid w:val="008A588D"/>
    <w:rsid w:val="008A5F73"/>
    <w:rsid w:val="008A6057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1E5"/>
    <w:rsid w:val="008B45B7"/>
    <w:rsid w:val="008B47EA"/>
    <w:rsid w:val="008B4BD3"/>
    <w:rsid w:val="008B7EA2"/>
    <w:rsid w:val="008C00CD"/>
    <w:rsid w:val="008C0E11"/>
    <w:rsid w:val="008C1044"/>
    <w:rsid w:val="008C1A1C"/>
    <w:rsid w:val="008C1C68"/>
    <w:rsid w:val="008C1DCC"/>
    <w:rsid w:val="008C1EA4"/>
    <w:rsid w:val="008C2487"/>
    <w:rsid w:val="008C3555"/>
    <w:rsid w:val="008C4E62"/>
    <w:rsid w:val="008C4EF1"/>
    <w:rsid w:val="008C585D"/>
    <w:rsid w:val="008C68F6"/>
    <w:rsid w:val="008C704F"/>
    <w:rsid w:val="008C719D"/>
    <w:rsid w:val="008C7591"/>
    <w:rsid w:val="008C76BA"/>
    <w:rsid w:val="008C7B09"/>
    <w:rsid w:val="008D11A7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9C3"/>
    <w:rsid w:val="008E2D03"/>
    <w:rsid w:val="008E2D71"/>
    <w:rsid w:val="008E38E4"/>
    <w:rsid w:val="008E39F0"/>
    <w:rsid w:val="008E3B33"/>
    <w:rsid w:val="008E3C26"/>
    <w:rsid w:val="008E454F"/>
    <w:rsid w:val="008E4721"/>
    <w:rsid w:val="008E54AC"/>
    <w:rsid w:val="008E6D34"/>
    <w:rsid w:val="008E7650"/>
    <w:rsid w:val="008E7803"/>
    <w:rsid w:val="008F0B58"/>
    <w:rsid w:val="008F0D03"/>
    <w:rsid w:val="008F156D"/>
    <w:rsid w:val="008F18EB"/>
    <w:rsid w:val="008F1D50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139D"/>
    <w:rsid w:val="00911804"/>
    <w:rsid w:val="009123D5"/>
    <w:rsid w:val="00912477"/>
    <w:rsid w:val="009133C2"/>
    <w:rsid w:val="0091395C"/>
    <w:rsid w:val="00913ADC"/>
    <w:rsid w:val="00915C15"/>
    <w:rsid w:val="00916F8D"/>
    <w:rsid w:val="0092058E"/>
    <w:rsid w:val="00921303"/>
    <w:rsid w:val="00922E56"/>
    <w:rsid w:val="00922FDE"/>
    <w:rsid w:val="00924095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191C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5156"/>
    <w:rsid w:val="00965DF2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5EDB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2ED1"/>
    <w:rsid w:val="00984C91"/>
    <w:rsid w:val="0098547F"/>
    <w:rsid w:val="0098555D"/>
    <w:rsid w:val="0098603C"/>
    <w:rsid w:val="00986145"/>
    <w:rsid w:val="00986747"/>
    <w:rsid w:val="00991171"/>
    <w:rsid w:val="009912B1"/>
    <w:rsid w:val="00992961"/>
    <w:rsid w:val="00992C92"/>
    <w:rsid w:val="0099301E"/>
    <w:rsid w:val="00993D69"/>
    <w:rsid w:val="009946A1"/>
    <w:rsid w:val="00995A13"/>
    <w:rsid w:val="00995E20"/>
    <w:rsid w:val="00996456"/>
    <w:rsid w:val="00996C31"/>
    <w:rsid w:val="009975FB"/>
    <w:rsid w:val="009976EA"/>
    <w:rsid w:val="009A08A0"/>
    <w:rsid w:val="009A15D1"/>
    <w:rsid w:val="009A219C"/>
    <w:rsid w:val="009A2ACE"/>
    <w:rsid w:val="009A2B3A"/>
    <w:rsid w:val="009A2C69"/>
    <w:rsid w:val="009A32D6"/>
    <w:rsid w:val="009A3B14"/>
    <w:rsid w:val="009A4ACB"/>
    <w:rsid w:val="009A5768"/>
    <w:rsid w:val="009A71B4"/>
    <w:rsid w:val="009A7314"/>
    <w:rsid w:val="009A7AD1"/>
    <w:rsid w:val="009B07A0"/>
    <w:rsid w:val="009B0C44"/>
    <w:rsid w:val="009B0E5C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796"/>
    <w:rsid w:val="009C6969"/>
    <w:rsid w:val="009C7049"/>
    <w:rsid w:val="009C7577"/>
    <w:rsid w:val="009C762F"/>
    <w:rsid w:val="009D0A19"/>
    <w:rsid w:val="009D0F5B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D7A2C"/>
    <w:rsid w:val="009E15BE"/>
    <w:rsid w:val="009E18BB"/>
    <w:rsid w:val="009E1BEA"/>
    <w:rsid w:val="009E267A"/>
    <w:rsid w:val="009E2C1E"/>
    <w:rsid w:val="009E3D3F"/>
    <w:rsid w:val="009E4165"/>
    <w:rsid w:val="009E66A9"/>
    <w:rsid w:val="009E66C9"/>
    <w:rsid w:val="009E7439"/>
    <w:rsid w:val="009F1F22"/>
    <w:rsid w:val="009F3164"/>
    <w:rsid w:val="009F37DE"/>
    <w:rsid w:val="009F3D7E"/>
    <w:rsid w:val="009F44C4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518"/>
    <w:rsid w:val="00A03ACF"/>
    <w:rsid w:val="00A04062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2AF2"/>
    <w:rsid w:val="00A12FD4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1AFE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484C"/>
    <w:rsid w:val="00A455B1"/>
    <w:rsid w:val="00A50258"/>
    <w:rsid w:val="00A50627"/>
    <w:rsid w:val="00A50A13"/>
    <w:rsid w:val="00A50CF8"/>
    <w:rsid w:val="00A50DEF"/>
    <w:rsid w:val="00A50E13"/>
    <w:rsid w:val="00A5157A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1728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115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228"/>
    <w:rsid w:val="00AD0482"/>
    <w:rsid w:val="00AD0782"/>
    <w:rsid w:val="00AD0C9D"/>
    <w:rsid w:val="00AD13E1"/>
    <w:rsid w:val="00AD1C2D"/>
    <w:rsid w:val="00AD1E84"/>
    <w:rsid w:val="00AD3193"/>
    <w:rsid w:val="00AD3C99"/>
    <w:rsid w:val="00AD6973"/>
    <w:rsid w:val="00AD6A3F"/>
    <w:rsid w:val="00AD76B0"/>
    <w:rsid w:val="00AE0940"/>
    <w:rsid w:val="00AE2C6D"/>
    <w:rsid w:val="00AE2D8A"/>
    <w:rsid w:val="00AE2F00"/>
    <w:rsid w:val="00AE3855"/>
    <w:rsid w:val="00AE3EBF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852"/>
    <w:rsid w:val="00B12FB2"/>
    <w:rsid w:val="00B13394"/>
    <w:rsid w:val="00B13B68"/>
    <w:rsid w:val="00B13DF1"/>
    <w:rsid w:val="00B13FE2"/>
    <w:rsid w:val="00B14077"/>
    <w:rsid w:val="00B16950"/>
    <w:rsid w:val="00B16A8C"/>
    <w:rsid w:val="00B16D1E"/>
    <w:rsid w:val="00B16F91"/>
    <w:rsid w:val="00B172BB"/>
    <w:rsid w:val="00B17829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B4E"/>
    <w:rsid w:val="00B24C1C"/>
    <w:rsid w:val="00B24ED1"/>
    <w:rsid w:val="00B25097"/>
    <w:rsid w:val="00B252A7"/>
    <w:rsid w:val="00B253E8"/>
    <w:rsid w:val="00B26686"/>
    <w:rsid w:val="00B27A2B"/>
    <w:rsid w:val="00B314BC"/>
    <w:rsid w:val="00B32BD2"/>
    <w:rsid w:val="00B33F89"/>
    <w:rsid w:val="00B3517D"/>
    <w:rsid w:val="00B35412"/>
    <w:rsid w:val="00B354CA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C6E"/>
    <w:rsid w:val="00B44EBE"/>
    <w:rsid w:val="00B45ED1"/>
    <w:rsid w:val="00B463AC"/>
    <w:rsid w:val="00B46AC1"/>
    <w:rsid w:val="00B4706E"/>
    <w:rsid w:val="00B478B8"/>
    <w:rsid w:val="00B47C2F"/>
    <w:rsid w:val="00B50B3D"/>
    <w:rsid w:val="00B50D0E"/>
    <w:rsid w:val="00B50F6E"/>
    <w:rsid w:val="00B513FE"/>
    <w:rsid w:val="00B51DC1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45B9"/>
    <w:rsid w:val="00B65B78"/>
    <w:rsid w:val="00B65C2F"/>
    <w:rsid w:val="00B6646E"/>
    <w:rsid w:val="00B66F98"/>
    <w:rsid w:val="00B66FEB"/>
    <w:rsid w:val="00B71482"/>
    <w:rsid w:val="00B717F9"/>
    <w:rsid w:val="00B729E3"/>
    <w:rsid w:val="00B73213"/>
    <w:rsid w:val="00B734CF"/>
    <w:rsid w:val="00B73631"/>
    <w:rsid w:val="00B73858"/>
    <w:rsid w:val="00B75436"/>
    <w:rsid w:val="00B7633E"/>
    <w:rsid w:val="00B773FB"/>
    <w:rsid w:val="00B777A1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4AC1"/>
    <w:rsid w:val="00B8524B"/>
    <w:rsid w:val="00B859D0"/>
    <w:rsid w:val="00B85A2C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43E"/>
    <w:rsid w:val="00BA3D35"/>
    <w:rsid w:val="00BA3D68"/>
    <w:rsid w:val="00BA4A37"/>
    <w:rsid w:val="00BB0FB3"/>
    <w:rsid w:val="00BB2229"/>
    <w:rsid w:val="00BB2B9E"/>
    <w:rsid w:val="00BB2F5D"/>
    <w:rsid w:val="00BB3121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9CD"/>
    <w:rsid w:val="00BC2EE3"/>
    <w:rsid w:val="00BC30C1"/>
    <w:rsid w:val="00BC5448"/>
    <w:rsid w:val="00BC5643"/>
    <w:rsid w:val="00BC5BA2"/>
    <w:rsid w:val="00BC6695"/>
    <w:rsid w:val="00BC7350"/>
    <w:rsid w:val="00BC7C92"/>
    <w:rsid w:val="00BD0BC6"/>
    <w:rsid w:val="00BD119A"/>
    <w:rsid w:val="00BD14A0"/>
    <w:rsid w:val="00BD15EF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3A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57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5758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1640"/>
    <w:rsid w:val="00C42080"/>
    <w:rsid w:val="00C420B6"/>
    <w:rsid w:val="00C426C7"/>
    <w:rsid w:val="00C42C58"/>
    <w:rsid w:val="00C42D54"/>
    <w:rsid w:val="00C42D81"/>
    <w:rsid w:val="00C439EB"/>
    <w:rsid w:val="00C4496C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1B80"/>
    <w:rsid w:val="00C624E4"/>
    <w:rsid w:val="00C62634"/>
    <w:rsid w:val="00C63D6D"/>
    <w:rsid w:val="00C63E04"/>
    <w:rsid w:val="00C64302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A0C"/>
    <w:rsid w:val="00C77D8A"/>
    <w:rsid w:val="00C77E6E"/>
    <w:rsid w:val="00C77FA0"/>
    <w:rsid w:val="00C80D67"/>
    <w:rsid w:val="00C817CD"/>
    <w:rsid w:val="00C81AA5"/>
    <w:rsid w:val="00C82162"/>
    <w:rsid w:val="00C82881"/>
    <w:rsid w:val="00C831DD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A42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0395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5C84"/>
    <w:rsid w:val="00CA668B"/>
    <w:rsid w:val="00CA69B0"/>
    <w:rsid w:val="00CA6CD8"/>
    <w:rsid w:val="00CA7612"/>
    <w:rsid w:val="00CB024D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5F7A"/>
    <w:rsid w:val="00CC67EC"/>
    <w:rsid w:val="00CD0980"/>
    <w:rsid w:val="00CD13B8"/>
    <w:rsid w:val="00CD166B"/>
    <w:rsid w:val="00CD1E1B"/>
    <w:rsid w:val="00CD23C7"/>
    <w:rsid w:val="00CD28B4"/>
    <w:rsid w:val="00CD318A"/>
    <w:rsid w:val="00CD4320"/>
    <w:rsid w:val="00CD48D4"/>
    <w:rsid w:val="00CD4B98"/>
    <w:rsid w:val="00CD4D2F"/>
    <w:rsid w:val="00CD56C0"/>
    <w:rsid w:val="00CD5840"/>
    <w:rsid w:val="00CD6950"/>
    <w:rsid w:val="00CD74F2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05EA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3DB8"/>
    <w:rsid w:val="00D14588"/>
    <w:rsid w:val="00D14F6D"/>
    <w:rsid w:val="00D15647"/>
    <w:rsid w:val="00D15E08"/>
    <w:rsid w:val="00D16015"/>
    <w:rsid w:val="00D1659E"/>
    <w:rsid w:val="00D165E2"/>
    <w:rsid w:val="00D171C0"/>
    <w:rsid w:val="00D1774C"/>
    <w:rsid w:val="00D21779"/>
    <w:rsid w:val="00D2193F"/>
    <w:rsid w:val="00D21E1A"/>
    <w:rsid w:val="00D237D2"/>
    <w:rsid w:val="00D23A53"/>
    <w:rsid w:val="00D23F43"/>
    <w:rsid w:val="00D26AD5"/>
    <w:rsid w:val="00D270C6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1C44"/>
    <w:rsid w:val="00D4202A"/>
    <w:rsid w:val="00D42863"/>
    <w:rsid w:val="00D42BB0"/>
    <w:rsid w:val="00D42D2D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701"/>
    <w:rsid w:val="00D55929"/>
    <w:rsid w:val="00D55F76"/>
    <w:rsid w:val="00D5706A"/>
    <w:rsid w:val="00D57854"/>
    <w:rsid w:val="00D6014F"/>
    <w:rsid w:val="00D6015E"/>
    <w:rsid w:val="00D6066E"/>
    <w:rsid w:val="00D623AA"/>
    <w:rsid w:val="00D62CCC"/>
    <w:rsid w:val="00D635D2"/>
    <w:rsid w:val="00D66147"/>
    <w:rsid w:val="00D676C1"/>
    <w:rsid w:val="00D6780A"/>
    <w:rsid w:val="00D705B7"/>
    <w:rsid w:val="00D70FB4"/>
    <w:rsid w:val="00D71608"/>
    <w:rsid w:val="00D72814"/>
    <w:rsid w:val="00D74A66"/>
    <w:rsid w:val="00D74E04"/>
    <w:rsid w:val="00D755BE"/>
    <w:rsid w:val="00D75F29"/>
    <w:rsid w:val="00D76211"/>
    <w:rsid w:val="00D766E2"/>
    <w:rsid w:val="00D76A42"/>
    <w:rsid w:val="00D7720A"/>
    <w:rsid w:val="00D77532"/>
    <w:rsid w:val="00D77944"/>
    <w:rsid w:val="00D81B89"/>
    <w:rsid w:val="00D83B8D"/>
    <w:rsid w:val="00D849DC"/>
    <w:rsid w:val="00D849E6"/>
    <w:rsid w:val="00D852E5"/>
    <w:rsid w:val="00D85CCF"/>
    <w:rsid w:val="00D86EB1"/>
    <w:rsid w:val="00D900F9"/>
    <w:rsid w:val="00D91C1B"/>
    <w:rsid w:val="00D91CFB"/>
    <w:rsid w:val="00D9262A"/>
    <w:rsid w:val="00D9275A"/>
    <w:rsid w:val="00D9287C"/>
    <w:rsid w:val="00D92A53"/>
    <w:rsid w:val="00D936C2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00"/>
    <w:rsid w:val="00DB0B9D"/>
    <w:rsid w:val="00DB185B"/>
    <w:rsid w:val="00DB1B55"/>
    <w:rsid w:val="00DB1F98"/>
    <w:rsid w:val="00DB21B6"/>
    <w:rsid w:val="00DB2FC0"/>
    <w:rsid w:val="00DB30C1"/>
    <w:rsid w:val="00DB31E2"/>
    <w:rsid w:val="00DB3383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45A8"/>
    <w:rsid w:val="00DC4656"/>
    <w:rsid w:val="00DC69CF"/>
    <w:rsid w:val="00DC6B99"/>
    <w:rsid w:val="00DC6E40"/>
    <w:rsid w:val="00DC77D8"/>
    <w:rsid w:val="00DD01A6"/>
    <w:rsid w:val="00DD0648"/>
    <w:rsid w:val="00DD0CA9"/>
    <w:rsid w:val="00DD1962"/>
    <w:rsid w:val="00DD2A02"/>
    <w:rsid w:val="00DD3BDF"/>
    <w:rsid w:val="00DD3D10"/>
    <w:rsid w:val="00DD46F2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4F0D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355"/>
    <w:rsid w:val="00E0382E"/>
    <w:rsid w:val="00E04A69"/>
    <w:rsid w:val="00E04C5A"/>
    <w:rsid w:val="00E04DA0"/>
    <w:rsid w:val="00E05394"/>
    <w:rsid w:val="00E0688F"/>
    <w:rsid w:val="00E07ADE"/>
    <w:rsid w:val="00E107C7"/>
    <w:rsid w:val="00E115C8"/>
    <w:rsid w:val="00E118B8"/>
    <w:rsid w:val="00E145A1"/>
    <w:rsid w:val="00E15DC1"/>
    <w:rsid w:val="00E1648A"/>
    <w:rsid w:val="00E167FB"/>
    <w:rsid w:val="00E16CA2"/>
    <w:rsid w:val="00E205C8"/>
    <w:rsid w:val="00E21574"/>
    <w:rsid w:val="00E2318D"/>
    <w:rsid w:val="00E231B1"/>
    <w:rsid w:val="00E269A0"/>
    <w:rsid w:val="00E272DE"/>
    <w:rsid w:val="00E303EA"/>
    <w:rsid w:val="00E311CD"/>
    <w:rsid w:val="00E322AE"/>
    <w:rsid w:val="00E34954"/>
    <w:rsid w:val="00E35C4C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3513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0214"/>
    <w:rsid w:val="00E7101A"/>
    <w:rsid w:val="00E7189B"/>
    <w:rsid w:val="00E71A2D"/>
    <w:rsid w:val="00E71D7A"/>
    <w:rsid w:val="00E71E39"/>
    <w:rsid w:val="00E72289"/>
    <w:rsid w:val="00E7254B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DC4"/>
    <w:rsid w:val="00E85FF3"/>
    <w:rsid w:val="00E864E6"/>
    <w:rsid w:val="00E87624"/>
    <w:rsid w:val="00E9059A"/>
    <w:rsid w:val="00E90A7F"/>
    <w:rsid w:val="00E91938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4F53"/>
    <w:rsid w:val="00EA54B0"/>
    <w:rsid w:val="00EA5A75"/>
    <w:rsid w:val="00EA6EF6"/>
    <w:rsid w:val="00EA74C5"/>
    <w:rsid w:val="00EA7D0E"/>
    <w:rsid w:val="00EA7F2F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AA1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58C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E5FDA"/>
    <w:rsid w:val="00EE6300"/>
    <w:rsid w:val="00EE6F73"/>
    <w:rsid w:val="00EE7590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71"/>
    <w:rsid w:val="00F028D2"/>
    <w:rsid w:val="00F02FAE"/>
    <w:rsid w:val="00F03C21"/>
    <w:rsid w:val="00F05E32"/>
    <w:rsid w:val="00F06650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A24"/>
    <w:rsid w:val="00F20DFF"/>
    <w:rsid w:val="00F22394"/>
    <w:rsid w:val="00F22E22"/>
    <w:rsid w:val="00F2321E"/>
    <w:rsid w:val="00F236DC"/>
    <w:rsid w:val="00F24727"/>
    <w:rsid w:val="00F24767"/>
    <w:rsid w:val="00F25785"/>
    <w:rsid w:val="00F25D79"/>
    <w:rsid w:val="00F263FB"/>
    <w:rsid w:val="00F26DEC"/>
    <w:rsid w:val="00F278DE"/>
    <w:rsid w:val="00F27901"/>
    <w:rsid w:val="00F27C26"/>
    <w:rsid w:val="00F27C56"/>
    <w:rsid w:val="00F305AC"/>
    <w:rsid w:val="00F30FDF"/>
    <w:rsid w:val="00F3114F"/>
    <w:rsid w:val="00F32431"/>
    <w:rsid w:val="00F3303C"/>
    <w:rsid w:val="00F33116"/>
    <w:rsid w:val="00F342C1"/>
    <w:rsid w:val="00F342DB"/>
    <w:rsid w:val="00F346FF"/>
    <w:rsid w:val="00F34DD9"/>
    <w:rsid w:val="00F35069"/>
    <w:rsid w:val="00F35AFC"/>
    <w:rsid w:val="00F35D55"/>
    <w:rsid w:val="00F362A6"/>
    <w:rsid w:val="00F362D0"/>
    <w:rsid w:val="00F362DB"/>
    <w:rsid w:val="00F36592"/>
    <w:rsid w:val="00F3693D"/>
    <w:rsid w:val="00F3795D"/>
    <w:rsid w:val="00F40351"/>
    <w:rsid w:val="00F406F0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4FC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66F07"/>
    <w:rsid w:val="00F7006C"/>
    <w:rsid w:val="00F726F0"/>
    <w:rsid w:val="00F72922"/>
    <w:rsid w:val="00F7329C"/>
    <w:rsid w:val="00F73C95"/>
    <w:rsid w:val="00F742E1"/>
    <w:rsid w:val="00F744EB"/>
    <w:rsid w:val="00F74EDE"/>
    <w:rsid w:val="00F75009"/>
    <w:rsid w:val="00F75A35"/>
    <w:rsid w:val="00F768ED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531"/>
    <w:rsid w:val="00FA19C1"/>
    <w:rsid w:val="00FA1A3A"/>
    <w:rsid w:val="00FA2B06"/>
    <w:rsid w:val="00FA2CA3"/>
    <w:rsid w:val="00FA2CBC"/>
    <w:rsid w:val="00FA5901"/>
    <w:rsid w:val="00FA63C0"/>
    <w:rsid w:val="00FA75F9"/>
    <w:rsid w:val="00FB131C"/>
    <w:rsid w:val="00FB2BD3"/>
    <w:rsid w:val="00FB38A6"/>
    <w:rsid w:val="00FB40B0"/>
    <w:rsid w:val="00FB587E"/>
    <w:rsid w:val="00FB5CEC"/>
    <w:rsid w:val="00FB73D1"/>
    <w:rsid w:val="00FC253A"/>
    <w:rsid w:val="00FC2D3C"/>
    <w:rsid w:val="00FC2F2E"/>
    <w:rsid w:val="00FC35A1"/>
    <w:rsid w:val="00FC442B"/>
    <w:rsid w:val="00FC48A2"/>
    <w:rsid w:val="00FC5137"/>
    <w:rsid w:val="00FC5E8B"/>
    <w:rsid w:val="00FC724E"/>
    <w:rsid w:val="00FC7516"/>
    <w:rsid w:val="00FC79F6"/>
    <w:rsid w:val="00FD0288"/>
    <w:rsid w:val="00FD1171"/>
    <w:rsid w:val="00FD174F"/>
    <w:rsid w:val="00FD194B"/>
    <w:rsid w:val="00FD2579"/>
    <w:rsid w:val="00FD34A6"/>
    <w:rsid w:val="00FD3907"/>
    <w:rsid w:val="00FD4331"/>
    <w:rsid w:val="00FD4881"/>
    <w:rsid w:val="00FD4A70"/>
    <w:rsid w:val="00FD4CF3"/>
    <w:rsid w:val="00FD70F8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57FF"/>
    <w:rsid w:val="00FE61F9"/>
    <w:rsid w:val="00FE7156"/>
    <w:rsid w:val="00FE72B8"/>
    <w:rsid w:val="00FE7790"/>
    <w:rsid w:val="00FF0CDC"/>
    <w:rsid w:val="00FF1850"/>
    <w:rsid w:val="00FF19A2"/>
    <w:rsid w:val="00FF1C51"/>
    <w:rsid w:val="00FF25D6"/>
    <w:rsid w:val="00FF4376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0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Default">
    <w:name w:val="Default"/>
    <w:rsid w:val="007B7E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5F1EF-E208-4C5A-ADE7-8116DB6D3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5961</Words>
  <Characters>43959</Characters>
  <Application>Microsoft Office Word</Application>
  <DocSecurity>0</DocSecurity>
  <Lines>366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49821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talanova</cp:lastModifiedBy>
  <cp:revision>5</cp:revision>
  <cp:lastPrinted>2023-08-07T11:39:00Z</cp:lastPrinted>
  <dcterms:created xsi:type="dcterms:W3CDTF">2023-08-07T10:50:00Z</dcterms:created>
  <dcterms:modified xsi:type="dcterms:W3CDTF">2023-08-08T10:17:00Z</dcterms:modified>
</cp:coreProperties>
</file>