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5CE" w:rsidRDefault="002165CE">
      <w:pPr>
        <w:pStyle w:val="a3"/>
        <w:rPr>
          <w:b/>
          <w:color w:val="000000"/>
          <w:sz w:val="26"/>
          <w:szCs w:val="26"/>
        </w:rPr>
      </w:pPr>
    </w:p>
    <w:p w:rsidR="002165CE" w:rsidRDefault="006E69B9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65CE" w:rsidRDefault="006E69B9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>
        <w:rPr>
          <w:b/>
          <w:color w:val="000000"/>
        </w:rPr>
        <w:t>АДМИНИСТРАЦИИ ГОРОДА НИЖНЕГО НОВГОРОДА</w:t>
      </w:r>
    </w:p>
    <w:p w:rsidR="002165CE" w:rsidRDefault="006E69B9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8"/>
          <w:szCs w:val="28"/>
        </w:rPr>
        <w:t>ИНФОРМАЦИОННОЕ СООБЩЕНИЕ</w:t>
      </w:r>
      <w:r>
        <w:rPr>
          <w:b/>
          <w:color w:val="000000"/>
        </w:rPr>
        <w:t xml:space="preserve"> </w:t>
      </w:r>
      <w:r>
        <w:rPr>
          <w:b/>
          <w:color w:val="000000"/>
          <w:sz w:val="26"/>
          <w:szCs w:val="26"/>
        </w:rPr>
        <w:t>№ 41/2023 о проведении</w:t>
      </w:r>
    </w:p>
    <w:p w:rsidR="002165CE" w:rsidRDefault="002165C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2165CE" w:rsidRDefault="006E69B9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«16» октября 2023</w:t>
      </w:r>
      <w:r>
        <w:rPr>
          <w:b/>
          <w:color w:val="000000"/>
          <w:sz w:val="30"/>
          <w:szCs w:val="30"/>
          <w:u w:val="single"/>
        </w:rPr>
        <w:t xml:space="preserve"> года аукциона в электронной форме с открытой формой подачи предложений о цене</w:t>
      </w:r>
    </w:p>
    <w:p w:rsidR="002165CE" w:rsidRDefault="006E69B9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2165CE" w:rsidRDefault="006E69B9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65CE" w:rsidRDefault="006E69B9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https://www.fabrikant.ru/ в сети Интернет</w:t>
      </w:r>
    </w:p>
    <w:p w:rsidR="002165CE" w:rsidRDefault="006E69B9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Продавец</w:t>
      </w:r>
      <w:r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>
          <w:rPr>
            <w:bCs/>
            <w:color w:val="000000"/>
            <w:sz w:val="26"/>
            <w:szCs w:val="26"/>
          </w:rPr>
          <w:t>603005, г</w:t>
        </w:r>
      </w:smartTag>
      <w:r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>
        <w:rPr>
          <w:color w:val="000000"/>
          <w:sz w:val="26"/>
          <w:szCs w:val="26"/>
        </w:rPr>
        <w:t>тел.:</w:t>
      </w:r>
      <w:r>
        <w:rPr>
          <w:bCs/>
          <w:color w:val="000000"/>
          <w:sz w:val="26"/>
          <w:szCs w:val="26"/>
        </w:rPr>
        <w:t xml:space="preserve"> (831) 435-69-23, 435-69-24, </w:t>
      </w:r>
      <w:r>
        <w:rPr>
          <w:color w:val="000000"/>
          <w:sz w:val="26"/>
          <w:szCs w:val="26"/>
          <w:lang w:val="en-US"/>
        </w:rPr>
        <w:t>e</w:t>
      </w:r>
      <w:r>
        <w:rPr>
          <w:color w:val="000000"/>
          <w:sz w:val="26"/>
          <w:szCs w:val="26"/>
        </w:rPr>
        <w:t>-</w:t>
      </w:r>
      <w:proofErr w:type="spellStart"/>
      <w:r>
        <w:rPr>
          <w:color w:val="000000"/>
          <w:sz w:val="26"/>
          <w:szCs w:val="26"/>
        </w:rPr>
        <w:t>mail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sz w:val="26"/>
          <w:szCs w:val="26"/>
          <w:lang w:val="en-US"/>
        </w:rPr>
        <w:t>kugi</w:t>
      </w:r>
      <w:proofErr w:type="spellEnd"/>
      <w:r>
        <w:rPr>
          <w:sz w:val="26"/>
          <w:szCs w:val="26"/>
        </w:rPr>
        <w:t>@</w:t>
      </w:r>
      <w:proofErr w:type="spellStart"/>
      <w:r>
        <w:rPr>
          <w:sz w:val="26"/>
          <w:szCs w:val="26"/>
          <w:lang w:val="en-US"/>
        </w:rPr>
        <w:t>admgor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nnov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bCs/>
          <w:color w:val="000000"/>
          <w:sz w:val="26"/>
          <w:szCs w:val="26"/>
        </w:rPr>
        <w:t>).</w:t>
      </w:r>
    </w:p>
    <w:p w:rsidR="002165CE" w:rsidRDefault="006E69B9">
      <w:pPr>
        <w:pStyle w:val="2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>
        <w:rPr>
          <w:bCs/>
          <w:sz w:val="26"/>
          <w:szCs w:val="26"/>
          <w:u w:val="single"/>
        </w:rPr>
        <w:t>www.нижнийновгород.рф</w:t>
      </w:r>
      <w:proofErr w:type="spellEnd"/>
      <w:r>
        <w:rPr>
          <w:bCs/>
          <w:sz w:val="26"/>
          <w:szCs w:val="26"/>
          <w:u w:val="single"/>
        </w:rPr>
        <w:t>.</w:t>
      </w:r>
    </w:p>
    <w:p w:rsidR="002165CE" w:rsidRDefault="006E69B9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</w:rPr>
        <w:t>Организатор торгов</w:t>
      </w:r>
      <w:r>
        <w:rPr>
          <w:color w:val="000000"/>
          <w:sz w:val="26"/>
          <w:szCs w:val="26"/>
        </w:rPr>
        <w:t xml:space="preserve"> – АО «Электронные торговые системы»</w:t>
      </w:r>
      <w:r>
        <w:rPr>
          <w:color w:val="000000"/>
          <w:sz w:val="26"/>
          <w:szCs w:val="26"/>
          <w:lang w:eastAsia="en-US"/>
        </w:rPr>
        <w:t xml:space="preserve"> (</w:t>
      </w:r>
      <w:r>
        <w:rPr>
          <w:sz w:val="26"/>
          <w:szCs w:val="26"/>
          <w:lang w:eastAsia="en-US"/>
        </w:rPr>
        <w:t>https://</w:t>
      </w:r>
      <w:r>
        <w:rPr>
          <w:sz w:val="26"/>
          <w:szCs w:val="26"/>
          <w:lang w:val="en-US" w:eastAsia="en-US"/>
        </w:rPr>
        <w:t>www</w:t>
      </w:r>
      <w:r>
        <w:rPr>
          <w:sz w:val="26"/>
          <w:szCs w:val="26"/>
          <w:lang w:eastAsia="en-US"/>
        </w:rPr>
        <w:t>.</w:t>
      </w:r>
      <w:proofErr w:type="spellStart"/>
      <w:r>
        <w:rPr>
          <w:sz w:val="26"/>
          <w:szCs w:val="26"/>
          <w:lang w:eastAsia="en-US"/>
        </w:rPr>
        <w:t>fabrikant.ru</w:t>
      </w:r>
      <w:proofErr w:type="spellEnd"/>
      <w:r>
        <w:rPr>
          <w:sz w:val="26"/>
          <w:szCs w:val="26"/>
          <w:lang w:eastAsia="en-US"/>
        </w:rPr>
        <w:t>/</w:t>
      </w:r>
      <w:r>
        <w:rPr>
          <w:color w:val="000000"/>
          <w:sz w:val="26"/>
          <w:szCs w:val="26"/>
          <w:lang w:eastAsia="en-US"/>
        </w:rPr>
        <w:t>).</w:t>
      </w:r>
    </w:p>
    <w:p w:rsidR="002165CE" w:rsidRDefault="006E69B9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>
        <w:rPr>
          <w:color w:val="000000"/>
          <w:sz w:val="26"/>
          <w:szCs w:val="26"/>
        </w:rPr>
        <w:t xml:space="preserve"> Думы города Нижнего Новгорода от 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65CE" w:rsidRDefault="006E69B9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>
        <w:rPr>
          <w:b/>
          <w:bCs/>
          <w:sz w:val="26"/>
          <w:szCs w:val="26"/>
          <w:u w:val="single"/>
        </w:rPr>
        <w:t>www.нижнийновгород</w:t>
      </w:r>
      <w:proofErr w:type="gramStart"/>
      <w:r>
        <w:rPr>
          <w:b/>
          <w:bCs/>
          <w:sz w:val="26"/>
          <w:szCs w:val="26"/>
          <w:u w:val="single"/>
        </w:rPr>
        <w:t>.р</w:t>
      </w:r>
      <w:proofErr w:type="gramEnd"/>
      <w:r>
        <w:rPr>
          <w:b/>
          <w:bCs/>
          <w:sz w:val="26"/>
          <w:szCs w:val="26"/>
          <w:u w:val="single"/>
        </w:rPr>
        <w:t>ф</w:t>
      </w:r>
      <w:proofErr w:type="spellEnd"/>
      <w:r>
        <w:rPr>
          <w:b/>
          <w:bCs/>
          <w:sz w:val="26"/>
          <w:szCs w:val="26"/>
          <w:u w:val="single"/>
        </w:rPr>
        <w:t>,</w:t>
      </w:r>
      <w:r>
        <w:rPr>
          <w:b/>
          <w:bCs/>
          <w:sz w:val="26"/>
          <w:szCs w:val="26"/>
        </w:rPr>
        <w:t xml:space="preserve"> </w:t>
      </w:r>
      <w:hyperlink r:id="rId8" w:history="1">
        <w:r>
          <w:rPr>
            <w:rStyle w:val="aa"/>
            <w:b/>
            <w:bCs/>
            <w:color w:val="000000"/>
            <w:sz w:val="26"/>
            <w:szCs w:val="26"/>
          </w:rPr>
          <w:t>www.</w:t>
        </w:r>
        <w:r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>
          <w:rPr>
            <w:rStyle w:val="aa"/>
            <w:b/>
            <w:bCs/>
            <w:color w:val="000000"/>
            <w:sz w:val="26"/>
            <w:szCs w:val="26"/>
          </w:rPr>
          <w:t>.</w:t>
        </w:r>
        <w:r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>
        <w:rPr>
          <w:b/>
          <w:bCs/>
          <w:color w:val="000000"/>
          <w:sz w:val="26"/>
          <w:szCs w:val="26"/>
          <w:u w:val="single"/>
        </w:rPr>
        <w:t>):</w:t>
      </w:r>
    </w:p>
    <w:p w:rsidR="002165CE" w:rsidRDefault="002165CE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2165CE" w:rsidRDefault="002165CE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2165CE" w:rsidRDefault="002165CE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2165CE" w:rsidRDefault="002165CE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2165CE" w:rsidRDefault="002165CE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2165CE" w:rsidRDefault="002165CE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2165CE" w:rsidRDefault="002165CE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46"/>
        <w:gridCol w:w="1691"/>
        <w:gridCol w:w="1844"/>
        <w:gridCol w:w="1421"/>
        <w:gridCol w:w="992"/>
        <w:gridCol w:w="1218"/>
        <w:gridCol w:w="2977"/>
        <w:gridCol w:w="1559"/>
        <w:gridCol w:w="1418"/>
        <w:gridCol w:w="1475"/>
      </w:tblGrid>
      <w:tr w:rsidR="002165CE">
        <w:trPr>
          <w:trHeight w:hRule="exact" w:val="2524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rStyle w:val="Bodytext2"/>
                <w:sz w:val="22"/>
                <w:szCs w:val="22"/>
                <w:lang w:val="en-US" w:eastAsia="en-US" w:bidi="en-US"/>
              </w:rPr>
              <w:t>№</w:t>
            </w:r>
          </w:p>
          <w:p w:rsidR="002165CE" w:rsidRDefault="006E69B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rStyle w:val="Bodytext2"/>
                <w:sz w:val="22"/>
                <w:szCs w:val="22"/>
              </w:rPr>
              <w:t>лот</w:t>
            </w:r>
          </w:p>
          <w:p w:rsidR="002165CE" w:rsidRDefault="006E69B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rStyle w:val="Bodytext2"/>
                <w:sz w:val="22"/>
                <w:szCs w:val="22"/>
              </w:rPr>
              <w:t>а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rStyle w:val="Bodytext2"/>
                <w:sz w:val="22"/>
                <w:szCs w:val="22"/>
              </w:rPr>
              <w:t>Наименование</w:t>
            </w:r>
          </w:p>
          <w:p w:rsidR="002165CE" w:rsidRDefault="006E69B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rStyle w:val="Bodytext2"/>
                <w:sz w:val="22"/>
                <w:szCs w:val="22"/>
              </w:rPr>
              <w:t>Местонахождение</w:t>
            </w:r>
          </w:p>
          <w:p w:rsidR="002165CE" w:rsidRDefault="006E69B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rStyle w:val="Bodytext2"/>
                <w:sz w:val="22"/>
                <w:szCs w:val="22"/>
              </w:rPr>
              <w:t>Кадастровый номер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rStyle w:val="Bodytext2"/>
                <w:sz w:val="22"/>
                <w:szCs w:val="22"/>
              </w:rPr>
              <w:t>Общая</w:t>
            </w:r>
          </w:p>
          <w:p w:rsidR="002165CE" w:rsidRDefault="006E69B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rStyle w:val="Bodytext2"/>
                <w:sz w:val="22"/>
                <w:szCs w:val="22"/>
              </w:rPr>
              <w:t>площадь</w:t>
            </w:r>
          </w:p>
          <w:p w:rsidR="002165CE" w:rsidRDefault="006E69B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rStyle w:val="Bodytext2"/>
                <w:sz w:val="22"/>
                <w:szCs w:val="22"/>
              </w:rPr>
              <w:t>объекта</w:t>
            </w:r>
          </w:p>
          <w:p w:rsidR="002165CE" w:rsidRDefault="006E69B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rStyle w:val="Bodytext2"/>
                <w:sz w:val="22"/>
                <w:szCs w:val="22"/>
              </w:rPr>
              <w:t>кв</w:t>
            </w:r>
            <w:proofErr w:type="gramStart"/>
            <w:r>
              <w:rPr>
                <w:rStyle w:val="Bodytext2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18" w:type="dxa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rStyle w:val="Bodytext2"/>
                <w:sz w:val="22"/>
                <w:szCs w:val="22"/>
              </w:rPr>
              <w:t>Год ввода дома в эксплуатацию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rStyle w:val="Bodytext2"/>
                <w:sz w:val="22"/>
                <w:szCs w:val="22"/>
              </w:rPr>
              <w:t>Описание объекта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rStyle w:val="Bodytext2"/>
                <w:sz w:val="22"/>
                <w:szCs w:val="22"/>
              </w:rPr>
              <w:t>Начальная</w:t>
            </w:r>
          </w:p>
          <w:p w:rsidR="002165CE" w:rsidRDefault="006E69B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rStyle w:val="Bodytext2"/>
                <w:sz w:val="22"/>
                <w:szCs w:val="22"/>
              </w:rPr>
              <w:t>цена</w:t>
            </w:r>
          </w:p>
          <w:p w:rsidR="002165CE" w:rsidRDefault="006E69B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rStyle w:val="Bodytext2"/>
                <w:sz w:val="22"/>
                <w:szCs w:val="22"/>
              </w:rPr>
              <w:t>объекта</w:t>
            </w:r>
          </w:p>
          <w:p w:rsidR="002165CE" w:rsidRDefault="006E69B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rStyle w:val="Bodytext211pt"/>
              </w:rPr>
              <w:t>(руб.)</w:t>
            </w:r>
          </w:p>
          <w:p w:rsidR="002165CE" w:rsidRDefault="006E69B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rStyle w:val="Bodytext2"/>
                <w:sz w:val="22"/>
                <w:szCs w:val="22"/>
              </w:rPr>
              <w:t>(с учетом НДС)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rStyle w:val="Bodytext2"/>
                <w:sz w:val="22"/>
                <w:szCs w:val="22"/>
              </w:rPr>
              <w:t>Задаток</w:t>
            </w:r>
          </w:p>
          <w:p w:rsidR="002165CE" w:rsidRDefault="006E69B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rStyle w:val="Bodytext211pt"/>
              </w:rPr>
              <w:t>(руб.)</w:t>
            </w:r>
          </w:p>
          <w:p w:rsidR="002165CE" w:rsidRDefault="006E69B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rStyle w:val="Bodytext2"/>
                <w:sz w:val="22"/>
                <w:szCs w:val="22"/>
              </w:rPr>
              <w:t>(10% от начальной цены объекта)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rStyle w:val="Bodytext2"/>
                <w:sz w:val="22"/>
                <w:szCs w:val="22"/>
              </w:rPr>
              <w:t>Шаг</w:t>
            </w:r>
          </w:p>
          <w:p w:rsidR="002165CE" w:rsidRDefault="006E69B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rStyle w:val="Bodytext2"/>
                <w:sz w:val="22"/>
                <w:szCs w:val="22"/>
              </w:rPr>
              <w:t>аукциона</w:t>
            </w:r>
          </w:p>
          <w:p w:rsidR="002165CE" w:rsidRDefault="006E69B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rStyle w:val="Bodytext211pt"/>
              </w:rPr>
              <w:t>(руб.)</w:t>
            </w:r>
          </w:p>
        </w:tc>
      </w:tr>
      <w:tr w:rsidR="002165CE">
        <w:trPr>
          <w:trHeight w:hRule="exact" w:val="2540"/>
          <w:jc w:val="center"/>
        </w:trPr>
        <w:tc>
          <w:tcPr>
            <w:tcW w:w="546" w:type="dxa"/>
            <w:vMerge w:val="restart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(подвал №1)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 xml:space="preserve">ижний Новгород, </w:t>
            </w:r>
            <w:proofErr w:type="spellStart"/>
            <w:r>
              <w:rPr>
                <w:sz w:val="22"/>
                <w:szCs w:val="22"/>
              </w:rPr>
              <w:t>Канавинский</w:t>
            </w:r>
            <w:proofErr w:type="spellEnd"/>
            <w:r>
              <w:rPr>
                <w:sz w:val="22"/>
                <w:szCs w:val="22"/>
              </w:rPr>
              <w:t xml:space="preserve"> район, пл.Революции, д.5, </w:t>
            </w:r>
            <w:proofErr w:type="spellStart"/>
            <w:r>
              <w:rPr>
                <w:sz w:val="22"/>
                <w:szCs w:val="22"/>
              </w:rPr>
              <w:t>пом</w:t>
            </w:r>
            <w:proofErr w:type="spellEnd"/>
            <w:r>
              <w:rPr>
                <w:sz w:val="22"/>
                <w:szCs w:val="22"/>
              </w:rPr>
              <w:t xml:space="preserve"> п8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52:18:0030057:85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102,0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1914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помещение расположено в подвале пятиэтажного нежилого здания. Вход в помещение осуществляется через смежное помещение </w:t>
            </w:r>
            <w:proofErr w:type="spellStart"/>
            <w:r>
              <w:rPr>
                <w:sz w:val="22"/>
                <w:szCs w:val="22"/>
              </w:rPr>
              <w:t>пом</w:t>
            </w:r>
            <w:proofErr w:type="spellEnd"/>
            <w:r>
              <w:rPr>
                <w:sz w:val="22"/>
                <w:szCs w:val="22"/>
              </w:rPr>
              <w:t xml:space="preserve"> п10, также имеется доступ из помещения первого этажа, находящегося в частной собственности.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165CE" w:rsidRDefault="006E69B9">
            <w:pPr>
              <w:jc w:val="center"/>
              <w:rPr>
                <w:b/>
              </w:rPr>
            </w:pPr>
            <w:r>
              <w:rPr>
                <w:b/>
              </w:rPr>
              <w:t>2 844 000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2165CE" w:rsidRDefault="006E69B9">
            <w:pPr>
              <w:jc w:val="center"/>
              <w:rPr>
                <w:b/>
              </w:rPr>
            </w:pPr>
            <w:r>
              <w:rPr>
                <w:b/>
              </w:rPr>
              <w:t>284 400</w:t>
            </w:r>
          </w:p>
        </w:tc>
        <w:tc>
          <w:tcPr>
            <w:tcW w:w="1475" w:type="dxa"/>
            <w:vMerge w:val="restart"/>
            <w:shd w:val="clear" w:color="auto" w:fill="FFFFFF"/>
            <w:vAlign w:val="center"/>
          </w:tcPr>
          <w:p w:rsidR="002165CE" w:rsidRDefault="006E69B9">
            <w:pPr>
              <w:jc w:val="center"/>
              <w:rPr>
                <w:b/>
              </w:rPr>
            </w:pPr>
            <w:r>
              <w:rPr>
                <w:b/>
              </w:rPr>
              <w:t>142 200</w:t>
            </w:r>
          </w:p>
        </w:tc>
      </w:tr>
      <w:tr w:rsidR="002165CE">
        <w:trPr>
          <w:trHeight w:hRule="exact" w:val="2412"/>
          <w:jc w:val="center"/>
        </w:trPr>
        <w:tc>
          <w:tcPr>
            <w:tcW w:w="546" w:type="dxa"/>
            <w:vMerge/>
            <w:shd w:val="clear" w:color="auto" w:fill="FFFFFF"/>
            <w:vAlign w:val="center"/>
          </w:tcPr>
          <w:p w:rsidR="002165CE" w:rsidRDefault="002165CE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</w:p>
        </w:tc>
        <w:tc>
          <w:tcPr>
            <w:tcW w:w="1691" w:type="dxa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rStyle w:val="Bodytext2"/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(подвал №1)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 xml:space="preserve">ижний Новгород, </w:t>
            </w:r>
            <w:proofErr w:type="spellStart"/>
            <w:r>
              <w:rPr>
                <w:sz w:val="22"/>
                <w:szCs w:val="22"/>
              </w:rPr>
              <w:t>Канавинский</w:t>
            </w:r>
            <w:proofErr w:type="spellEnd"/>
            <w:r>
              <w:rPr>
                <w:sz w:val="22"/>
                <w:szCs w:val="22"/>
              </w:rPr>
              <w:t xml:space="preserve"> район, пл.Революции, д.5, </w:t>
            </w:r>
            <w:proofErr w:type="spellStart"/>
            <w:r>
              <w:rPr>
                <w:sz w:val="22"/>
                <w:szCs w:val="22"/>
              </w:rPr>
              <w:t>пом</w:t>
            </w:r>
            <w:proofErr w:type="spellEnd"/>
            <w:r>
              <w:rPr>
                <w:sz w:val="22"/>
                <w:szCs w:val="22"/>
              </w:rPr>
              <w:t xml:space="preserve"> п10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52:18:0030057:84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1914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расположено в подвале пятиэтажного нежилого здания. Вход со двора здания, совместный с другими пользователями.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165CE" w:rsidRDefault="002165CE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2165CE" w:rsidRDefault="002165CE">
            <w:pPr>
              <w:jc w:val="center"/>
              <w:rPr>
                <w:b/>
              </w:rPr>
            </w:pPr>
          </w:p>
        </w:tc>
        <w:tc>
          <w:tcPr>
            <w:tcW w:w="1475" w:type="dxa"/>
            <w:vMerge/>
            <w:shd w:val="clear" w:color="auto" w:fill="FFFFFF"/>
            <w:vAlign w:val="center"/>
          </w:tcPr>
          <w:p w:rsidR="002165CE" w:rsidRDefault="002165CE">
            <w:pPr>
              <w:jc w:val="center"/>
              <w:rPr>
                <w:b/>
              </w:rPr>
            </w:pPr>
          </w:p>
        </w:tc>
      </w:tr>
      <w:tr w:rsidR="002165CE">
        <w:trPr>
          <w:trHeight w:hRule="exact" w:val="2398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rStyle w:val="Bodytext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Нежилое помещение (этаж № 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rStyle w:val="Bodytext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  <w:lang w:bidi="ru-RU"/>
              </w:rPr>
              <w:t>.Н</w:t>
            </w:r>
            <w:proofErr w:type="gramEnd"/>
            <w:r>
              <w:rPr>
                <w:color w:val="000000"/>
                <w:sz w:val="22"/>
                <w:szCs w:val="22"/>
                <w:lang w:bidi="ru-RU"/>
              </w:rPr>
              <w:t xml:space="preserve">ижний Новгород, Московский район, ул.50-летия Победы, д.34А, </w:t>
            </w:r>
            <w:proofErr w:type="spellStart"/>
            <w:r>
              <w:rPr>
                <w:color w:val="000000"/>
                <w:sz w:val="22"/>
                <w:szCs w:val="22"/>
                <w:lang w:bidi="ru-RU"/>
              </w:rPr>
              <w:t>пом</w:t>
            </w:r>
            <w:proofErr w:type="spellEnd"/>
            <w:r>
              <w:rPr>
                <w:color w:val="000000"/>
                <w:sz w:val="22"/>
                <w:szCs w:val="22"/>
                <w:lang w:bidi="ru-RU"/>
              </w:rPr>
              <w:t xml:space="preserve"> П1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52:18:0020074:577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152,8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1984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 xml:space="preserve">Нежилое помещение расположено на первом этаже двухэтажного нежилого здания. Имеется 3 </w:t>
            </w:r>
            <w:proofErr w:type="gramStart"/>
            <w:r>
              <w:rPr>
                <w:color w:val="000000"/>
                <w:sz w:val="22"/>
                <w:szCs w:val="22"/>
                <w:lang w:bidi="ru-RU"/>
              </w:rPr>
              <w:t>отдельных</w:t>
            </w:r>
            <w:proofErr w:type="gramEnd"/>
            <w:r>
              <w:rPr>
                <w:color w:val="000000"/>
                <w:sz w:val="22"/>
                <w:szCs w:val="22"/>
                <w:lang w:bidi="ru-RU"/>
              </w:rPr>
              <w:t xml:space="preserve"> входа.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165CE" w:rsidRDefault="006E69B9">
            <w:pPr>
              <w:jc w:val="center"/>
              <w:rPr>
                <w:b/>
              </w:rPr>
            </w:pPr>
            <w:r>
              <w:rPr>
                <w:b/>
              </w:rPr>
              <w:t>4 584 000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165CE" w:rsidRDefault="006E69B9">
            <w:pPr>
              <w:jc w:val="center"/>
              <w:rPr>
                <w:b/>
              </w:rPr>
            </w:pPr>
            <w:r>
              <w:rPr>
                <w:b/>
              </w:rPr>
              <w:t>458 400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2165CE" w:rsidRDefault="006E69B9">
            <w:pPr>
              <w:jc w:val="center"/>
              <w:rPr>
                <w:b/>
              </w:rPr>
            </w:pPr>
            <w:r>
              <w:rPr>
                <w:b/>
              </w:rPr>
              <w:t>229 200</w:t>
            </w:r>
          </w:p>
        </w:tc>
      </w:tr>
      <w:tr w:rsidR="002165CE">
        <w:trPr>
          <w:trHeight w:hRule="exact" w:val="1948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1E7897" w:rsidRDefault="001E7897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proofErr w:type="gramStart"/>
            <w:r>
              <w:rPr>
                <w:color w:val="000000"/>
                <w:sz w:val="22"/>
                <w:szCs w:val="22"/>
                <w:lang w:bidi="ru-RU"/>
              </w:rPr>
              <w:t>Нежилое помещение (этаж</w:t>
            </w:r>
            <w:r w:rsidR="006E69B9">
              <w:rPr>
                <w:color w:val="000000"/>
                <w:sz w:val="22"/>
                <w:szCs w:val="22"/>
                <w:lang w:bidi="ru-RU"/>
              </w:rPr>
              <w:t xml:space="preserve"> №</w:t>
            </w:r>
            <w:r>
              <w:rPr>
                <w:color w:val="000000"/>
                <w:sz w:val="22"/>
                <w:szCs w:val="22"/>
                <w:lang w:bidi="ru-RU"/>
              </w:rPr>
              <w:t>1,</w:t>
            </w:r>
            <w:proofErr w:type="gramEnd"/>
          </w:p>
          <w:p w:rsidR="002165CE" w:rsidRDefault="001E789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 xml:space="preserve"> этаж № </w:t>
            </w:r>
            <w:r w:rsidR="006E69B9">
              <w:rPr>
                <w:color w:val="000000"/>
                <w:sz w:val="22"/>
                <w:szCs w:val="22"/>
                <w:lang w:bidi="ru-RU"/>
              </w:rPr>
              <w:t>2)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  <w:lang w:bidi="ru-RU"/>
              </w:rPr>
              <w:t>.Н</w:t>
            </w:r>
            <w:proofErr w:type="gramEnd"/>
            <w:r>
              <w:rPr>
                <w:color w:val="000000"/>
                <w:sz w:val="22"/>
                <w:szCs w:val="22"/>
                <w:lang w:bidi="ru-RU"/>
              </w:rPr>
              <w:t xml:space="preserve">ижний Новгород, Московский район, ул.50-летия Победы, д.34А, </w:t>
            </w:r>
            <w:proofErr w:type="spellStart"/>
            <w:r>
              <w:rPr>
                <w:color w:val="000000"/>
                <w:sz w:val="22"/>
                <w:szCs w:val="22"/>
                <w:lang w:bidi="ru-RU"/>
              </w:rPr>
              <w:t>пом</w:t>
            </w:r>
            <w:proofErr w:type="spellEnd"/>
            <w:r>
              <w:rPr>
                <w:color w:val="000000"/>
                <w:sz w:val="22"/>
                <w:szCs w:val="22"/>
                <w:lang w:bidi="ru-RU"/>
              </w:rPr>
              <w:t xml:space="preserve"> П3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52:18:0020074:579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237,8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1984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 xml:space="preserve">Нежилое помещение расположено на первом и втором этажах двухэтажного нежилого здания. Имеется 2 </w:t>
            </w:r>
            <w:proofErr w:type="gramStart"/>
            <w:r>
              <w:rPr>
                <w:color w:val="000000"/>
                <w:sz w:val="22"/>
                <w:szCs w:val="22"/>
                <w:lang w:bidi="ru-RU"/>
              </w:rPr>
              <w:t>отдельных</w:t>
            </w:r>
            <w:proofErr w:type="gramEnd"/>
            <w:r>
              <w:rPr>
                <w:color w:val="000000"/>
                <w:sz w:val="22"/>
                <w:szCs w:val="22"/>
                <w:lang w:bidi="ru-RU"/>
              </w:rPr>
              <w:t xml:space="preserve"> входа: 1 – с фасада, 1 – по лестничному маршу с торца здания.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165CE" w:rsidRDefault="006E69B9">
            <w:pPr>
              <w:jc w:val="center"/>
              <w:rPr>
                <w:b/>
              </w:rPr>
            </w:pPr>
            <w:r>
              <w:rPr>
                <w:b/>
              </w:rPr>
              <w:t>7 134 000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165CE" w:rsidRDefault="006E69B9">
            <w:pPr>
              <w:jc w:val="center"/>
              <w:rPr>
                <w:b/>
              </w:rPr>
            </w:pPr>
            <w:r>
              <w:rPr>
                <w:b/>
              </w:rPr>
              <w:t>713 400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2165CE" w:rsidRDefault="006E69B9">
            <w:pPr>
              <w:jc w:val="center"/>
              <w:rPr>
                <w:b/>
              </w:rPr>
            </w:pPr>
            <w:r>
              <w:rPr>
                <w:b/>
              </w:rPr>
              <w:t>356 700</w:t>
            </w:r>
          </w:p>
        </w:tc>
      </w:tr>
      <w:tr w:rsidR="002165CE">
        <w:trPr>
          <w:trHeight w:hRule="exact" w:val="1948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rStyle w:val="Bodytext2"/>
                <w:sz w:val="22"/>
                <w:szCs w:val="22"/>
                <w:lang w:val="en-US" w:eastAsia="en-US" w:bidi="en-US"/>
              </w:rPr>
            </w:pPr>
            <w:r>
              <w:rPr>
                <w:rStyle w:val="Bodytext2"/>
                <w:sz w:val="22"/>
                <w:szCs w:val="22"/>
                <w:lang w:val="en-US" w:eastAsia="en-US" w:bidi="en-US"/>
              </w:rPr>
              <w:t>4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Нежилое помещение</w:t>
            </w:r>
          </w:p>
          <w:p w:rsidR="002165CE" w:rsidRDefault="006E69B9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(этаж № 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  <w:lang w:bidi="ru-RU"/>
              </w:rPr>
              <w:t>.Н</w:t>
            </w:r>
            <w:proofErr w:type="gramEnd"/>
            <w:r>
              <w:rPr>
                <w:color w:val="000000"/>
                <w:sz w:val="22"/>
                <w:szCs w:val="22"/>
                <w:lang w:bidi="ru-RU"/>
              </w:rPr>
              <w:t xml:space="preserve">ижний Новгород, Автозаводский район, </w:t>
            </w:r>
            <w:proofErr w:type="spellStart"/>
            <w:r>
              <w:rPr>
                <w:color w:val="000000"/>
                <w:sz w:val="22"/>
                <w:szCs w:val="22"/>
                <w:lang w:bidi="ru-RU"/>
              </w:rPr>
              <w:t>пр-кт</w:t>
            </w:r>
            <w:proofErr w:type="spellEnd"/>
            <w:r>
              <w:rPr>
                <w:color w:val="000000"/>
                <w:sz w:val="22"/>
                <w:szCs w:val="22"/>
                <w:lang w:bidi="ru-RU"/>
              </w:rPr>
              <w:t xml:space="preserve"> Бусыгина, д.50, П2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52:18:0040099:640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19,7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1988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2165CE" w:rsidRDefault="006E69B9" w:rsidP="00577480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 xml:space="preserve">Нежилое помещение расположено на первом этаже девятиэтажного жилого дома. </w:t>
            </w:r>
            <w:r w:rsidR="00577480">
              <w:rPr>
                <w:color w:val="000000"/>
                <w:sz w:val="22"/>
                <w:szCs w:val="22"/>
                <w:lang w:bidi="ru-RU"/>
              </w:rPr>
              <w:t>В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ход </w:t>
            </w:r>
            <w:r w:rsidR="00577480">
              <w:rPr>
                <w:color w:val="000000"/>
                <w:sz w:val="22"/>
                <w:szCs w:val="22"/>
                <w:lang w:bidi="ru-RU"/>
              </w:rPr>
              <w:t xml:space="preserve">совместный </w:t>
            </w:r>
            <w:r>
              <w:rPr>
                <w:color w:val="000000"/>
                <w:sz w:val="22"/>
                <w:szCs w:val="22"/>
                <w:lang w:bidi="ru-RU"/>
              </w:rPr>
              <w:t>с жителями дома через подъезд №7.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165CE" w:rsidRDefault="006E69B9">
            <w:pPr>
              <w:jc w:val="center"/>
              <w:rPr>
                <w:b/>
              </w:rPr>
            </w:pPr>
            <w:r>
              <w:rPr>
                <w:b/>
              </w:rPr>
              <w:t>1 255 087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165CE" w:rsidRDefault="006E69B9">
            <w:pPr>
              <w:jc w:val="center"/>
              <w:rPr>
                <w:b/>
              </w:rPr>
            </w:pPr>
            <w:r>
              <w:rPr>
                <w:b/>
              </w:rPr>
              <w:t>125 508,7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2165CE" w:rsidRDefault="006E69B9">
            <w:pPr>
              <w:jc w:val="center"/>
              <w:rPr>
                <w:b/>
              </w:rPr>
            </w:pPr>
            <w:r>
              <w:rPr>
                <w:b/>
              </w:rPr>
              <w:t>62 754,35</w:t>
            </w:r>
          </w:p>
        </w:tc>
      </w:tr>
      <w:tr w:rsidR="006E69B9">
        <w:trPr>
          <w:trHeight w:hRule="exact" w:val="2158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6E69B9" w:rsidRDefault="006E69B9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6E69B9" w:rsidRDefault="006E69B9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Нежилое помещение (цокольный этаж № 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6E69B9" w:rsidRDefault="006E69B9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  <w:lang w:bidi="ru-RU"/>
              </w:rPr>
              <w:t>.Н</w:t>
            </w:r>
            <w:proofErr w:type="gramEnd"/>
            <w:r>
              <w:rPr>
                <w:color w:val="000000"/>
                <w:sz w:val="22"/>
                <w:szCs w:val="22"/>
                <w:lang w:bidi="ru-RU"/>
              </w:rPr>
              <w:t xml:space="preserve">ижний Новгород, </w:t>
            </w:r>
            <w:proofErr w:type="spellStart"/>
            <w:r>
              <w:rPr>
                <w:color w:val="000000"/>
                <w:sz w:val="22"/>
                <w:szCs w:val="22"/>
                <w:lang w:bidi="ru-RU"/>
              </w:rPr>
              <w:t>Приокский</w:t>
            </w:r>
            <w:proofErr w:type="spellEnd"/>
            <w:r>
              <w:rPr>
                <w:color w:val="000000"/>
                <w:sz w:val="22"/>
                <w:szCs w:val="22"/>
                <w:lang w:bidi="ru-RU"/>
              </w:rPr>
              <w:t xml:space="preserve"> район, ул.Сурикова, д.4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6E69B9" w:rsidRDefault="006E69B9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52:18:0080009:188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E69B9" w:rsidRDefault="006E69B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6E69B9" w:rsidRDefault="006E69B9">
            <w:pPr>
              <w:ind w:left="57" w:righ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6E69B9" w:rsidRDefault="006E69B9" w:rsidP="00577480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Нежилое помещение расположено на цокольном этаже пятиэтажного жилого дома. Вход совместный с пользователями других жилых помещений через подъезд №1.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E69B9" w:rsidRDefault="006E69B9" w:rsidP="004C5CE2">
            <w:pPr>
              <w:jc w:val="center"/>
              <w:rPr>
                <w:b/>
              </w:rPr>
            </w:pPr>
            <w:r>
              <w:rPr>
                <w:b/>
              </w:rPr>
              <w:t>2 077 400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E69B9" w:rsidRDefault="006E69B9" w:rsidP="004C5CE2">
            <w:pPr>
              <w:jc w:val="center"/>
              <w:rPr>
                <w:b/>
              </w:rPr>
            </w:pPr>
            <w:r>
              <w:rPr>
                <w:b/>
              </w:rPr>
              <w:t>207 740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6E69B9" w:rsidRDefault="006E69B9" w:rsidP="004C5CE2">
            <w:pPr>
              <w:jc w:val="center"/>
              <w:rPr>
                <w:b/>
              </w:rPr>
            </w:pPr>
            <w:r>
              <w:rPr>
                <w:b/>
              </w:rPr>
              <w:t>103 870</w:t>
            </w:r>
          </w:p>
        </w:tc>
      </w:tr>
      <w:tr w:rsidR="002165CE">
        <w:trPr>
          <w:trHeight w:hRule="exact" w:val="2133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t>6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Нежилое встроенное помещение (цоколь)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  <w:lang w:bidi="ru-RU"/>
              </w:rPr>
              <w:t>.Н</w:t>
            </w:r>
            <w:proofErr w:type="gramEnd"/>
            <w:r>
              <w:rPr>
                <w:color w:val="000000"/>
                <w:sz w:val="22"/>
                <w:szCs w:val="22"/>
                <w:lang w:bidi="ru-RU"/>
              </w:rPr>
              <w:t xml:space="preserve">ижний Новгород, </w:t>
            </w:r>
            <w:proofErr w:type="spellStart"/>
            <w:r>
              <w:rPr>
                <w:color w:val="000000"/>
                <w:sz w:val="22"/>
                <w:szCs w:val="22"/>
                <w:lang w:bidi="ru-RU"/>
              </w:rPr>
              <w:t>Приокский</w:t>
            </w:r>
            <w:proofErr w:type="spellEnd"/>
            <w:r>
              <w:rPr>
                <w:color w:val="000000"/>
                <w:sz w:val="22"/>
                <w:szCs w:val="22"/>
                <w:lang w:bidi="ru-RU"/>
              </w:rPr>
              <w:t xml:space="preserve"> район, ул.Сурикова, д.4, П2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52:18:0080009:2080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42,6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2165CE" w:rsidRDefault="006E69B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2165CE" w:rsidRDefault="006E69B9" w:rsidP="00577480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 xml:space="preserve">Нежилое помещение расположено на цокольном этаже пятиэтажного жилого дома. </w:t>
            </w:r>
            <w:r w:rsidR="00577480">
              <w:rPr>
                <w:color w:val="000000"/>
                <w:sz w:val="22"/>
                <w:szCs w:val="22"/>
                <w:lang w:bidi="ru-RU"/>
              </w:rPr>
              <w:t>Вход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совместный с пользователями других жилых помещений через подъезд №2.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165CE" w:rsidRDefault="006E69B9">
            <w:pPr>
              <w:jc w:val="center"/>
              <w:rPr>
                <w:b/>
              </w:rPr>
            </w:pPr>
            <w:r>
              <w:rPr>
                <w:b/>
              </w:rPr>
              <w:t>2 081 010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165CE" w:rsidRDefault="006E69B9">
            <w:pPr>
              <w:jc w:val="center"/>
              <w:rPr>
                <w:b/>
              </w:rPr>
            </w:pPr>
            <w:r w:rsidRPr="006E69B9">
              <w:rPr>
                <w:b/>
              </w:rPr>
              <w:t>208</w:t>
            </w:r>
            <w:r>
              <w:rPr>
                <w:b/>
              </w:rPr>
              <w:t xml:space="preserve"> </w:t>
            </w:r>
            <w:r w:rsidRPr="006E69B9">
              <w:rPr>
                <w:b/>
              </w:rPr>
              <w:t>101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2165CE" w:rsidRDefault="006E69B9">
            <w:pPr>
              <w:jc w:val="center"/>
              <w:rPr>
                <w:b/>
              </w:rPr>
            </w:pPr>
            <w:r w:rsidRPr="006E69B9">
              <w:rPr>
                <w:b/>
              </w:rPr>
              <w:t>104</w:t>
            </w:r>
            <w:r>
              <w:rPr>
                <w:b/>
              </w:rPr>
              <w:t xml:space="preserve"> </w:t>
            </w:r>
            <w:r w:rsidRPr="006E69B9">
              <w:rPr>
                <w:b/>
              </w:rPr>
              <w:t>050,5</w:t>
            </w:r>
          </w:p>
        </w:tc>
      </w:tr>
    </w:tbl>
    <w:p w:rsidR="002165CE" w:rsidRDefault="002165CE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2165CE" w:rsidRDefault="006E69B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Примечание:</w:t>
      </w:r>
    </w:p>
    <w:p w:rsidR="002165CE" w:rsidRDefault="002165CE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2165CE" w:rsidRDefault="006E69B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лотам №№ 1, 5, 6:</w:t>
      </w:r>
      <w:r>
        <w:rPr>
          <w:b/>
          <w:sz w:val="26"/>
          <w:szCs w:val="26"/>
        </w:rPr>
        <w:t xml:space="preserve"> 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>
        <w:rPr>
          <w:b/>
          <w:sz w:val="26"/>
          <w:szCs w:val="26"/>
        </w:rPr>
        <w:t>общедомовых</w:t>
      </w:r>
      <w:proofErr w:type="spellEnd"/>
      <w:r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2165CE" w:rsidRDefault="002165CE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2165CE" w:rsidRDefault="006E69B9">
      <w:pPr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u w:val="single"/>
          <w:lang w:bidi="ru-RU"/>
        </w:rPr>
        <w:t>По лоту № 1</w:t>
      </w:r>
      <w:r>
        <w:rPr>
          <w:color w:val="000000"/>
          <w:sz w:val="26"/>
          <w:szCs w:val="26"/>
          <w:lang w:bidi="ru-RU"/>
        </w:rPr>
        <w:t xml:space="preserve"> решение об условиях приватизации принято решением городской Думы города Нижнего Новгорода от 27</w:t>
      </w:r>
      <w:r w:rsidR="000966F2">
        <w:rPr>
          <w:color w:val="000000"/>
          <w:sz w:val="26"/>
          <w:szCs w:val="26"/>
          <w:lang w:bidi="ru-RU"/>
        </w:rPr>
        <w:t>.10.2021 № 211 и постановлением</w:t>
      </w:r>
      <w:r>
        <w:rPr>
          <w:color w:val="000000"/>
          <w:sz w:val="26"/>
          <w:szCs w:val="26"/>
          <w:lang w:bidi="ru-RU"/>
        </w:rPr>
        <w:t xml:space="preserve"> администрации города Нижнего Новгорода от 01.12.2021 № 5375</w:t>
      </w:r>
      <w:r w:rsidR="000966F2">
        <w:rPr>
          <w:color w:val="000000"/>
          <w:sz w:val="26"/>
          <w:szCs w:val="26"/>
          <w:lang w:bidi="ru-RU"/>
        </w:rPr>
        <w:t>.</w:t>
      </w:r>
    </w:p>
    <w:p w:rsidR="002165CE" w:rsidRDefault="006E69B9">
      <w:pPr>
        <w:tabs>
          <w:tab w:val="num" w:pos="0"/>
        </w:tabs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Аукционы </w:t>
      </w:r>
      <w:r>
        <w:rPr>
          <w:sz w:val="26"/>
          <w:szCs w:val="26"/>
        </w:rPr>
        <w:t>от 06.12.2022 № 5255764, от 08.02.2023 № 5263749</w:t>
      </w:r>
      <w:r>
        <w:rPr>
          <w:color w:val="000000"/>
          <w:sz w:val="26"/>
          <w:szCs w:val="26"/>
          <w:lang w:bidi="ru-RU"/>
        </w:rPr>
        <w:t xml:space="preserve"> по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2165CE" w:rsidRDefault="006E69B9">
      <w:pPr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  <w:lang w:bidi="ru-RU"/>
        </w:rPr>
        <w:t xml:space="preserve">Продажи посредством публичного предложения </w:t>
      </w:r>
      <w:r w:rsidR="000966F2">
        <w:rPr>
          <w:sz w:val="26"/>
          <w:szCs w:val="26"/>
        </w:rPr>
        <w:t>от 28.04.2023 № 5273830</w:t>
      </w:r>
      <w:r>
        <w:rPr>
          <w:sz w:val="26"/>
          <w:szCs w:val="26"/>
        </w:rPr>
        <w:t xml:space="preserve"> не состоялась в связи с тем, что принято решение о признании только одного претендента участником, </w:t>
      </w:r>
      <w:r>
        <w:rPr>
          <w:color w:val="000000"/>
          <w:sz w:val="26"/>
          <w:szCs w:val="26"/>
          <w:lang w:bidi="ru-RU"/>
        </w:rPr>
        <w:t xml:space="preserve">от 05.06.2023 №  5279369 </w:t>
      </w:r>
      <w:r>
        <w:rPr>
          <w:sz w:val="26"/>
          <w:szCs w:val="26"/>
        </w:rPr>
        <w:t>не состоялась в связи с тем, что не было подано ни одной заявки на участие в продаже имущества посредством публичного предложения либо ни один из претендентов не п</w:t>
      </w:r>
      <w:r w:rsidR="000966F2">
        <w:rPr>
          <w:sz w:val="26"/>
          <w:szCs w:val="26"/>
        </w:rPr>
        <w:t>ризнан участником такой продажи.</w:t>
      </w:r>
      <w:proofErr w:type="gramEnd"/>
    </w:p>
    <w:p w:rsidR="002165CE" w:rsidRDefault="002165CE">
      <w:pPr>
        <w:jc w:val="both"/>
        <w:rPr>
          <w:sz w:val="26"/>
          <w:szCs w:val="26"/>
        </w:rPr>
      </w:pPr>
    </w:p>
    <w:p w:rsidR="002165CE" w:rsidRDefault="007B3C4C">
      <w:pPr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u w:val="single"/>
          <w:lang w:bidi="ru-RU"/>
        </w:rPr>
        <w:t xml:space="preserve">По лоту </w:t>
      </w:r>
      <w:r w:rsidR="006E69B9">
        <w:rPr>
          <w:color w:val="000000"/>
          <w:sz w:val="26"/>
          <w:szCs w:val="26"/>
          <w:u w:val="single"/>
          <w:lang w:bidi="ru-RU"/>
        </w:rPr>
        <w:t>№ 2</w:t>
      </w:r>
      <w:r w:rsidR="006E69B9">
        <w:rPr>
          <w:color w:val="000000"/>
          <w:sz w:val="26"/>
          <w:szCs w:val="26"/>
          <w:lang w:bidi="ru-RU"/>
        </w:rPr>
        <w:t xml:space="preserve"> решение об условиях приватизации принято решением городской Думы города Нижнего Новгорода от 17.0</w:t>
      </w:r>
      <w:r>
        <w:rPr>
          <w:color w:val="000000"/>
          <w:sz w:val="26"/>
          <w:szCs w:val="26"/>
          <w:lang w:bidi="ru-RU"/>
        </w:rPr>
        <w:t>2.2021 № 21 и постановлением</w:t>
      </w:r>
      <w:r w:rsidR="006E69B9">
        <w:rPr>
          <w:color w:val="000000"/>
          <w:sz w:val="26"/>
          <w:szCs w:val="26"/>
          <w:lang w:bidi="ru-RU"/>
        </w:rPr>
        <w:t xml:space="preserve"> администрации города Нижнего Новгорода от 09.03.2021 № 901</w:t>
      </w:r>
      <w:r>
        <w:rPr>
          <w:color w:val="000000"/>
          <w:sz w:val="26"/>
          <w:szCs w:val="26"/>
          <w:lang w:bidi="ru-RU"/>
        </w:rPr>
        <w:t>.</w:t>
      </w:r>
    </w:p>
    <w:p w:rsidR="002165CE" w:rsidRDefault="006E69B9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Аукционы от 29.11.2022 № 5254762, от 19.01.2023 № 5261281, от 14.03.2023 № 5267105 по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7B3C4C" w:rsidRDefault="007B3C4C">
      <w:pPr>
        <w:tabs>
          <w:tab w:val="num" w:pos="0"/>
        </w:tabs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Продажи посредством публичного предложения от 22.05.2023 № 5277038 не состоялась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продажи, от 29.06.2023 № 5282788 не состоялась в связи с тем, что принято решение о признании только одного претендента участником.</w:t>
      </w:r>
      <w:proofErr w:type="gramEnd"/>
    </w:p>
    <w:p w:rsidR="007B3C4C" w:rsidRDefault="007B3C4C" w:rsidP="007B3C4C">
      <w:pPr>
        <w:jc w:val="both"/>
        <w:rPr>
          <w:color w:val="000000"/>
          <w:sz w:val="26"/>
          <w:szCs w:val="26"/>
          <w:u w:val="single"/>
          <w:lang w:bidi="ru-RU"/>
        </w:rPr>
      </w:pPr>
    </w:p>
    <w:p w:rsidR="007B3C4C" w:rsidRDefault="007B3C4C" w:rsidP="007B3C4C">
      <w:pPr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u w:val="single"/>
          <w:lang w:bidi="ru-RU"/>
        </w:rPr>
        <w:t>По лоту № 3</w:t>
      </w:r>
      <w:r>
        <w:rPr>
          <w:color w:val="000000"/>
          <w:sz w:val="26"/>
          <w:szCs w:val="26"/>
          <w:lang w:bidi="ru-RU"/>
        </w:rPr>
        <w:t xml:space="preserve"> решение об условиях приватизации принято решением городской Думы города Нижнего Новгорода от 17.02.2021 № 21 и постановлением администрации города Нижнего Новгорода от 09.03.2021 № 901.</w:t>
      </w:r>
    </w:p>
    <w:p w:rsidR="007B3C4C" w:rsidRDefault="007B3C4C" w:rsidP="007B3C4C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Аукционы от 29.11.2022 № 5254762, от 19.01.2023 № 5261281, от 14.03.2023 № 5267105 по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7B3C4C" w:rsidRDefault="007B3C4C" w:rsidP="007B3C4C">
      <w:pPr>
        <w:tabs>
          <w:tab w:val="num" w:pos="0"/>
        </w:tabs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>Продажи посредством публичного предложения от 22.05.2023 № 5277038. от 29.06.2023 № 5282788 не состоялись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2165CE" w:rsidRDefault="002165CE">
      <w:pPr>
        <w:jc w:val="both"/>
        <w:rPr>
          <w:sz w:val="26"/>
          <w:szCs w:val="26"/>
        </w:rPr>
      </w:pPr>
    </w:p>
    <w:p w:rsidR="002165CE" w:rsidRDefault="006E69B9">
      <w:pPr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u w:val="single"/>
          <w:lang w:bidi="ru-RU"/>
        </w:rPr>
        <w:t>По лотам №№ 4, 5, 6</w:t>
      </w:r>
      <w:r>
        <w:rPr>
          <w:color w:val="000000"/>
          <w:sz w:val="26"/>
          <w:szCs w:val="26"/>
          <w:lang w:bidi="ru-RU"/>
        </w:rPr>
        <w:t xml:space="preserve"> решение об условиях приватизации принято решением городской Думы города Нижнего Новгорода от 28.06.2023 № 128 и постановлением администрации города Нижнего Новгорода от 19.07.2023 № 4984</w:t>
      </w:r>
      <w:r>
        <w:rPr>
          <w:sz w:val="26"/>
          <w:szCs w:val="26"/>
        </w:rPr>
        <w:t>.</w:t>
      </w:r>
    </w:p>
    <w:p w:rsidR="002165CE" w:rsidRDefault="002165CE">
      <w:pPr>
        <w:tabs>
          <w:tab w:val="num" w:pos="0"/>
        </w:tabs>
        <w:jc w:val="both"/>
        <w:rPr>
          <w:b/>
          <w:sz w:val="26"/>
          <w:szCs w:val="26"/>
          <w:u w:val="single"/>
        </w:rPr>
      </w:pPr>
    </w:p>
    <w:p w:rsidR="002165CE" w:rsidRDefault="006E69B9">
      <w:pPr>
        <w:tabs>
          <w:tab w:val="num" w:pos="0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>Начало приема заявок</w:t>
      </w:r>
      <w:r>
        <w:rPr>
          <w:rFonts w:eastAsia="Calibri"/>
          <w:sz w:val="26"/>
          <w:szCs w:val="26"/>
        </w:rPr>
        <w:t xml:space="preserve"> на участие в аукционе – 13.09.2023 в 15:00.</w:t>
      </w:r>
    </w:p>
    <w:p w:rsidR="002165CE" w:rsidRDefault="006E69B9">
      <w:pPr>
        <w:ind w:left="426" w:hanging="426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>Окончание приема заявок</w:t>
      </w:r>
      <w:r>
        <w:rPr>
          <w:rFonts w:eastAsia="Calibri"/>
          <w:sz w:val="26"/>
          <w:szCs w:val="26"/>
        </w:rPr>
        <w:t xml:space="preserve"> на участие в аукционе – 09.10.2023 в 15:00.</w:t>
      </w:r>
    </w:p>
    <w:p w:rsidR="002165CE" w:rsidRDefault="006E69B9">
      <w:pPr>
        <w:pStyle w:val="a5"/>
        <w:ind w:firstLine="0"/>
        <w:rPr>
          <w:bCs/>
          <w:sz w:val="26"/>
          <w:szCs w:val="26"/>
        </w:rPr>
      </w:pPr>
      <w:r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>
        <w:rPr>
          <w:sz w:val="26"/>
          <w:szCs w:val="26"/>
        </w:rPr>
        <w:t xml:space="preserve"> – 09.10.</w:t>
      </w:r>
      <w:r>
        <w:rPr>
          <w:rFonts w:eastAsia="Calibri"/>
          <w:sz w:val="26"/>
          <w:szCs w:val="26"/>
        </w:rPr>
        <w:t xml:space="preserve">2023 </w:t>
      </w:r>
      <w:r>
        <w:rPr>
          <w:bCs/>
          <w:sz w:val="26"/>
          <w:szCs w:val="26"/>
        </w:rPr>
        <w:t>до 15:00.</w:t>
      </w:r>
    </w:p>
    <w:p w:rsidR="002165CE" w:rsidRDefault="006E69B9">
      <w:pPr>
        <w:ind w:left="426" w:hanging="426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>Определение участников аукциона</w:t>
      </w:r>
      <w:r>
        <w:rPr>
          <w:rFonts w:eastAsia="Calibri"/>
          <w:sz w:val="26"/>
          <w:szCs w:val="26"/>
        </w:rPr>
        <w:t xml:space="preserve"> – 13.10.2023</w:t>
      </w:r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до 23:59.</w:t>
      </w:r>
    </w:p>
    <w:p w:rsidR="002165CE" w:rsidRDefault="006E69B9">
      <w:pPr>
        <w:jc w:val="both"/>
        <w:rPr>
          <w:rFonts w:eastAsia="Calibri"/>
          <w:b/>
          <w:sz w:val="30"/>
          <w:szCs w:val="30"/>
          <w:u w:val="single"/>
        </w:rPr>
      </w:pPr>
      <w:r>
        <w:rPr>
          <w:rFonts w:eastAsia="Calibri"/>
          <w:b/>
          <w:sz w:val="26"/>
          <w:szCs w:val="26"/>
        </w:rPr>
        <w:t>Проведение аукциона</w:t>
      </w:r>
      <w:r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</w:t>
      </w:r>
      <w:r>
        <w:rPr>
          <w:b/>
          <w:sz w:val="26"/>
          <w:szCs w:val="26"/>
        </w:rPr>
        <w:t xml:space="preserve">) – </w:t>
      </w:r>
      <w:r>
        <w:rPr>
          <w:b/>
          <w:sz w:val="26"/>
          <w:szCs w:val="26"/>
          <w:u w:val="single"/>
        </w:rPr>
        <w:t>16.10.2023 в 09:30.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165CE" w:rsidRDefault="002165CE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>
        <w:rPr>
          <w:rFonts w:eastAsia="Calibri"/>
          <w:bCs/>
          <w:color w:val="000000"/>
          <w:sz w:val="30"/>
          <w:szCs w:val="30"/>
          <w:u w:val="single"/>
          <w:lang w:val="ru-RU"/>
        </w:rPr>
        <w:t>По вопросам осмотра предлагаемых к продаже объектов муниципального имущества по указанным адресам обращаться по телефонам: 434-16-36, 435-69-23.</w:t>
      </w:r>
    </w:p>
    <w:p w:rsidR="002165CE" w:rsidRDefault="002165CE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Start"/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2165CE" w:rsidRDefault="006E69B9">
      <w:pPr>
        <w:ind w:firstLine="426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>
        <w:rPr>
          <w:rFonts w:eastAsia="Calibri"/>
          <w:color w:val="000000"/>
          <w:sz w:val="26"/>
          <w:szCs w:val="26"/>
        </w:rPr>
        <w:t>ии ау</w:t>
      </w:r>
      <w:proofErr w:type="gramEnd"/>
      <w:r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2165CE" w:rsidRDefault="006E69B9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color w:val="000000"/>
        </w:rPr>
        <w:t>Задаток</w:t>
      </w:r>
      <w:r>
        <w:rPr>
          <w:b w:val="0"/>
          <w:color w:val="000000"/>
        </w:rPr>
        <w:t xml:space="preserve"> для участия в аукционе служит обеспечением исполнения обязательства победителя аукциона, </w:t>
      </w:r>
      <w:r>
        <w:rPr>
          <w:b w:val="0"/>
        </w:rPr>
        <w:t>либо лица, признанного единственным участником аукциона,</w:t>
      </w:r>
      <w:r>
        <w:rPr>
          <w:b w:val="0"/>
          <w:color w:val="000000"/>
        </w:rPr>
        <w:t xml:space="preserve">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2165CE" w:rsidRDefault="006E69B9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165CE" w:rsidRDefault="006E69B9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2165CE" w:rsidRDefault="006E69B9">
      <w:pPr>
        <w:ind w:firstLine="426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а) участникам, за исключением победителя либо лица, признанного единственным участником аукциона,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2165CE" w:rsidRDefault="006E69B9">
      <w:pPr>
        <w:ind w:firstLine="426"/>
        <w:jc w:val="both"/>
        <w:rPr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б) претендентам</w:t>
      </w:r>
      <w:r>
        <w:rPr>
          <w:color w:val="000000"/>
          <w:sz w:val="26"/>
          <w:szCs w:val="26"/>
        </w:rPr>
        <w:t>, не допущенным к участию в продаже имущества,</w:t>
      </w:r>
      <w:r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2165CE" w:rsidRDefault="006E69B9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Задаток победителя аукциона либо лица, признанного единственным участником аукциона,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2165CE" w:rsidRDefault="006E69B9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Задаток не возвращается при уклонении или отказе победителя аукциона либо лица, признанного </w:t>
      </w:r>
      <w:r>
        <w:rPr>
          <w:b/>
          <w:bCs/>
          <w:color w:val="000000"/>
          <w:sz w:val="26"/>
          <w:szCs w:val="26"/>
        </w:rPr>
        <w:t>единственным участником аукциона</w:t>
      </w:r>
      <w:r>
        <w:rPr>
          <w:b/>
          <w:color w:val="000000"/>
          <w:sz w:val="26"/>
          <w:szCs w:val="26"/>
        </w:rPr>
        <w:t>:</w:t>
      </w:r>
    </w:p>
    <w:p w:rsidR="002165CE" w:rsidRDefault="006E69B9">
      <w:pPr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от заключения в течение пяти рабочих дней со дня подведения итогов аукциона договора купли-продажи (результаты аукциона аннулируются Продавцом), при этом он утрачивает право на заключение указанного договора;</w:t>
      </w:r>
    </w:p>
    <w:p w:rsidR="002165CE" w:rsidRDefault="006E69B9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от исполнения обязательств по оплате по договору купли-продажи.</w:t>
      </w:r>
      <w:r>
        <w:rPr>
          <w:b/>
          <w:bCs/>
          <w:color w:val="000000"/>
          <w:sz w:val="26"/>
          <w:szCs w:val="26"/>
        </w:rPr>
        <w:t xml:space="preserve"> </w:t>
      </w:r>
    </w:p>
    <w:p w:rsidR="002165CE" w:rsidRDefault="006E69B9">
      <w:pPr>
        <w:ind w:firstLine="426"/>
        <w:jc w:val="both"/>
        <w:rPr>
          <w:rFonts w:eastAsia="Calibri"/>
          <w:color w:val="000000"/>
          <w:sz w:val="26"/>
          <w:szCs w:val="26"/>
        </w:rPr>
      </w:pPr>
      <w:r>
        <w:rPr>
          <w:b/>
          <w:color w:val="000000"/>
          <w:sz w:val="28"/>
          <w:szCs w:val="26"/>
        </w:rPr>
        <w:t>Оплата имущества, приобретенного на аукционе, производится победителем аукциона либо лицом, признанным единственным участником аукциона, единовременно в соответствии с договором купли-</w:t>
      </w:r>
      <w:r>
        <w:rPr>
          <w:rFonts w:eastAsia="Calibri"/>
          <w:b/>
          <w:color w:val="000000"/>
          <w:sz w:val="28"/>
          <w:szCs w:val="26"/>
        </w:rPr>
        <w:t>продажи в течение 15 (пятнадцати) календарных дней со дня его заключения.</w:t>
      </w:r>
      <w:r>
        <w:rPr>
          <w:rFonts w:eastAsia="Calibri"/>
          <w:color w:val="000000"/>
          <w:sz w:val="26"/>
          <w:szCs w:val="26"/>
        </w:rPr>
        <w:t xml:space="preserve"> Задаток победителя аукциона либо лица, признанного единственным участником аукциона,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2165CE" w:rsidRDefault="002165CE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165CE" w:rsidRDefault="006E69B9">
      <w:pPr>
        <w:ind w:firstLine="426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Оплата имущества, приобретаемого на аукционе, производится победителем аукциона либо лицом, признанным единственным участником аукциона, путем перечисления денежных средств по следующим реквизитам:</w:t>
      </w:r>
    </w:p>
    <w:p w:rsidR="002165CE" w:rsidRDefault="006E69B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>
        <w:rPr>
          <w:b/>
          <w:sz w:val="26"/>
          <w:szCs w:val="26"/>
        </w:rPr>
        <w:t>л</w:t>
      </w:r>
      <w:proofErr w:type="gramEnd"/>
      <w:r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2165CE" w:rsidRDefault="006E69B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>
        <w:rPr>
          <w:b/>
          <w:sz w:val="26"/>
          <w:szCs w:val="26"/>
        </w:rPr>
        <w:t>.Н</w:t>
      </w:r>
      <w:proofErr w:type="gramEnd"/>
      <w:r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2165CE" w:rsidRDefault="002165CE">
      <w:pPr>
        <w:ind w:firstLine="426"/>
        <w:jc w:val="both"/>
        <w:rPr>
          <w:sz w:val="26"/>
          <w:szCs w:val="26"/>
          <w:u w:val="single"/>
        </w:rPr>
      </w:pPr>
    </w:p>
    <w:p w:rsidR="002165CE" w:rsidRDefault="006E69B9">
      <w:pPr>
        <w:ind w:firstLine="426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 аукциона либо лицо, признанное единственным участником аукциона, является физическим лицом, не зарегистрированным в качестве индивидуального предпринимателя):</w:t>
      </w:r>
    </w:p>
    <w:p w:rsidR="002165CE" w:rsidRDefault="006E69B9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>
        <w:rPr>
          <w:b/>
          <w:sz w:val="26"/>
          <w:szCs w:val="26"/>
        </w:rPr>
        <w:t>г</w:t>
      </w:r>
      <w:proofErr w:type="gramEnd"/>
      <w:r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>
        <w:rPr>
          <w:b/>
          <w:sz w:val="26"/>
          <w:szCs w:val="26"/>
        </w:rPr>
        <w:t>.Н</w:t>
      </w:r>
      <w:proofErr w:type="gramEnd"/>
      <w:r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165CE" w:rsidRDefault="006E69B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>
        <w:rPr>
          <w:b/>
          <w:sz w:val="26"/>
          <w:szCs w:val="26"/>
        </w:rPr>
        <w:t>от</w:t>
      </w:r>
      <w:proofErr w:type="gramEnd"/>
      <w:r>
        <w:rPr>
          <w:b/>
          <w:sz w:val="26"/>
          <w:szCs w:val="26"/>
        </w:rPr>
        <w:t xml:space="preserve"> _______ № _____».</w:t>
      </w:r>
    </w:p>
    <w:p w:rsidR="002165CE" w:rsidRDefault="002165CE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165CE" w:rsidRDefault="006E69B9">
      <w:pPr>
        <w:ind w:firstLine="426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2165CE" w:rsidRDefault="006E69B9">
      <w:pPr>
        <w:ind w:firstLine="426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2165CE" w:rsidRDefault="006E69B9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>
        <w:rPr>
          <w:rFonts w:eastAsia="Calibri"/>
          <w:b/>
          <w:color w:val="000000"/>
          <w:sz w:val="26"/>
          <w:szCs w:val="26"/>
        </w:rPr>
        <w:t xml:space="preserve">Договор купли-продажи имущества заключается с победителем аукциона либо лицом, признанным единственным участником аукциона, в течение 5 (пяти) рабочих дней со дня подведения итогов аукциона. 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>
        <w:rPr>
          <w:b w:val="0"/>
          <w:sz w:val="26"/>
          <w:szCs w:val="26"/>
          <w:lang w:val="ru-RU"/>
        </w:rPr>
        <w:t>Закона о приватизации</w:t>
      </w:r>
      <w:r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2165CE" w:rsidRDefault="006E69B9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>
        <w:rPr>
          <w:lang w:val="ru-RU"/>
        </w:rPr>
        <w:t xml:space="preserve"> 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>
        <w:rPr>
          <w:b w:val="0"/>
          <w:sz w:val="26"/>
          <w:szCs w:val="26"/>
          <w:lang w:val="ru-RU"/>
        </w:rPr>
        <w:t xml:space="preserve">- выписка из единого государственного реестра юридических лиц, </w:t>
      </w:r>
      <w:proofErr w:type="gramStart"/>
      <w:r>
        <w:rPr>
          <w:b w:val="0"/>
          <w:sz w:val="26"/>
          <w:szCs w:val="26"/>
          <w:lang w:val="ru-RU"/>
        </w:rPr>
        <w:t>выданную</w:t>
      </w:r>
      <w:proofErr w:type="gramEnd"/>
      <w:r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165CE" w:rsidRDefault="002165CE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165CE" w:rsidRDefault="002165CE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2165CE" w:rsidRDefault="006E69B9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>
        <w:rPr>
          <w:sz w:val="22"/>
          <w:szCs w:val="22"/>
        </w:rPr>
        <w:t xml:space="preserve"> </w:t>
      </w:r>
      <w:r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</w:t>
      </w:r>
      <w:proofErr w:type="gramEnd"/>
      <w:r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2165CE" w:rsidRDefault="006E69B9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>
        <w:rPr>
          <w:sz w:val="26"/>
          <w:szCs w:val="26"/>
        </w:rPr>
        <w:t>уведомления</w:t>
      </w:r>
      <w:proofErr w:type="gramEnd"/>
      <w:r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>
        <w:rPr>
          <w:rFonts w:eastAsia="Calibri"/>
          <w:b w:val="0"/>
          <w:bCs/>
          <w:color w:val="000000"/>
          <w:sz w:val="26"/>
          <w:szCs w:val="26"/>
          <w:lang w:val="ru-RU"/>
        </w:rPr>
        <w:t>www.fabrikant.ru</w:t>
      </w:r>
      <w:proofErr w:type="spellEnd"/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2165CE" w:rsidRDefault="006E69B9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>
        <w:rPr>
          <w:b w:val="0"/>
          <w:color w:val="000000"/>
          <w:sz w:val="26"/>
          <w:szCs w:val="26"/>
        </w:rPr>
        <w:t>https</w:t>
      </w:r>
      <w:r>
        <w:rPr>
          <w:b w:val="0"/>
          <w:color w:val="000000"/>
          <w:sz w:val="26"/>
          <w:szCs w:val="26"/>
          <w:lang w:val="ru-RU"/>
        </w:rPr>
        <w:t>://</w:t>
      </w:r>
      <w:proofErr w:type="spellStart"/>
      <w:r>
        <w:rPr>
          <w:rFonts w:eastAsia="Calibri"/>
          <w:b w:val="0"/>
          <w:bCs/>
          <w:color w:val="000000"/>
          <w:sz w:val="26"/>
          <w:szCs w:val="26"/>
          <w:lang w:val="ru-RU"/>
        </w:rPr>
        <w:t>www.fabrikant.ru</w:t>
      </w:r>
      <w:proofErr w:type="spellEnd"/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2165CE" w:rsidRDefault="006E69B9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2165CE" w:rsidRDefault="006E69B9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2165CE" w:rsidRDefault="006E69B9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2165CE" w:rsidRDefault="006E69B9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2165CE" w:rsidRDefault="006E69B9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2165CE" w:rsidRDefault="006E69B9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2165CE" w:rsidRDefault="006E69B9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>
        <w:rPr>
          <w:rFonts w:eastAsiaTheme="minorHAnsi"/>
          <w:bCs/>
          <w:sz w:val="26"/>
          <w:szCs w:val="26"/>
          <w:lang w:val="ru-RU"/>
        </w:rPr>
        <w:t>В случае</w:t>
      </w:r>
      <w:proofErr w:type="gramStart"/>
      <w:r>
        <w:rPr>
          <w:rFonts w:eastAsiaTheme="minorHAnsi"/>
          <w:bCs/>
          <w:sz w:val="26"/>
          <w:szCs w:val="26"/>
          <w:lang w:val="ru-RU"/>
        </w:rPr>
        <w:t>,</w:t>
      </w:r>
      <w:proofErr w:type="gramEnd"/>
      <w:r>
        <w:rPr>
          <w:rFonts w:eastAsiaTheme="minorHAnsi"/>
          <w:bCs/>
          <w:sz w:val="26"/>
          <w:szCs w:val="26"/>
          <w:lang w:val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>
        <w:rPr>
          <w:rFonts w:eastAsia="Calibri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предложение о начальной цене имущества;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- в</w:t>
      </w:r>
      <w:r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>
        <w:rPr>
          <w:rFonts w:eastAsia="Calibri"/>
          <w:bCs/>
          <w:color w:val="000000"/>
          <w:sz w:val="26"/>
          <w:szCs w:val="26"/>
          <w:lang w:val="ru-RU"/>
        </w:rPr>
        <w:t>Уведомление о признании участника аукциона победителем либо лицом, признанным единственным участником аукциона, направляется победителю либо лицу, признанному единственным участником аукциона, в день подведения итогов аукциона.</w:t>
      </w:r>
    </w:p>
    <w:p w:rsidR="002165CE" w:rsidRDefault="006E69B9">
      <w:pPr>
        <w:ind w:firstLine="426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</w:t>
      </w:r>
      <w:proofErr w:type="gramStart"/>
      <w:r>
        <w:rPr>
          <w:b/>
          <w:bCs/>
          <w:color w:val="000000"/>
          <w:sz w:val="26"/>
          <w:szCs w:val="26"/>
        </w:rPr>
        <w:t>возвращается</w:t>
      </w:r>
      <w:proofErr w:type="gramEnd"/>
      <w:r>
        <w:rPr>
          <w:b/>
          <w:bCs/>
          <w:color w:val="000000"/>
          <w:sz w:val="26"/>
          <w:szCs w:val="26"/>
        </w:rPr>
        <w:t xml:space="preserve"> и он утрачивает право на заключение указанного договора.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В открытой части электронной площадки размещается следующая информация: 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 юридического лица – Победителя, лица, признанного единственным участником аукциона.</w:t>
      </w:r>
    </w:p>
    <w:p w:rsidR="002165CE" w:rsidRDefault="006E69B9">
      <w:pPr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color w:val="000000"/>
          <w:sz w:val="26"/>
          <w:szCs w:val="26"/>
        </w:rPr>
        <w:br w:type="page"/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Приложение №1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2165CE" w:rsidRDefault="002165CE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165CE" w:rsidRDefault="006E69B9">
      <w:pPr>
        <w:jc w:val="both"/>
      </w:pPr>
      <w:r>
        <w:t>Продавец: Комитет по управлению</w:t>
      </w:r>
    </w:p>
    <w:p w:rsidR="002165CE" w:rsidRDefault="006E69B9">
      <w:pPr>
        <w:jc w:val="both"/>
      </w:pPr>
      <w:r>
        <w:t xml:space="preserve">городским имуществом и земельными ресурсами </w:t>
      </w:r>
    </w:p>
    <w:p w:rsidR="002165CE" w:rsidRDefault="006E69B9">
      <w:pPr>
        <w:jc w:val="both"/>
      </w:pPr>
      <w:r>
        <w:t>администрации города Нижнего Новгорода</w:t>
      </w:r>
    </w:p>
    <w:p w:rsidR="002165CE" w:rsidRDefault="006E69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Заявка</w:t>
      </w:r>
    </w:p>
    <w:p w:rsidR="002165CE" w:rsidRDefault="002165CE">
      <w:pPr>
        <w:jc w:val="center"/>
        <w:rPr>
          <w:b/>
        </w:rPr>
      </w:pPr>
    </w:p>
    <w:p w:rsidR="002165CE" w:rsidRDefault="006E69B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имущества, находящегося в собственности муниципального образования городской округ город Нижний Новгород </w:t>
      </w:r>
    </w:p>
    <w:p w:rsidR="002165CE" w:rsidRDefault="002165CE">
      <w:pPr>
        <w:jc w:val="center"/>
        <w:rPr>
          <w:b/>
          <w:sz w:val="28"/>
          <w:szCs w:val="28"/>
        </w:rPr>
      </w:pPr>
    </w:p>
    <w:p w:rsidR="002165CE" w:rsidRDefault="006E6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Лот №_________ Номер электронного аукциона № ____________ Дата электронного аукциона «____»______________2023г. </w:t>
      </w:r>
    </w:p>
    <w:p w:rsidR="002165CE" w:rsidRDefault="002165CE">
      <w:pPr>
        <w:jc w:val="center"/>
      </w:pPr>
    </w:p>
    <w:p w:rsidR="002165CE" w:rsidRDefault="002165CE">
      <w:pPr>
        <w:jc w:val="center"/>
      </w:pPr>
    </w:p>
    <w:p w:rsidR="002165CE" w:rsidRDefault="006E69B9">
      <w:pPr>
        <w:jc w:val="both"/>
        <w:rPr>
          <w:sz w:val="26"/>
          <w:szCs w:val="26"/>
        </w:rPr>
      </w:pPr>
      <w:r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2165CE" w:rsidRDefault="006E69B9">
      <w:pPr>
        <w:jc w:val="center"/>
      </w:pPr>
      <w:r>
        <w:t>(Ф.И.О. физического лица либо полное наименование юридического лица)</w:t>
      </w:r>
    </w:p>
    <w:p w:rsidR="002165CE" w:rsidRDefault="006E69B9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2165CE" w:rsidRDefault="006E69B9">
      <w:pPr>
        <w:jc w:val="both"/>
        <w:rPr>
          <w:sz w:val="26"/>
          <w:szCs w:val="26"/>
        </w:rPr>
      </w:pPr>
      <w:r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2165CE" w:rsidRDefault="006E69B9">
      <w:pPr>
        <w:jc w:val="both"/>
        <w:rPr>
          <w:sz w:val="26"/>
          <w:szCs w:val="26"/>
        </w:rPr>
      </w:pPr>
      <w:r>
        <w:rPr>
          <w:sz w:val="26"/>
          <w:szCs w:val="26"/>
        </w:rPr>
        <w:t>Дата рождения «____»________________ года.</w:t>
      </w:r>
    </w:p>
    <w:p w:rsidR="002165CE" w:rsidRDefault="006E69B9">
      <w:pPr>
        <w:jc w:val="both"/>
        <w:rPr>
          <w:sz w:val="26"/>
          <w:szCs w:val="26"/>
        </w:rPr>
      </w:pPr>
      <w:r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2165CE" w:rsidRDefault="006E69B9">
      <w:pPr>
        <w:jc w:val="both"/>
        <w:rPr>
          <w:sz w:val="26"/>
          <w:szCs w:val="26"/>
        </w:rPr>
      </w:pPr>
      <w:r>
        <w:rPr>
          <w:sz w:val="26"/>
          <w:szCs w:val="26"/>
        </w:rPr>
        <w:t>Телефон_____________________ адрес электронной почты_____________________________</w:t>
      </w:r>
    </w:p>
    <w:p w:rsidR="002165CE" w:rsidRDefault="006E69B9">
      <w:pPr>
        <w:jc w:val="both"/>
        <w:rPr>
          <w:u w:val="single"/>
        </w:rPr>
      </w:pPr>
      <w:r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>
        <w:rPr>
          <w:b/>
          <w:u w:val="single"/>
        </w:rPr>
        <w:t xml:space="preserve"> (ВСЕ СТРАНИЦЫ ПАСПОРТА), </w:t>
      </w:r>
      <w:r>
        <w:rPr>
          <w:u w:val="single"/>
        </w:rPr>
        <w:t>путем размещения на электронной площадке.</w:t>
      </w:r>
    </w:p>
    <w:p w:rsidR="002165CE" w:rsidRDefault="006E69B9">
      <w:pPr>
        <w:jc w:val="both"/>
        <w:rPr>
          <w:sz w:val="22"/>
          <w:szCs w:val="22"/>
        </w:rPr>
      </w:pPr>
      <w:r>
        <w:rPr>
          <w:sz w:val="26"/>
          <w:szCs w:val="26"/>
        </w:rPr>
        <w:t>Доверенное лицо Претендента (ФИО</w:t>
      </w:r>
      <w:r>
        <w:rPr>
          <w:sz w:val="22"/>
          <w:szCs w:val="22"/>
        </w:rPr>
        <w:t>) _______________________________________________________________________________________________________</w:t>
      </w:r>
    </w:p>
    <w:p w:rsidR="002165CE" w:rsidRDefault="006E69B9">
      <w:pPr>
        <w:jc w:val="both"/>
        <w:rPr>
          <w:sz w:val="22"/>
          <w:szCs w:val="22"/>
        </w:rPr>
      </w:pPr>
      <w:r>
        <w:rPr>
          <w:sz w:val="26"/>
          <w:szCs w:val="26"/>
        </w:rPr>
        <w:t>действует на основании</w:t>
      </w:r>
      <w:r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2165CE" w:rsidRDefault="006E69B9">
      <w:pPr>
        <w:rPr>
          <w:sz w:val="22"/>
          <w:szCs w:val="22"/>
        </w:rPr>
      </w:pPr>
      <w:r>
        <w:rPr>
          <w:sz w:val="26"/>
          <w:szCs w:val="26"/>
        </w:rPr>
        <w:t>удостоверение личности доверенного лица</w:t>
      </w:r>
      <w:r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2165CE" w:rsidRDefault="006E69B9">
      <w:pPr>
        <w:jc w:val="center"/>
      </w:pPr>
      <w:r>
        <w:t xml:space="preserve"> (наименование документа, серия, дата и место выдачи)</w:t>
      </w:r>
    </w:p>
    <w:p w:rsidR="002165CE" w:rsidRDefault="006E69B9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Для юридических лиц:</w:t>
      </w:r>
    </w:p>
    <w:p w:rsidR="002165CE" w:rsidRDefault="006E69B9">
      <w:pPr>
        <w:rPr>
          <w:sz w:val="22"/>
        </w:rPr>
      </w:pPr>
      <w:r>
        <w:rPr>
          <w:sz w:val="26"/>
          <w:szCs w:val="26"/>
        </w:rPr>
        <w:t>Документ о государственной регистрации в качестве юридическоголица</w:t>
      </w:r>
      <w:r>
        <w:rPr>
          <w:sz w:val="22"/>
        </w:rPr>
        <w:t>__________________________________________________________________________________________________________________________</w:t>
      </w:r>
    </w:p>
    <w:p w:rsidR="002165CE" w:rsidRDefault="006E69B9">
      <w:pPr>
        <w:jc w:val="center"/>
      </w:pPr>
      <w:r>
        <w:t>(наименование, номер, дата регистрации, орган, осуществивший регистрацию)</w:t>
      </w:r>
    </w:p>
    <w:p w:rsidR="002165CE" w:rsidRDefault="006E69B9">
      <w:pPr>
        <w:jc w:val="both"/>
        <w:rPr>
          <w:sz w:val="22"/>
        </w:rPr>
      </w:pPr>
      <w:r>
        <w:rPr>
          <w:sz w:val="26"/>
          <w:szCs w:val="26"/>
        </w:rPr>
        <w:t>ОГРН</w:t>
      </w:r>
      <w:r>
        <w:rPr>
          <w:sz w:val="22"/>
        </w:rPr>
        <w:t xml:space="preserve">_____________________________________ </w:t>
      </w:r>
      <w:r>
        <w:rPr>
          <w:sz w:val="26"/>
          <w:szCs w:val="26"/>
        </w:rPr>
        <w:t>ИНН</w:t>
      </w:r>
      <w:r>
        <w:rPr>
          <w:sz w:val="22"/>
        </w:rPr>
        <w:t>______________________________</w:t>
      </w:r>
      <w:r>
        <w:rPr>
          <w:sz w:val="26"/>
          <w:szCs w:val="26"/>
        </w:rPr>
        <w:t>КПП</w:t>
      </w:r>
      <w:r>
        <w:rPr>
          <w:sz w:val="22"/>
        </w:rPr>
        <w:t>______________________________________________________</w:t>
      </w:r>
    </w:p>
    <w:p w:rsidR="002165CE" w:rsidRDefault="006E69B9">
      <w:pPr>
        <w:jc w:val="both"/>
        <w:rPr>
          <w:sz w:val="22"/>
          <w:u w:val="single"/>
        </w:rPr>
      </w:pPr>
      <w:proofErr w:type="spellStart"/>
      <w:r>
        <w:rPr>
          <w:sz w:val="26"/>
          <w:szCs w:val="26"/>
        </w:rPr>
        <w:t>Должность</w:t>
      </w:r>
      <w:proofErr w:type="gramStart"/>
      <w:r>
        <w:rPr>
          <w:sz w:val="26"/>
          <w:szCs w:val="26"/>
        </w:rPr>
        <w:t>,Ф</w:t>
      </w:r>
      <w:proofErr w:type="gramEnd"/>
      <w:r>
        <w:rPr>
          <w:sz w:val="26"/>
          <w:szCs w:val="26"/>
        </w:rPr>
        <w:t>ИО</w:t>
      </w:r>
      <w:proofErr w:type="spellEnd"/>
      <w:r>
        <w:rPr>
          <w:sz w:val="26"/>
          <w:szCs w:val="26"/>
        </w:rPr>
        <w:t xml:space="preserve"> руководителя______</w:t>
      </w:r>
      <w:r>
        <w:rPr>
          <w:sz w:val="22"/>
        </w:rPr>
        <w:t>_________________________________________________________________________________________________________________</w:t>
      </w:r>
    </w:p>
    <w:p w:rsidR="002165CE" w:rsidRDefault="006E69B9">
      <w:pPr>
        <w:jc w:val="both"/>
        <w:rPr>
          <w:sz w:val="22"/>
        </w:rPr>
      </w:pPr>
      <w:r>
        <w:rPr>
          <w:sz w:val="26"/>
          <w:szCs w:val="26"/>
        </w:rPr>
        <w:t>Юридический адрес</w:t>
      </w:r>
      <w:r>
        <w:rPr>
          <w:sz w:val="22"/>
        </w:rPr>
        <w:t>________________________________________________________________________________________________________________________________</w:t>
      </w:r>
    </w:p>
    <w:p w:rsidR="002165CE" w:rsidRDefault="006E69B9">
      <w:pPr>
        <w:jc w:val="both"/>
        <w:rPr>
          <w:sz w:val="26"/>
          <w:szCs w:val="26"/>
        </w:rPr>
      </w:pPr>
      <w:r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2165CE" w:rsidRDefault="006E69B9">
      <w:pPr>
        <w:jc w:val="both"/>
        <w:rPr>
          <w:sz w:val="26"/>
          <w:szCs w:val="26"/>
        </w:rPr>
      </w:pPr>
      <w:r>
        <w:rPr>
          <w:sz w:val="26"/>
          <w:szCs w:val="26"/>
        </w:rPr>
        <w:t>Телефон_________________________ Факс _________________________________________</w:t>
      </w:r>
    </w:p>
    <w:p w:rsidR="002165CE" w:rsidRDefault="006E69B9">
      <w:pPr>
        <w:jc w:val="both"/>
        <w:rPr>
          <w:sz w:val="26"/>
          <w:szCs w:val="26"/>
        </w:rPr>
      </w:pPr>
      <w:r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2165CE" w:rsidRDefault="006E69B9">
      <w:pPr>
        <w:jc w:val="both"/>
        <w:rPr>
          <w:sz w:val="26"/>
          <w:szCs w:val="26"/>
        </w:rPr>
      </w:pPr>
      <w:r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2165CE" w:rsidRDefault="006E69B9">
      <w:pPr>
        <w:jc w:val="both"/>
        <w:rPr>
          <w:sz w:val="26"/>
          <w:szCs w:val="26"/>
        </w:rPr>
      </w:pPr>
      <w:r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2165CE" w:rsidRDefault="006E69B9">
      <w:pPr>
        <w:jc w:val="center"/>
      </w:pPr>
      <w:r>
        <w:t>(наименование документа, серия, номер, дата, кем выдан)</w:t>
      </w:r>
    </w:p>
    <w:p w:rsidR="002165CE" w:rsidRDefault="002165CE">
      <w:pPr>
        <w:jc w:val="center"/>
        <w:rPr>
          <w:sz w:val="26"/>
          <w:szCs w:val="26"/>
        </w:rPr>
      </w:pPr>
    </w:p>
    <w:p w:rsidR="002165CE" w:rsidRDefault="006E69B9">
      <w:pPr>
        <w:jc w:val="both"/>
        <w:rPr>
          <w:i/>
          <w:sz w:val="22"/>
        </w:rPr>
      </w:pPr>
      <w:r>
        <w:rPr>
          <w:b/>
          <w:sz w:val="28"/>
          <w:szCs w:val="28"/>
        </w:rPr>
        <w:t>Принимая решение о приобретении имущества</w:t>
      </w:r>
      <w:r>
        <w:rPr>
          <w:b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(далее указывается наименование и местонахождение имущества)</w:t>
      </w:r>
      <w:r>
        <w:rPr>
          <w:i/>
          <w:sz w:val="26"/>
          <w:szCs w:val="26"/>
        </w:rPr>
        <w:t>:</w:t>
      </w:r>
      <w:r>
        <w:rPr>
          <w:i/>
          <w:sz w:val="22"/>
        </w:rPr>
        <w:t xml:space="preserve"> __________________________________________________________________________________________________________________________________</w:t>
      </w:r>
    </w:p>
    <w:p w:rsidR="002165CE" w:rsidRDefault="006E69B9">
      <w:pPr>
        <w:jc w:val="both"/>
        <w:rPr>
          <w:i/>
          <w:sz w:val="22"/>
        </w:rPr>
      </w:pPr>
      <w:r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2165CE" w:rsidRDefault="006E69B9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>Обязуюсь:</w:t>
      </w:r>
    </w:p>
    <w:p w:rsidR="002165CE" w:rsidRDefault="006E69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Cоблюдать</w:t>
      </w:r>
      <w:proofErr w:type="spellEnd"/>
      <w:r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>
        <w:rPr>
          <w:sz w:val="26"/>
          <w:szCs w:val="26"/>
        </w:rPr>
        <w:t>www.нижнийновгород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ф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www.torgi.gov.ru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www.fabrikant.ru</w:t>
      </w:r>
      <w:proofErr w:type="spellEnd"/>
      <w:r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2165CE" w:rsidRDefault="006E69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В случае признания победителем аукциона, </w:t>
      </w:r>
      <w:r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аукциона,</w:t>
      </w:r>
      <w:r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2165CE" w:rsidRDefault="006E69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Настоящей заявкой подтверждае</w:t>
      </w:r>
      <w:proofErr w:type="gramStart"/>
      <w:r>
        <w:rPr>
          <w:sz w:val="26"/>
          <w:szCs w:val="26"/>
        </w:rPr>
        <w:t>м(</w:t>
      </w:r>
      <w:proofErr w:type="gram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ю</w:t>
      </w:r>
      <w:proofErr w:type="spellEnd"/>
      <w:r>
        <w:rPr>
          <w:sz w:val="26"/>
          <w:szCs w:val="26"/>
        </w:rPr>
        <w:t>), что:</w:t>
      </w:r>
    </w:p>
    <w:p w:rsidR="002165CE" w:rsidRDefault="006E69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против нас (меня) не проводится процедура ликвидации;</w:t>
      </w:r>
    </w:p>
    <w:p w:rsidR="002165CE" w:rsidRDefault="006E69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2165CE" w:rsidRDefault="006E69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наша (моя) деятельность не приостановлена;</w:t>
      </w:r>
    </w:p>
    <w:p w:rsidR="002165CE" w:rsidRDefault="006E69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2165CE" w:rsidRDefault="006E69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дату подписания настоящей заявки ознакомле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ы</w:t>
      </w:r>
      <w:proofErr w:type="spellEnd"/>
      <w:r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2165CE" w:rsidRDefault="006E69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дату подписания настоящей заявки ознакомле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ы</w:t>
      </w:r>
      <w:proofErr w:type="spellEnd"/>
      <w:r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>
        <w:rPr>
          <w:sz w:val="26"/>
          <w:szCs w:val="26"/>
        </w:rPr>
        <w:t>ю</w:t>
      </w:r>
      <w:proofErr w:type="spellEnd"/>
      <w:r>
        <w:rPr>
          <w:sz w:val="26"/>
          <w:szCs w:val="26"/>
        </w:rPr>
        <w:t>).</w:t>
      </w:r>
    </w:p>
    <w:p w:rsidR="002165CE" w:rsidRDefault="006E69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Настоящей заявкой также подтверждаем (-</w:t>
      </w:r>
      <w:proofErr w:type="spellStart"/>
      <w:r>
        <w:rPr>
          <w:sz w:val="26"/>
          <w:szCs w:val="26"/>
        </w:rPr>
        <w:t>ю</w:t>
      </w:r>
      <w:proofErr w:type="spellEnd"/>
      <w:r>
        <w:rPr>
          <w:sz w:val="26"/>
          <w:szCs w:val="26"/>
        </w:rPr>
        <w:t>), что мы (я), ознакомлен</w:t>
      </w:r>
      <w:proofErr w:type="gramStart"/>
      <w:r>
        <w:rPr>
          <w:sz w:val="26"/>
          <w:szCs w:val="26"/>
        </w:rPr>
        <w:t>ы(</w:t>
      </w:r>
      <w:proofErr w:type="gram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ен</w:t>
      </w:r>
      <w:proofErr w:type="spellEnd"/>
      <w:r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6"/>
            <w:szCs w:val="26"/>
          </w:rPr>
          <w:t>2006 г</w:t>
        </w:r>
      </w:smartTag>
      <w:r>
        <w:rPr>
          <w:sz w:val="26"/>
          <w:szCs w:val="26"/>
        </w:rPr>
        <w:t xml:space="preserve">. № 152-ФЗ «О персональных данных», </w:t>
      </w:r>
    </w:p>
    <w:p w:rsidR="002165CE" w:rsidRDefault="006E69B9">
      <w:pPr>
        <w:jc w:val="both"/>
        <w:rPr>
          <w:sz w:val="26"/>
          <w:szCs w:val="26"/>
        </w:rPr>
      </w:pPr>
      <w:r>
        <w:rPr>
          <w:sz w:val="26"/>
          <w:szCs w:val="26"/>
        </w:rPr>
        <w:t>согласн</w:t>
      </w:r>
      <w:proofErr w:type="gramStart"/>
      <w:r>
        <w:rPr>
          <w:sz w:val="26"/>
          <w:szCs w:val="26"/>
        </w:rPr>
        <w:t>ы(</w:t>
      </w:r>
      <w:proofErr w:type="gram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ен</w:t>
      </w:r>
      <w:proofErr w:type="spellEnd"/>
      <w:r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2165CE" w:rsidRDefault="006E69B9">
      <w:pPr>
        <w:jc w:val="center"/>
      </w:pPr>
      <w:r>
        <w:t>«___»________________2023 года</w:t>
      </w:r>
    </w:p>
    <w:p w:rsidR="002165CE" w:rsidRDefault="006E69B9">
      <w:pPr>
        <w:jc w:val="center"/>
      </w:pPr>
      <w:r>
        <w:t>(дата заполнения заявки)</w:t>
      </w:r>
    </w:p>
    <w:p w:rsidR="002165CE" w:rsidRDefault="002165CE">
      <w:pPr>
        <w:jc w:val="center"/>
      </w:pPr>
    </w:p>
    <w:p w:rsidR="002165CE" w:rsidRDefault="006E69B9">
      <w:pPr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>
        <w:rPr>
          <w:b w:val="0"/>
          <w:sz w:val="26"/>
          <w:szCs w:val="26"/>
          <w:lang w:val="ru-RU" w:eastAsia="ru-RU"/>
        </w:rPr>
        <w:t>Приложение №2</w:t>
      </w:r>
    </w:p>
    <w:p w:rsidR="002165CE" w:rsidRDefault="006E69B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165CE" w:rsidRDefault="006E69B9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>
        <w:rPr>
          <w:b/>
          <w:spacing w:val="-3"/>
          <w:sz w:val="26"/>
          <w:szCs w:val="26"/>
        </w:rPr>
        <w:t>ПРОЕКТ ДОГОВОРА КУПЛИ-ПРОДАЖИ</w:t>
      </w:r>
    </w:p>
    <w:p w:rsidR="002165CE" w:rsidRDefault="006E69B9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>
        <w:rPr>
          <w:b/>
          <w:spacing w:val="-3"/>
          <w:sz w:val="26"/>
          <w:szCs w:val="26"/>
        </w:rPr>
        <w:t>МУНИЦИПАЛЬНОГО ИМУЩЕСТВА</w:t>
      </w:r>
    </w:p>
    <w:p w:rsidR="002165CE" w:rsidRDefault="002165CE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2165CE" w:rsidRDefault="006E69B9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>
        <w:rPr>
          <w:sz w:val="26"/>
          <w:szCs w:val="26"/>
        </w:rPr>
        <w:t>г. Нижний Новгород                                                                                                                        №______ от «____»___________2023 года</w:t>
      </w:r>
    </w:p>
    <w:p w:rsidR="002165CE" w:rsidRDefault="002165CE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2165CE" w:rsidRDefault="006E69B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>
        <w:rPr>
          <w:spacing w:val="-3"/>
          <w:sz w:val="26"/>
          <w:szCs w:val="26"/>
        </w:rPr>
        <w:t>от</w:t>
      </w:r>
      <w:proofErr w:type="gramEnd"/>
      <w:r>
        <w:rPr>
          <w:spacing w:val="-3"/>
          <w:sz w:val="26"/>
          <w:szCs w:val="26"/>
        </w:rPr>
        <w:t xml:space="preserve"> ___ № _____ «</w:t>
      </w:r>
      <w:proofErr w:type="gramStart"/>
      <w:r>
        <w:rPr>
          <w:spacing w:val="-3"/>
          <w:sz w:val="26"/>
          <w:szCs w:val="26"/>
        </w:rPr>
        <w:t>О</w:t>
      </w:r>
      <w:proofErr w:type="gramEnd"/>
      <w:r>
        <w:rPr>
          <w:spacing w:val="-3"/>
          <w:sz w:val="26"/>
          <w:szCs w:val="26"/>
        </w:rPr>
        <w:t xml:space="preserve"> продаже муниципального имущества», </w:t>
      </w:r>
      <w:r w:rsidR="003C2F39" w:rsidRPr="003C2F39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>
        <w:rPr>
          <w:spacing w:val="-3"/>
          <w:sz w:val="26"/>
          <w:szCs w:val="26"/>
        </w:rPr>
        <w:instrText xml:space="preserve"> FORMTEXT </w:instrText>
      </w:r>
      <w:r w:rsidR="003C2F39">
        <w:rPr>
          <w:spacing w:val="-3"/>
          <w:sz w:val="26"/>
          <w:szCs w:val="26"/>
        </w:rPr>
      </w:r>
      <w:r w:rsidR="003C2F39">
        <w:rPr>
          <w:spacing w:val="-3"/>
          <w:sz w:val="26"/>
          <w:szCs w:val="26"/>
        </w:rPr>
        <w:fldChar w:fldCharType="separate"/>
      </w:r>
      <w:r w:rsidR="003C2F39">
        <w:rPr>
          <w:sz w:val="26"/>
          <w:szCs w:val="26"/>
        </w:rPr>
        <w:fldChar w:fldCharType="end"/>
      </w:r>
      <w:r>
        <w:rPr>
          <w:spacing w:val="-3"/>
          <w:sz w:val="26"/>
          <w:szCs w:val="26"/>
        </w:rPr>
        <w:t>заключили настоящий Договор о нижеследующем:</w:t>
      </w:r>
    </w:p>
    <w:p w:rsidR="002165CE" w:rsidRDefault="006E69B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>
        <w:rPr>
          <w:b/>
          <w:spacing w:val="-3"/>
          <w:sz w:val="26"/>
          <w:szCs w:val="26"/>
        </w:rPr>
        <w:t>1.Предмет Договора</w:t>
      </w:r>
    </w:p>
    <w:p w:rsidR="002165CE" w:rsidRDefault="006E69B9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>
        <w:rPr>
          <w:spacing w:val="-3"/>
          <w:sz w:val="26"/>
          <w:szCs w:val="26"/>
        </w:rPr>
        <w:t>–(</w:t>
      </w:r>
      <w:proofErr w:type="spellStart"/>
      <w:proofErr w:type="gramEnd"/>
      <w:r>
        <w:rPr>
          <w:spacing w:val="-3"/>
          <w:sz w:val="26"/>
          <w:szCs w:val="26"/>
        </w:rPr>
        <w:t>ы</w:t>
      </w:r>
      <w:proofErr w:type="spellEnd"/>
      <w:r>
        <w:rPr>
          <w:spacing w:val="-3"/>
          <w:sz w:val="26"/>
          <w:szCs w:val="26"/>
        </w:rPr>
        <w:t>)»:</w:t>
      </w:r>
    </w:p>
    <w:p w:rsidR="002165CE" w:rsidRDefault="006E69B9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>
        <w:rPr>
          <w:spacing w:val="-3"/>
          <w:sz w:val="26"/>
          <w:szCs w:val="26"/>
        </w:rPr>
        <w:t>.м</w:t>
      </w:r>
      <w:proofErr w:type="gramEnd"/>
      <w:r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2165CE" w:rsidRDefault="006E69B9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Описание объекта: _____________.</w:t>
      </w:r>
    </w:p>
    <w:p w:rsidR="002165CE" w:rsidRDefault="006E69B9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2165CE" w:rsidRDefault="006E69B9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2165CE" w:rsidRDefault="006E69B9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 Площадь: _________ кв.м. </w:t>
      </w:r>
    </w:p>
    <w:p w:rsidR="002165CE" w:rsidRDefault="006E69B9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2165CE" w:rsidRDefault="006E69B9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 Разрешенное использование: ___________.</w:t>
      </w:r>
    </w:p>
    <w:p w:rsidR="002165CE" w:rsidRDefault="006E69B9">
      <w:pPr>
        <w:ind w:firstLine="630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Земельный участок (описание):____________.</w:t>
      </w:r>
    </w:p>
    <w:p w:rsidR="002165CE" w:rsidRDefault="006E69B9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>
        <w:rPr>
          <w:spacing w:val="-3"/>
          <w:sz w:val="26"/>
          <w:szCs w:val="26"/>
        </w:rPr>
        <w:t>от</w:t>
      </w:r>
      <w:proofErr w:type="gramEnd"/>
      <w:r>
        <w:rPr>
          <w:spacing w:val="-3"/>
          <w:sz w:val="26"/>
          <w:szCs w:val="26"/>
        </w:rPr>
        <w:t xml:space="preserve"> ______ </w:t>
      </w:r>
      <w:proofErr w:type="gramStart"/>
      <w:r>
        <w:rPr>
          <w:spacing w:val="-3"/>
          <w:sz w:val="26"/>
          <w:szCs w:val="26"/>
        </w:rPr>
        <w:t>сделана</w:t>
      </w:r>
      <w:proofErr w:type="gramEnd"/>
      <w:r>
        <w:rPr>
          <w:spacing w:val="-3"/>
          <w:sz w:val="26"/>
          <w:szCs w:val="26"/>
        </w:rPr>
        <w:t xml:space="preserve"> запись регистрации № _________.</w:t>
      </w:r>
    </w:p>
    <w:p w:rsidR="002165CE" w:rsidRDefault="006E69B9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2165CE" w:rsidRDefault="006E69B9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2165CE" w:rsidRDefault="006E69B9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2165CE" w:rsidRDefault="006E69B9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>
        <w:rPr>
          <w:b/>
          <w:spacing w:val="-3"/>
          <w:sz w:val="26"/>
          <w:szCs w:val="26"/>
        </w:rPr>
        <w:t>2. Расчеты по Договору.</w:t>
      </w:r>
    </w:p>
    <w:p w:rsidR="002165CE" w:rsidRDefault="006E69B9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ab/>
      </w:r>
      <w:r>
        <w:rPr>
          <w:sz w:val="26"/>
          <w:szCs w:val="26"/>
        </w:rPr>
        <w:t>2.1.</w:t>
      </w:r>
      <w:r>
        <w:rPr>
          <w:sz w:val="26"/>
          <w:szCs w:val="26"/>
        </w:rPr>
        <w:tab/>
        <w:t>Оплата за «объекты» производится в рублях.</w:t>
      </w:r>
    </w:p>
    <w:p w:rsidR="002165CE" w:rsidRDefault="006E69B9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2.2. «Покупатель </w:t>
      </w:r>
      <w:proofErr w:type="gramStart"/>
      <w:r>
        <w:rPr>
          <w:sz w:val="26"/>
          <w:szCs w:val="26"/>
        </w:rPr>
        <w:t>оплачивает стоимость «объектов</w:t>
      </w:r>
      <w:proofErr w:type="gramEnd"/>
      <w:r>
        <w:rPr>
          <w:sz w:val="26"/>
          <w:szCs w:val="26"/>
        </w:rPr>
        <w:t>», указанных в п.1.1. настоящего договора, в сумме _____ руб. (</w:t>
      </w:r>
      <w:r>
        <w:rPr>
          <w:i/>
          <w:sz w:val="26"/>
          <w:szCs w:val="26"/>
        </w:rPr>
        <w:t>сумма прописью</w:t>
      </w:r>
      <w:r>
        <w:rPr>
          <w:sz w:val="26"/>
          <w:szCs w:val="26"/>
        </w:rPr>
        <w:t>), в том числе:</w:t>
      </w:r>
    </w:p>
    <w:p w:rsidR="002165CE" w:rsidRDefault="006E69B9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>
        <w:rPr>
          <w:i/>
          <w:sz w:val="26"/>
          <w:szCs w:val="26"/>
        </w:rPr>
        <w:t>сумма прописью</w:t>
      </w:r>
      <w:r>
        <w:rPr>
          <w:sz w:val="26"/>
          <w:szCs w:val="26"/>
        </w:rPr>
        <w:t>), в том числе налог на добавленную стоимость в размере 20% - ______ руб. (</w:t>
      </w:r>
      <w:r>
        <w:rPr>
          <w:i/>
          <w:sz w:val="26"/>
          <w:szCs w:val="26"/>
        </w:rPr>
        <w:t>сумма прописью</w:t>
      </w:r>
      <w:r>
        <w:rPr>
          <w:sz w:val="26"/>
          <w:szCs w:val="26"/>
        </w:rPr>
        <w:t>);</w:t>
      </w:r>
    </w:p>
    <w:p w:rsidR="002165CE" w:rsidRDefault="006E69B9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>
        <w:rPr>
          <w:i/>
          <w:sz w:val="26"/>
          <w:szCs w:val="26"/>
        </w:rPr>
        <w:t>сумма прописью</w:t>
      </w:r>
      <w:r>
        <w:rPr>
          <w:sz w:val="26"/>
          <w:szCs w:val="26"/>
        </w:rPr>
        <w:t>) (НДС не облагается).</w:t>
      </w:r>
    </w:p>
    <w:p w:rsidR="002165CE" w:rsidRDefault="006E69B9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>
        <w:rPr>
          <w:sz w:val="26"/>
          <w:szCs w:val="26"/>
        </w:rPr>
        <w:t>Сумма задатка, предварительно внесенная «Покупателем» в размере ____ руб. (</w:t>
      </w:r>
      <w:r>
        <w:rPr>
          <w:i/>
          <w:sz w:val="26"/>
          <w:szCs w:val="26"/>
        </w:rPr>
        <w:t>сумма прописью</w:t>
      </w:r>
      <w:r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2165CE" w:rsidRDefault="006E69B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>
        <w:rPr>
          <w:sz w:val="26"/>
          <w:szCs w:val="26"/>
        </w:rPr>
        <w:t xml:space="preserve"> (-</w:t>
      </w:r>
      <w:proofErr w:type="spellStart"/>
      <w:proofErr w:type="gramEnd"/>
      <w:r>
        <w:rPr>
          <w:sz w:val="26"/>
          <w:szCs w:val="26"/>
        </w:rPr>
        <w:t>ов</w:t>
      </w:r>
      <w:proofErr w:type="spellEnd"/>
      <w:r>
        <w:rPr>
          <w:sz w:val="26"/>
          <w:szCs w:val="26"/>
        </w:rPr>
        <w:t>)», указанного (-</w:t>
      </w:r>
      <w:proofErr w:type="spellStart"/>
      <w:r>
        <w:rPr>
          <w:sz w:val="26"/>
          <w:szCs w:val="26"/>
        </w:rPr>
        <w:t>ых</w:t>
      </w:r>
      <w:proofErr w:type="spellEnd"/>
      <w:r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>
        <w:rPr>
          <w:i/>
          <w:sz w:val="26"/>
          <w:szCs w:val="26"/>
        </w:rPr>
        <w:t>сумма прописью</w:t>
      </w:r>
      <w:r>
        <w:rPr>
          <w:sz w:val="26"/>
          <w:szCs w:val="26"/>
        </w:rPr>
        <w:t xml:space="preserve">) на счет «Продавца» не позднее 15 календарных дней со дня подписания договора. </w:t>
      </w:r>
    </w:p>
    <w:p w:rsidR="002165CE" w:rsidRDefault="006E69B9">
      <w:pPr>
        <w:jc w:val="both"/>
        <w:rPr>
          <w:sz w:val="26"/>
          <w:szCs w:val="26"/>
        </w:rPr>
      </w:pPr>
      <w:r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2165CE" w:rsidRDefault="006E69B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2165CE" w:rsidRDefault="006E69B9">
      <w:pPr>
        <w:ind w:firstLine="63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>
        <w:rPr>
          <w:sz w:val="26"/>
          <w:szCs w:val="26"/>
        </w:rPr>
        <w:t>л</w:t>
      </w:r>
      <w:proofErr w:type="gramEnd"/>
      <w:r>
        <w:rPr>
          <w:sz w:val="26"/>
          <w:szCs w:val="26"/>
        </w:rPr>
        <w:t>/с 04323024880).</w:t>
      </w:r>
    </w:p>
    <w:p w:rsidR="002165CE" w:rsidRDefault="006E69B9">
      <w:pPr>
        <w:ind w:right="-2" w:firstLine="630"/>
        <w:jc w:val="both"/>
        <w:rPr>
          <w:sz w:val="26"/>
          <w:szCs w:val="26"/>
        </w:rPr>
      </w:pPr>
      <w:r>
        <w:rPr>
          <w:sz w:val="26"/>
          <w:szCs w:val="26"/>
        </w:rPr>
        <w:t>Назначение платежа:</w:t>
      </w:r>
    </w:p>
    <w:p w:rsidR="002165CE" w:rsidRDefault="006E69B9">
      <w:pPr>
        <w:ind w:right="-2" w:firstLine="630"/>
        <w:jc w:val="both"/>
        <w:rPr>
          <w:sz w:val="26"/>
          <w:szCs w:val="26"/>
        </w:rPr>
      </w:pPr>
      <w:r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>
        <w:rPr>
          <w:sz w:val="26"/>
          <w:szCs w:val="26"/>
        </w:rPr>
        <w:t xml:space="preserve">,) ______, </w:t>
      </w:r>
      <w:proofErr w:type="gramEnd"/>
      <w:r>
        <w:rPr>
          <w:sz w:val="26"/>
          <w:szCs w:val="26"/>
        </w:rPr>
        <w:t>расположенное по адресу: _________, договор купли - продажи № ____ от «_____» _______________2023 года».</w:t>
      </w:r>
    </w:p>
    <w:p w:rsidR="002165CE" w:rsidRDefault="006E69B9">
      <w:pPr>
        <w:ind w:right="-2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2.4. «Покупатель» перечисляет _______ руб. (</w:t>
      </w:r>
      <w:r>
        <w:rPr>
          <w:i/>
          <w:sz w:val="26"/>
          <w:szCs w:val="26"/>
        </w:rPr>
        <w:t>сумма прописью</w:t>
      </w:r>
      <w:r>
        <w:rPr>
          <w:sz w:val="26"/>
          <w:szCs w:val="26"/>
        </w:rPr>
        <w:t>) - сумму налога на добавленную стоимость, указанную в п. 2.2 настоящего Договора, не позднее 15 календарных дней со дня заключения настоящего Договора:</w:t>
      </w:r>
    </w:p>
    <w:p w:rsidR="002165CE" w:rsidRDefault="006E69B9">
      <w:pPr>
        <w:ind w:right="-2" w:firstLine="72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Для физических лиц:</w:t>
      </w:r>
    </w:p>
    <w:p w:rsidR="002165CE" w:rsidRDefault="006E69B9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165CE" w:rsidRDefault="006E69B9">
      <w:pPr>
        <w:ind w:right="-2"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Назначение платежа: «(05143660026) - «Оплата суммы НДС по договору купли-продажи № _____ от «____» _________2023 года».</w:t>
      </w:r>
    </w:p>
    <w:p w:rsidR="002165CE" w:rsidRDefault="006E69B9">
      <w:pPr>
        <w:ind w:right="-2" w:firstLine="72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2165CE" w:rsidRDefault="006E69B9">
      <w:pPr>
        <w:ind w:right="-2" w:firstLine="720"/>
        <w:jc w:val="both"/>
        <w:rPr>
          <w:sz w:val="26"/>
          <w:szCs w:val="26"/>
        </w:rPr>
      </w:pPr>
      <w:r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2165CE" w:rsidRDefault="006E69B9">
      <w:pPr>
        <w:ind w:right="-2"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Назначение платежа: «(05143660026) - «Оплата суммы НДС по договору купли-продажи № _____ от «____» _________2023 года».</w:t>
      </w:r>
    </w:p>
    <w:p w:rsidR="002165CE" w:rsidRDefault="006E69B9">
      <w:pPr>
        <w:ind w:right="-2" w:firstLine="720"/>
        <w:jc w:val="both"/>
        <w:rPr>
          <w:sz w:val="26"/>
          <w:szCs w:val="26"/>
        </w:rPr>
      </w:pPr>
      <w:r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2165CE" w:rsidRDefault="006E69B9">
      <w:pPr>
        <w:ind w:right="-2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>
        <w:rPr>
          <w:spacing w:val="-3"/>
          <w:sz w:val="26"/>
          <w:szCs w:val="26"/>
        </w:rPr>
        <w:t>«Продавца».</w:t>
      </w:r>
    </w:p>
    <w:p w:rsidR="002165CE" w:rsidRDefault="006E69B9">
      <w:pPr>
        <w:ind w:right="-2" w:firstLine="720"/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>2.7. Подтверждением оплаты «объекта</w:t>
      </w:r>
      <w:proofErr w:type="gramStart"/>
      <w:r>
        <w:rPr>
          <w:spacing w:val="-3"/>
          <w:sz w:val="26"/>
          <w:szCs w:val="26"/>
        </w:rPr>
        <w:t xml:space="preserve"> (-</w:t>
      </w:r>
      <w:proofErr w:type="spellStart"/>
      <w:proofErr w:type="gramEnd"/>
      <w:r>
        <w:rPr>
          <w:spacing w:val="-3"/>
          <w:sz w:val="26"/>
          <w:szCs w:val="26"/>
        </w:rPr>
        <w:t>ов</w:t>
      </w:r>
      <w:proofErr w:type="spellEnd"/>
      <w:r>
        <w:rPr>
          <w:spacing w:val="-3"/>
          <w:sz w:val="26"/>
          <w:szCs w:val="26"/>
        </w:rPr>
        <w:t>)» является акт (-</w:t>
      </w:r>
      <w:proofErr w:type="spellStart"/>
      <w:r>
        <w:rPr>
          <w:spacing w:val="-3"/>
          <w:sz w:val="26"/>
          <w:szCs w:val="26"/>
        </w:rPr>
        <w:t>ы</w:t>
      </w:r>
      <w:proofErr w:type="spellEnd"/>
      <w:r>
        <w:rPr>
          <w:spacing w:val="-3"/>
          <w:sz w:val="26"/>
          <w:szCs w:val="26"/>
        </w:rPr>
        <w:t>) приема-передачи «объекта (-</w:t>
      </w:r>
      <w:proofErr w:type="spellStart"/>
      <w:r>
        <w:rPr>
          <w:spacing w:val="-3"/>
          <w:sz w:val="26"/>
          <w:szCs w:val="26"/>
        </w:rPr>
        <w:t>ов</w:t>
      </w:r>
      <w:proofErr w:type="spellEnd"/>
      <w:r>
        <w:rPr>
          <w:spacing w:val="-3"/>
          <w:sz w:val="26"/>
          <w:szCs w:val="26"/>
        </w:rPr>
        <w:t>)».</w:t>
      </w:r>
    </w:p>
    <w:p w:rsidR="002165CE" w:rsidRDefault="006E69B9">
      <w:pPr>
        <w:ind w:right="-2" w:firstLine="720"/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2165CE" w:rsidRDefault="006E69B9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>
        <w:rPr>
          <w:b/>
          <w:spacing w:val="-3"/>
          <w:sz w:val="26"/>
          <w:szCs w:val="26"/>
        </w:rPr>
        <w:t>3. Права и обязанности сторон.</w:t>
      </w:r>
    </w:p>
    <w:p w:rsidR="002165CE" w:rsidRDefault="006E69B9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3.1. По настоящему Договору «Покупатель» обязан:</w:t>
      </w:r>
    </w:p>
    <w:p w:rsidR="002165CE" w:rsidRDefault="006E69B9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3.1.1. Произвести оплату «объекта</w:t>
      </w:r>
      <w:proofErr w:type="gramStart"/>
      <w:r>
        <w:rPr>
          <w:spacing w:val="-3"/>
          <w:sz w:val="26"/>
          <w:szCs w:val="26"/>
        </w:rPr>
        <w:t xml:space="preserve"> (-</w:t>
      </w:r>
      <w:proofErr w:type="spellStart"/>
      <w:proofErr w:type="gramEnd"/>
      <w:r>
        <w:rPr>
          <w:spacing w:val="-3"/>
          <w:sz w:val="26"/>
          <w:szCs w:val="26"/>
        </w:rPr>
        <w:t>ов</w:t>
      </w:r>
      <w:proofErr w:type="spellEnd"/>
      <w:r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>
        <w:rPr>
          <w:sz w:val="26"/>
          <w:szCs w:val="26"/>
        </w:rPr>
        <w:t>не позднее 15 календарных дней со дня заключения настоящего Договора.</w:t>
      </w:r>
    </w:p>
    <w:p w:rsidR="002165CE" w:rsidRDefault="006E69B9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>
        <w:rPr>
          <w:spacing w:val="-3"/>
          <w:sz w:val="26"/>
          <w:szCs w:val="26"/>
        </w:rPr>
        <w:t xml:space="preserve"> (-</w:t>
      </w:r>
      <w:proofErr w:type="spellStart"/>
      <w:proofErr w:type="gramEnd"/>
      <w:r>
        <w:rPr>
          <w:spacing w:val="-3"/>
          <w:sz w:val="26"/>
          <w:szCs w:val="26"/>
        </w:rPr>
        <w:t>ы</w:t>
      </w:r>
      <w:proofErr w:type="spellEnd"/>
      <w:r>
        <w:rPr>
          <w:spacing w:val="-3"/>
          <w:sz w:val="26"/>
          <w:szCs w:val="26"/>
        </w:rPr>
        <w:t>)» по акту (-</w:t>
      </w:r>
      <w:proofErr w:type="spellStart"/>
      <w:r>
        <w:rPr>
          <w:spacing w:val="-3"/>
          <w:sz w:val="26"/>
          <w:szCs w:val="26"/>
        </w:rPr>
        <w:t>ам</w:t>
      </w:r>
      <w:proofErr w:type="spellEnd"/>
      <w:r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>
        <w:rPr>
          <w:spacing w:val="-3"/>
          <w:sz w:val="26"/>
          <w:szCs w:val="26"/>
        </w:rPr>
        <w:t>ов</w:t>
      </w:r>
      <w:proofErr w:type="spellEnd"/>
      <w:r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>
        <w:rPr>
          <w:spacing w:val="-3"/>
          <w:sz w:val="26"/>
          <w:szCs w:val="26"/>
        </w:rPr>
        <w:t xml:space="preserve"> (-</w:t>
      </w:r>
      <w:proofErr w:type="spellStart"/>
      <w:proofErr w:type="gramEnd"/>
      <w:r>
        <w:rPr>
          <w:spacing w:val="-3"/>
          <w:sz w:val="26"/>
          <w:szCs w:val="26"/>
        </w:rPr>
        <w:t>ов</w:t>
      </w:r>
      <w:proofErr w:type="spellEnd"/>
      <w:r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>
        <w:rPr>
          <w:spacing w:val="-3"/>
          <w:sz w:val="26"/>
          <w:szCs w:val="26"/>
        </w:rPr>
        <w:t>ов</w:t>
      </w:r>
      <w:proofErr w:type="spellEnd"/>
      <w:r>
        <w:rPr>
          <w:spacing w:val="-3"/>
          <w:sz w:val="26"/>
          <w:szCs w:val="26"/>
        </w:rPr>
        <w:t xml:space="preserve">)». </w:t>
      </w:r>
    </w:p>
    <w:p w:rsidR="002165CE" w:rsidRDefault="006E69B9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>
        <w:rPr>
          <w:spacing w:val="-3"/>
          <w:sz w:val="26"/>
          <w:szCs w:val="26"/>
        </w:rPr>
        <w:t>Подписанный (-</w:t>
      </w:r>
      <w:proofErr w:type="spellStart"/>
      <w:r>
        <w:rPr>
          <w:spacing w:val="-3"/>
          <w:sz w:val="26"/>
          <w:szCs w:val="26"/>
        </w:rPr>
        <w:t>ые</w:t>
      </w:r>
      <w:proofErr w:type="spellEnd"/>
      <w:r>
        <w:rPr>
          <w:spacing w:val="-3"/>
          <w:sz w:val="26"/>
          <w:szCs w:val="26"/>
        </w:rPr>
        <w:t>) сторонами акт (-</w:t>
      </w:r>
      <w:proofErr w:type="spellStart"/>
      <w:r>
        <w:rPr>
          <w:spacing w:val="-3"/>
          <w:sz w:val="26"/>
          <w:szCs w:val="26"/>
        </w:rPr>
        <w:t>ы</w:t>
      </w:r>
      <w:proofErr w:type="spellEnd"/>
      <w:r>
        <w:rPr>
          <w:spacing w:val="-3"/>
          <w:sz w:val="26"/>
          <w:szCs w:val="26"/>
        </w:rPr>
        <w:t>) приема-передачи «объекта (-</w:t>
      </w:r>
      <w:proofErr w:type="spellStart"/>
      <w:r>
        <w:rPr>
          <w:spacing w:val="-3"/>
          <w:sz w:val="26"/>
          <w:szCs w:val="26"/>
        </w:rPr>
        <w:t>ов</w:t>
      </w:r>
      <w:proofErr w:type="spellEnd"/>
      <w:r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2165CE" w:rsidRDefault="006E69B9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>
        <w:rPr>
          <w:spacing w:val="-3"/>
          <w:sz w:val="26"/>
          <w:szCs w:val="26"/>
        </w:rPr>
        <w:t xml:space="preserve"> (-</w:t>
      </w:r>
      <w:proofErr w:type="spellStart"/>
      <w:proofErr w:type="gramEnd"/>
      <w:r>
        <w:rPr>
          <w:spacing w:val="-3"/>
          <w:sz w:val="26"/>
          <w:szCs w:val="26"/>
        </w:rPr>
        <w:t>ы</w:t>
      </w:r>
      <w:proofErr w:type="spellEnd"/>
      <w:r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2165CE" w:rsidRDefault="006E69B9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2165CE" w:rsidRDefault="006E69B9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3.1.5.</w:t>
      </w:r>
      <w:r>
        <w:t xml:space="preserve"> </w:t>
      </w:r>
      <w:proofErr w:type="gramStart"/>
      <w:r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>
        <w:rPr>
          <w:spacing w:val="-3"/>
          <w:sz w:val="26"/>
          <w:szCs w:val="26"/>
        </w:rPr>
        <w:t>общедомовых</w:t>
      </w:r>
      <w:proofErr w:type="spellEnd"/>
      <w:r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>
        <w:rPr>
          <w:i/>
          <w:spacing w:val="-3"/>
          <w:sz w:val="26"/>
          <w:szCs w:val="26"/>
        </w:rPr>
        <w:t>(в случае продажи здания</w:t>
      </w:r>
      <w:proofErr w:type="gramEnd"/>
      <w:r>
        <w:rPr>
          <w:i/>
          <w:spacing w:val="-3"/>
          <w:sz w:val="26"/>
          <w:szCs w:val="26"/>
        </w:rPr>
        <w:t xml:space="preserve"> с земельным участком).</w:t>
      </w:r>
    </w:p>
    <w:p w:rsidR="002165CE" w:rsidRDefault="006E69B9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>
        <w:rPr>
          <w:i/>
          <w:spacing w:val="-3"/>
          <w:sz w:val="26"/>
          <w:szCs w:val="26"/>
        </w:rPr>
        <w:t>если указанное предусмотрено условием приватизации муниципального имущества</w:t>
      </w:r>
      <w:r>
        <w:rPr>
          <w:spacing w:val="-3"/>
          <w:sz w:val="26"/>
          <w:szCs w:val="26"/>
        </w:rPr>
        <w:t>)</w:t>
      </w:r>
      <w:r>
        <w:rPr>
          <w:i/>
          <w:spacing w:val="-3"/>
          <w:sz w:val="26"/>
          <w:szCs w:val="26"/>
        </w:rPr>
        <w:t>.</w:t>
      </w:r>
    </w:p>
    <w:p w:rsidR="002165CE" w:rsidRDefault="006E69B9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3.2. По настоящему договору «Продавец» обязан:</w:t>
      </w:r>
    </w:p>
    <w:p w:rsidR="002165CE" w:rsidRDefault="006E69B9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3.2.1. Передать «объект (-</w:t>
      </w:r>
      <w:proofErr w:type="spellStart"/>
      <w:r>
        <w:rPr>
          <w:spacing w:val="-3"/>
          <w:sz w:val="26"/>
          <w:szCs w:val="26"/>
        </w:rPr>
        <w:t>ы</w:t>
      </w:r>
      <w:proofErr w:type="spellEnd"/>
      <w:r>
        <w:rPr>
          <w:spacing w:val="-3"/>
          <w:sz w:val="26"/>
          <w:szCs w:val="26"/>
        </w:rPr>
        <w:t>)» «Покупателю» по акту (-</w:t>
      </w:r>
      <w:proofErr w:type="spellStart"/>
      <w:r>
        <w:rPr>
          <w:spacing w:val="-3"/>
          <w:sz w:val="26"/>
          <w:szCs w:val="26"/>
        </w:rPr>
        <w:t>ам</w:t>
      </w:r>
      <w:proofErr w:type="spellEnd"/>
      <w:r>
        <w:rPr>
          <w:spacing w:val="-3"/>
          <w:sz w:val="26"/>
          <w:szCs w:val="26"/>
        </w:rPr>
        <w:t>) приема-передачи в течени</w:t>
      </w:r>
      <w:proofErr w:type="gramStart"/>
      <w:r>
        <w:rPr>
          <w:spacing w:val="-3"/>
          <w:sz w:val="26"/>
          <w:szCs w:val="26"/>
        </w:rPr>
        <w:t>и</w:t>
      </w:r>
      <w:proofErr w:type="gramEnd"/>
      <w:r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2165CE" w:rsidRDefault="006E69B9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>
        <w:rPr>
          <w:spacing w:val="-3"/>
          <w:sz w:val="26"/>
          <w:szCs w:val="26"/>
        </w:rPr>
        <w:t xml:space="preserve"> (-</w:t>
      </w:r>
      <w:proofErr w:type="spellStart"/>
      <w:proofErr w:type="gramEnd"/>
      <w:r>
        <w:rPr>
          <w:spacing w:val="-3"/>
          <w:sz w:val="26"/>
          <w:szCs w:val="26"/>
        </w:rPr>
        <w:t>ов</w:t>
      </w:r>
      <w:proofErr w:type="spellEnd"/>
      <w:r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>
        <w:rPr>
          <w:spacing w:val="-3"/>
          <w:sz w:val="26"/>
          <w:szCs w:val="26"/>
        </w:rPr>
        <w:t>ы</w:t>
      </w:r>
      <w:proofErr w:type="spellEnd"/>
      <w:r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2165CE" w:rsidRDefault="006E69B9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почту, указанную покупателем в заявке на участие в продаже муниципального имущества.</w:t>
      </w:r>
    </w:p>
    <w:p w:rsidR="002165CE" w:rsidRDefault="006E69B9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Возникновение права собственности.</w:t>
      </w:r>
    </w:p>
    <w:p w:rsidR="002165CE" w:rsidRDefault="006E69B9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4.1. Право собственности </w:t>
      </w:r>
      <w:r>
        <w:rPr>
          <w:bCs/>
          <w:spacing w:val="-3"/>
          <w:sz w:val="26"/>
          <w:szCs w:val="26"/>
        </w:rPr>
        <w:t>«Покупателя»</w:t>
      </w:r>
      <w:r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2165CE" w:rsidRDefault="006E69B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2165CE" w:rsidRDefault="006E69B9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Ответственность сторон.</w:t>
      </w:r>
    </w:p>
    <w:p w:rsidR="002165CE" w:rsidRDefault="006E69B9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2165CE" w:rsidRDefault="006E69B9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2165CE" w:rsidRDefault="006E69B9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Просрочка внесения денежных сре</w:t>
      </w:r>
      <w:proofErr w:type="gramStart"/>
      <w:r>
        <w:rPr>
          <w:spacing w:val="-3"/>
          <w:sz w:val="26"/>
          <w:szCs w:val="26"/>
        </w:rPr>
        <w:t>дств в сч</w:t>
      </w:r>
      <w:proofErr w:type="gramEnd"/>
      <w:r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>
        <w:rPr>
          <w:spacing w:val="-3"/>
          <w:sz w:val="26"/>
          <w:szCs w:val="26"/>
        </w:rPr>
        <w:t>п</w:t>
      </w:r>
      <w:proofErr w:type="spellEnd"/>
      <w:proofErr w:type="gramEnd"/>
      <w:r>
        <w:rPr>
          <w:spacing w:val="-3"/>
          <w:sz w:val="26"/>
          <w:szCs w:val="26"/>
        </w:rPr>
        <w:t xml:space="preserve"> 2.3. настоящего Договора.</w:t>
      </w:r>
    </w:p>
    <w:p w:rsidR="002165CE" w:rsidRDefault="006E69B9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>
        <w:rPr>
          <w:spacing w:val="-3"/>
          <w:sz w:val="26"/>
          <w:szCs w:val="26"/>
        </w:rPr>
        <w:t>с даты отправления</w:t>
      </w:r>
      <w:proofErr w:type="gramEnd"/>
      <w:r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2165CE" w:rsidRDefault="006E69B9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5.3. </w:t>
      </w:r>
      <w:proofErr w:type="gramStart"/>
      <w:r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>
        <w:rPr>
          <w:spacing w:val="-3"/>
          <w:sz w:val="26"/>
          <w:szCs w:val="26"/>
        </w:rPr>
        <w:t>ов</w:t>
      </w:r>
      <w:proofErr w:type="spellEnd"/>
      <w:r>
        <w:rPr>
          <w:spacing w:val="-3"/>
          <w:sz w:val="26"/>
          <w:szCs w:val="26"/>
        </w:rPr>
        <w:t>)» от «Продавца» по акту (-</w:t>
      </w:r>
      <w:proofErr w:type="spellStart"/>
      <w:r>
        <w:rPr>
          <w:spacing w:val="-3"/>
          <w:sz w:val="26"/>
          <w:szCs w:val="26"/>
        </w:rPr>
        <w:t>ам</w:t>
      </w:r>
      <w:proofErr w:type="spellEnd"/>
      <w:r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>
        <w:rPr>
          <w:spacing w:val="-3"/>
          <w:sz w:val="26"/>
          <w:szCs w:val="26"/>
        </w:rPr>
        <w:t>ы</w:t>
      </w:r>
      <w:proofErr w:type="spellEnd"/>
      <w:r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2165CE" w:rsidRDefault="006E69B9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>
        <w:rPr>
          <w:spacing w:val="-3"/>
          <w:sz w:val="26"/>
          <w:szCs w:val="26"/>
        </w:rPr>
        <w:t xml:space="preserve"> (-</w:t>
      </w:r>
      <w:proofErr w:type="spellStart"/>
      <w:proofErr w:type="gramEnd"/>
      <w:r>
        <w:rPr>
          <w:spacing w:val="-3"/>
          <w:sz w:val="26"/>
          <w:szCs w:val="26"/>
        </w:rPr>
        <w:t>ы</w:t>
      </w:r>
      <w:proofErr w:type="spellEnd"/>
      <w:r>
        <w:rPr>
          <w:spacing w:val="-3"/>
          <w:sz w:val="26"/>
          <w:szCs w:val="26"/>
        </w:rPr>
        <w:t>)» признается:</w:t>
      </w:r>
    </w:p>
    <w:p w:rsidR="002165CE" w:rsidRDefault="006E69B9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- </w:t>
      </w:r>
      <w:proofErr w:type="spellStart"/>
      <w:r>
        <w:rPr>
          <w:spacing w:val="-3"/>
          <w:sz w:val="26"/>
          <w:szCs w:val="26"/>
        </w:rPr>
        <w:t>несовершение</w:t>
      </w:r>
      <w:proofErr w:type="spellEnd"/>
      <w:r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>
        <w:rPr>
          <w:spacing w:val="-3"/>
          <w:sz w:val="26"/>
          <w:szCs w:val="26"/>
        </w:rPr>
        <w:t xml:space="preserve"> (-</w:t>
      </w:r>
      <w:proofErr w:type="spellStart"/>
      <w:proofErr w:type="gramEnd"/>
      <w:r>
        <w:rPr>
          <w:spacing w:val="-3"/>
          <w:sz w:val="26"/>
          <w:szCs w:val="26"/>
        </w:rPr>
        <w:t>ы</w:t>
      </w:r>
      <w:proofErr w:type="spellEnd"/>
      <w:r>
        <w:rPr>
          <w:spacing w:val="-3"/>
          <w:sz w:val="26"/>
          <w:szCs w:val="26"/>
        </w:rPr>
        <w:t>)»;</w:t>
      </w:r>
    </w:p>
    <w:p w:rsidR="002165CE" w:rsidRDefault="006E69B9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- </w:t>
      </w:r>
      <w:proofErr w:type="spellStart"/>
      <w:r>
        <w:rPr>
          <w:spacing w:val="-3"/>
          <w:sz w:val="26"/>
          <w:szCs w:val="26"/>
        </w:rPr>
        <w:t>неустранение</w:t>
      </w:r>
      <w:proofErr w:type="spellEnd"/>
      <w:r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>
        <w:rPr>
          <w:spacing w:val="-3"/>
          <w:sz w:val="26"/>
          <w:szCs w:val="26"/>
        </w:rPr>
        <w:t>отказано</w:t>
      </w:r>
      <w:proofErr w:type="gramEnd"/>
      <w:r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2165CE" w:rsidRDefault="006E69B9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 Действие Договора.</w:t>
      </w:r>
    </w:p>
    <w:p w:rsidR="002165CE" w:rsidRDefault="006E69B9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2165CE" w:rsidRDefault="006E69B9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7. Заключительные положения.</w:t>
      </w:r>
    </w:p>
    <w:p w:rsidR="002165CE" w:rsidRDefault="006E69B9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2165CE" w:rsidRDefault="006E69B9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2165CE" w:rsidRDefault="006E69B9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>
        <w:rPr>
          <w:sz w:val="26"/>
          <w:szCs w:val="26"/>
        </w:rPr>
        <w:t xml:space="preserve">7.3. </w:t>
      </w:r>
      <w:r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46"/>
        <w:gridCol w:w="4927"/>
      </w:tblGrid>
      <w:tr w:rsidR="002165CE">
        <w:trPr>
          <w:trHeight w:val="118"/>
          <w:jc w:val="center"/>
        </w:trPr>
        <w:tc>
          <w:tcPr>
            <w:tcW w:w="4746" w:type="dxa"/>
          </w:tcPr>
          <w:p w:rsidR="002165CE" w:rsidRDefault="006E69B9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2165CE" w:rsidRDefault="006E69B9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</w:t>
            </w:r>
          </w:p>
        </w:tc>
      </w:tr>
      <w:tr w:rsidR="002165CE">
        <w:trPr>
          <w:trHeight w:val="349"/>
          <w:jc w:val="center"/>
        </w:trPr>
        <w:tc>
          <w:tcPr>
            <w:tcW w:w="4746" w:type="dxa"/>
          </w:tcPr>
          <w:p w:rsidR="002165CE" w:rsidRDefault="006E69B9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>
              <w:rPr>
                <w:spacing w:val="-3"/>
              </w:rPr>
              <w:t>/____________</w:t>
            </w:r>
          </w:p>
          <w:p w:rsidR="002165CE" w:rsidRDefault="006E69B9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>
              <w:rPr>
                <w:spacing w:val="-3"/>
              </w:rPr>
              <w:t xml:space="preserve">по </w:t>
            </w:r>
            <w:r>
              <w:rPr>
                <w:rFonts w:hint="eastAsia"/>
                <w:spacing w:val="-3"/>
              </w:rPr>
              <w:t>доверенности</w:t>
            </w:r>
            <w:r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2165CE" w:rsidRDefault="006E69B9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>
              <w:rPr>
                <w:spacing w:val="-3"/>
              </w:rPr>
              <w:t>/___________/</w:t>
            </w:r>
          </w:p>
        </w:tc>
      </w:tr>
      <w:tr w:rsidR="002165CE">
        <w:trPr>
          <w:trHeight w:val="106"/>
          <w:jc w:val="center"/>
        </w:trPr>
        <w:tc>
          <w:tcPr>
            <w:tcW w:w="4746" w:type="dxa"/>
          </w:tcPr>
          <w:p w:rsidR="002165CE" w:rsidRDefault="006E69B9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2165CE" w:rsidRDefault="006E69B9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>
              <w:rPr>
                <w:spacing w:val="-3"/>
              </w:rPr>
              <w:t>«Покупатель»</w:t>
            </w:r>
          </w:p>
        </w:tc>
      </w:tr>
      <w:tr w:rsidR="002165CE">
        <w:trPr>
          <w:trHeight w:val="149"/>
          <w:jc w:val="center"/>
        </w:trPr>
        <w:tc>
          <w:tcPr>
            <w:tcW w:w="4746" w:type="dxa"/>
            <w:vAlign w:val="center"/>
          </w:tcPr>
          <w:p w:rsidR="002165CE" w:rsidRDefault="006E69B9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2165CE" w:rsidRDefault="006E69B9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>
              <w:rPr>
                <w:spacing w:val="-3"/>
              </w:rPr>
              <w:t>м.п.</w:t>
            </w:r>
          </w:p>
        </w:tc>
      </w:tr>
      <w:tr w:rsidR="002165CE">
        <w:trPr>
          <w:trHeight w:val="75"/>
          <w:jc w:val="center"/>
        </w:trPr>
        <w:tc>
          <w:tcPr>
            <w:tcW w:w="4746" w:type="dxa"/>
          </w:tcPr>
          <w:p w:rsidR="002165CE" w:rsidRDefault="002165CE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165CE" w:rsidRDefault="002165CE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165CE">
        <w:trPr>
          <w:trHeight w:val="112"/>
          <w:jc w:val="center"/>
        </w:trPr>
        <w:tc>
          <w:tcPr>
            <w:tcW w:w="4746" w:type="dxa"/>
          </w:tcPr>
          <w:p w:rsidR="002165CE" w:rsidRDefault="006E69B9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>
              <w:rPr>
                <w:spacing w:val="-3"/>
              </w:rPr>
              <w:t xml:space="preserve">              </w:t>
            </w:r>
            <w:r>
              <w:rPr>
                <w:spacing w:val="-3"/>
                <w:lang w:val="en-US"/>
              </w:rPr>
              <w:t xml:space="preserve">     </w:t>
            </w:r>
            <w:r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2165CE" w:rsidRDefault="006E69B9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>
              <w:rPr>
                <w:spacing w:val="-3"/>
              </w:rPr>
              <w:t>Реквизиты:</w:t>
            </w:r>
          </w:p>
        </w:tc>
      </w:tr>
      <w:tr w:rsidR="002165CE">
        <w:trPr>
          <w:trHeight w:val="75"/>
          <w:jc w:val="center"/>
        </w:trPr>
        <w:tc>
          <w:tcPr>
            <w:tcW w:w="4746" w:type="dxa"/>
          </w:tcPr>
          <w:p w:rsidR="002165CE" w:rsidRDefault="002165CE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165CE" w:rsidRDefault="002165CE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165CE">
        <w:trPr>
          <w:trHeight w:val="399"/>
          <w:jc w:val="center"/>
        </w:trPr>
        <w:tc>
          <w:tcPr>
            <w:tcW w:w="4746" w:type="dxa"/>
          </w:tcPr>
          <w:p w:rsidR="002165CE" w:rsidRDefault="006E69B9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2165CE" w:rsidRDefault="006E69B9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_____________________</w:t>
            </w:r>
          </w:p>
          <w:p w:rsidR="002165CE" w:rsidRDefault="002165CE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2165CE">
        <w:trPr>
          <w:trHeight w:val="69"/>
          <w:jc w:val="center"/>
        </w:trPr>
        <w:tc>
          <w:tcPr>
            <w:tcW w:w="4746" w:type="dxa"/>
          </w:tcPr>
          <w:p w:rsidR="002165CE" w:rsidRDefault="002165CE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165CE" w:rsidRDefault="002165CE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2165CE">
        <w:trPr>
          <w:trHeight w:val="389"/>
          <w:jc w:val="center"/>
        </w:trPr>
        <w:tc>
          <w:tcPr>
            <w:tcW w:w="4746" w:type="dxa"/>
          </w:tcPr>
          <w:p w:rsidR="002165CE" w:rsidRDefault="006E69B9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>
              <w:rPr>
                <w:spacing w:val="-3"/>
              </w:rPr>
              <w:t>603005, г</w:t>
            </w:r>
            <w:proofErr w:type="gramStart"/>
            <w:r>
              <w:rPr>
                <w:spacing w:val="-3"/>
              </w:rPr>
              <w:t>.Н</w:t>
            </w:r>
            <w:proofErr w:type="gramEnd"/>
            <w:r>
              <w:rPr>
                <w:spacing w:val="-3"/>
              </w:rPr>
              <w:t xml:space="preserve">ижний Новгород, </w:t>
            </w:r>
          </w:p>
          <w:p w:rsidR="002165CE" w:rsidRDefault="006E69B9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>
              <w:rPr>
                <w:spacing w:val="-3"/>
              </w:rPr>
              <w:t>ул</w:t>
            </w:r>
            <w:proofErr w:type="gramStart"/>
            <w:r>
              <w:rPr>
                <w:spacing w:val="-3"/>
              </w:rPr>
              <w:t>.Б</w:t>
            </w:r>
            <w:proofErr w:type="gramEnd"/>
            <w:r>
              <w:rPr>
                <w:spacing w:val="-3"/>
              </w:rPr>
              <w:t>ольшая Покровская, д.15</w:t>
            </w:r>
          </w:p>
          <w:p w:rsidR="002165CE" w:rsidRDefault="006E69B9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2165CE" w:rsidRDefault="006E69B9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____________________________</w:t>
            </w:r>
          </w:p>
          <w:p w:rsidR="002165CE" w:rsidRDefault="006E69B9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(Адрес)</w:t>
            </w:r>
          </w:p>
        </w:tc>
      </w:tr>
    </w:tbl>
    <w:p w:rsidR="002165CE" w:rsidRDefault="002165CE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6"/>
          <w:szCs w:val="26"/>
          <w:lang w:val="ru-RU" w:eastAsia="ru-RU"/>
        </w:rPr>
      </w:pPr>
    </w:p>
    <w:p w:rsidR="002165CE" w:rsidRDefault="002165CE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2165CE" w:rsidRDefault="002165CE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2165CE" w:rsidRDefault="002165CE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2165CE" w:rsidRDefault="002165CE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sectPr w:rsidR="002165CE" w:rsidSect="002165CE">
      <w:headerReference w:type="default" r:id="rId12"/>
      <w:pgSz w:w="16840" w:h="11907" w:orient="landscape" w:code="9"/>
      <w:pgMar w:top="567" w:right="538" w:bottom="426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3D3" w:rsidRDefault="00CA53D3">
      <w:r>
        <w:separator/>
      </w:r>
    </w:p>
  </w:endnote>
  <w:endnote w:type="continuationSeparator" w:id="0">
    <w:p w:rsidR="00CA53D3" w:rsidRDefault="00CA5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3D3" w:rsidRDefault="00CA53D3">
      <w:r>
        <w:separator/>
      </w:r>
    </w:p>
  </w:footnote>
  <w:footnote w:type="continuationSeparator" w:id="0">
    <w:p w:rsidR="00CA53D3" w:rsidRDefault="00CA53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5CE" w:rsidRDefault="003C2F39">
    <w:pPr>
      <w:pStyle w:val="ab"/>
      <w:jc w:val="center"/>
    </w:pPr>
    <w:fldSimple w:instr=" PAGE   \* MERGEFORMAT ">
      <w:r w:rsidR="00094E41">
        <w:rPr>
          <w:noProof/>
        </w:rPr>
        <w:t>2</w:t>
      </w:r>
    </w:fldSimple>
  </w:p>
  <w:p w:rsidR="002165CE" w:rsidRDefault="002165C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23297"/>
  </w:hdrShapeDefaults>
  <w:footnotePr>
    <w:footnote w:id="-1"/>
    <w:footnote w:id="0"/>
  </w:footnotePr>
  <w:endnotePr>
    <w:endnote w:id="-1"/>
    <w:endnote w:id="0"/>
  </w:endnotePr>
  <w:compat/>
  <w:rsids>
    <w:rsidRoot w:val="002165CE"/>
    <w:rsid w:val="00094E41"/>
    <w:rsid w:val="000966F2"/>
    <w:rsid w:val="0011293C"/>
    <w:rsid w:val="00125618"/>
    <w:rsid w:val="00133A10"/>
    <w:rsid w:val="001E7897"/>
    <w:rsid w:val="002165CE"/>
    <w:rsid w:val="003C2F39"/>
    <w:rsid w:val="00577480"/>
    <w:rsid w:val="006E69B9"/>
    <w:rsid w:val="007B3C4C"/>
    <w:rsid w:val="00CA53D3"/>
    <w:rsid w:val="00D9722B"/>
    <w:rsid w:val="00E0574D"/>
    <w:rsid w:val="00EC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23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CE"/>
  </w:style>
  <w:style w:type="paragraph" w:styleId="1">
    <w:name w:val="heading 1"/>
    <w:basedOn w:val="a"/>
    <w:next w:val="a"/>
    <w:qFormat/>
    <w:rsid w:val="002165CE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165CE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2165CE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2165CE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165CE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65CE"/>
    <w:pPr>
      <w:jc w:val="both"/>
    </w:pPr>
  </w:style>
  <w:style w:type="paragraph" w:styleId="20">
    <w:name w:val="Body Text 2"/>
    <w:basedOn w:val="a"/>
    <w:link w:val="21"/>
    <w:rsid w:val="002165CE"/>
    <w:pPr>
      <w:jc w:val="center"/>
    </w:pPr>
    <w:rPr>
      <w:sz w:val="18"/>
    </w:rPr>
  </w:style>
  <w:style w:type="paragraph" w:styleId="30">
    <w:name w:val="Body Text 3"/>
    <w:basedOn w:val="a"/>
    <w:rsid w:val="002165CE"/>
    <w:pPr>
      <w:jc w:val="center"/>
    </w:pPr>
    <w:rPr>
      <w:b/>
      <w:sz w:val="18"/>
    </w:rPr>
  </w:style>
  <w:style w:type="paragraph" w:styleId="a5">
    <w:name w:val="Body Text Indent"/>
    <w:basedOn w:val="a"/>
    <w:rsid w:val="002165CE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2165CE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2165CE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2165CE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2165CE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2165CE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2165CE"/>
    <w:pPr>
      <w:jc w:val="both"/>
    </w:pPr>
    <w:rPr>
      <w:sz w:val="24"/>
    </w:rPr>
  </w:style>
  <w:style w:type="character" w:styleId="aa">
    <w:name w:val="Hyperlink"/>
    <w:basedOn w:val="a0"/>
    <w:rsid w:val="002165CE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2165CE"/>
    <w:rPr>
      <w:sz w:val="24"/>
      <w:lang w:val="ru-RU" w:eastAsia="ru-RU" w:bidi="ar-SA"/>
    </w:rPr>
  </w:style>
  <w:style w:type="paragraph" w:styleId="32">
    <w:name w:val="Body Text Indent 3"/>
    <w:basedOn w:val="a"/>
    <w:rsid w:val="002165CE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2165C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2165CE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2165CE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2165C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65CE"/>
  </w:style>
  <w:style w:type="paragraph" w:styleId="ad">
    <w:name w:val="footer"/>
    <w:basedOn w:val="a"/>
    <w:link w:val="ae"/>
    <w:rsid w:val="002165C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165CE"/>
  </w:style>
  <w:style w:type="character" w:styleId="af">
    <w:name w:val="FollowedHyperlink"/>
    <w:basedOn w:val="a0"/>
    <w:rsid w:val="002165CE"/>
    <w:rPr>
      <w:color w:val="800080"/>
      <w:u w:val="single"/>
    </w:rPr>
  </w:style>
  <w:style w:type="paragraph" w:customStyle="1" w:styleId="rezul">
    <w:name w:val="rezul"/>
    <w:basedOn w:val="a"/>
    <w:rsid w:val="002165CE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2165CE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2165CE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2165CE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2165C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2165CE"/>
  </w:style>
  <w:style w:type="character" w:customStyle="1" w:styleId="21">
    <w:name w:val="Основной текст 2 Знак"/>
    <w:basedOn w:val="a0"/>
    <w:link w:val="20"/>
    <w:rsid w:val="002165CE"/>
    <w:rPr>
      <w:sz w:val="18"/>
    </w:rPr>
  </w:style>
  <w:style w:type="paragraph" w:styleId="af3">
    <w:name w:val="List Paragraph"/>
    <w:basedOn w:val="a"/>
    <w:uiPriority w:val="99"/>
    <w:qFormat/>
    <w:rsid w:val="002165CE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16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2165CE"/>
    <w:rPr>
      <w:sz w:val="24"/>
    </w:rPr>
  </w:style>
  <w:style w:type="character" w:customStyle="1" w:styleId="Bodytext211pt">
    <w:name w:val="Body text (2) + 11 pt"/>
    <w:basedOn w:val="a0"/>
    <w:rsid w:val="00216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65CE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65CE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Default">
    <w:name w:val="Default"/>
    <w:rsid w:val="002165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63CDE-0FF1-4683-8742-D7350520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19</Pages>
  <Words>5984</Words>
  <Characters>44013</Characters>
  <Application>Microsoft Office Word</Application>
  <DocSecurity>0</DocSecurity>
  <Lines>366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49898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s.timicheva</cp:lastModifiedBy>
  <cp:revision>20</cp:revision>
  <cp:lastPrinted>2023-09-11T10:51:00Z</cp:lastPrinted>
  <dcterms:created xsi:type="dcterms:W3CDTF">2023-09-11T07:50:00Z</dcterms:created>
  <dcterms:modified xsi:type="dcterms:W3CDTF">2023-09-15T09:29:00Z</dcterms:modified>
</cp:coreProperties>
</file>