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010411:179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</w:t>
      </w:r>
      <w:r>
        <w:rPr>
          <w:sz w:val="28"/>
          <w:szCs w:val="28"/>
        </w:rPr>
        <w:t xml:space="preserve">город Нижний Новгород, </w:t>
      </w:r>
      <w:r>
        <w:rPr>
          <w:sz w:val="28"/>
          <w:szCs w:val="28"/>
        </w:rPr>
        <w:t xml:space="preserve">г Нижний Новгород, ул. Краснодарская, земельный участок 23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614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подзона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</w:t>
      </w:r>
      <w:r>
        <w:rPr>
          <w:sz w:val="28"/>
          <w:szCs w:val="28"/>
        </w:rPr>
        <w:t xml:space="preserve">(реестровый номер: 52:00-6.1079): </w:t>
      </w:r>
      <w:r>
        <w:rPr>
          <w:sz w:val="28"/>
          <w:szCs w:val="28"/>
        </w:rPr>
        <w:t xml:space="preserve">подзона 4</w:t>
      </w:r>
      <w:r>
        <w:rPr>
          <w:sz w:val="28"/>
          <w:szCs w:val="28"/>
        </w:rPr>
        <w:t xml:space="preserve"> (реестровый номер: 52:00-6.1083)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90)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внешняя горизонтальная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территории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5</w:t>
      </w:r>
      <w:r>
        <w:rPr>
          <w:sz w:val="28"/>
          <w:szCs w:val="28"/>
        </w:rPr>
        <w:t xml:space="preserve">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6) (подзона 6, зона ограничений 10 км) (подзона 6,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 7,5 км)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умеренного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подтопления,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установленной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отношении территорий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</w:t>
      </w:r>
      <w:r>
        <w:rPr>
          <w:rFonts w:eastAsia="Times New Roman"/>
          <w:sz w:val="28"/>
          <w:szCs w:val="28"/>
        </w:rPr>
        <w:t xml:space="preserve">.Н.Новгород городского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округа Нижний Новгород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Нижегородской области,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прилегающих к р.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Волга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(Чебоксарское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водохранилище),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 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половодьях и паводках 1%</w:t>
      </w:r>
      <w:r>
        <w:rPr>
          <w:rFonts w:eastAsia="Times New Roman"/>
          <w:sz w:val="28"/>
          <w:szCs w:val="28"/>
        </w:rPr>
        <w:t xml:space="preserve"> обеспеченности с </w:t>
      </w:r>
      <w:r>
        <w:rPr>
          <w:rFonts w:eastAsia="Times New Roman"/>
          <w:sz w:val="28"/>
          <w:szCs w:val="28"/>
        </w:rPr>
        <w:t xml:space="preserve">учетом фактически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территорий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предыдущие 100 лет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наблюдений (реестровый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номер: 52:18-6.4775) </w:t>
      </w:r>
      <w:r>
        <w:rPr>
          <w:rFonts w:eastAsia="Times New Roman"/>
          <w:sz w:val="28"/>
          <w:szCs w:val="28"/>
        </w:rPr>
        <w:t xml:space="preserve">(полностью);</w:t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санитарной 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поверхностного источника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хозяйственно-питьевого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водоснабжения (р. Волга)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(2, 3 пояс) для водозабора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АО «НЗ 70-летия Победы» (реестровые номера: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52:00-6.1160, 52:00-6.1162)</w:t>
      </w:r>
      <w:r>
        <w:rPr>
          <w:rFonts w:eastAsia="Times New Roman"/>
          <w:sz w:val="28"/>
          <w:szCs w:val="28"/>
        </w:rPr>
        <w:t xml:space="preserve"> 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Краснодарская, земельный участок 23Р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</w:t>
      </w:r>
      <w:r>
        <w:rPr>
          <w:sz w:val="28"/>
          <w:szCs w:val="28"/>
        </w:rPr>
        <w:t xml:space="preserve">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18:0010411:179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Краснодарская, земельный участок 23Р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614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845" w:default="1">
    <w:name w:val="Default Paragraph Font"/>
    <w:uiPriority w:val="1"/>
    <w:semiHidden/>
    <w:unhideWhenUsed/>
  </w:style>
  <w:style w:type="numbering" w:styleId="1846" w:default="1">
    <w:name w:val="No List"/>
    <w:uiPriority w:val="99"/>
    <w:semiHidden/>
    <w:unhideWhenUsed/>
  </w:style>
  <w:style w:type="table" w:styleId="1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142</cp:revision>
  <dcterms:created xsi:type="dcterms:W3CDTF">2017-11-02T13:06:00Z</dcterms:created>
  <dcterms:modified xsi:type="dcterms:W3CDTF">2024-12-23T14:02:18Z</dcterms:modified>
  <cp:version>786432</cp:version>
</cp:coreProperties>
</file>