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BE" w:rsidRDefault="00E96DBE" w:rsidP="00E96DBE">
      <w:pPr>
        <w:jc w:val="right"/>
      </w:pPr>
      <w:r>
        <w:t>Приложение № 4</w:t>
      </w:r>
    </w:p>
    <w:p w:rsidR="000055C5" w:rsidRDefault="00E96DBE">
      <w:pPr>
        <w:jc w:val="center"/>
      </w:pPr>
      <w:r>
        <w:t>ДОГОВОР</w:t>
      </w:r>
    </w:p>
    <w:p w:rsidR="000055C5" w:rsidRDefault="00E96DBE">
      <w:pPr>
        <w:jc w:val="center"/>
      </w:pPr>
      <w:r>
        <w:t>АРЕНДЫ ЗЕМЕЛЬНОГО УЧАСТКА</w:t>
      </w:r>
    </w:p>
    <w:p w:rsidR="000055C5" w:rsidRDefault="00E96DBE">
      <w:pPr>
        <w:jc w:val="center"/>
      </w:pPr>
      <w:r>
        <w:t xml:space="preserve">№___________ </w:t>
      </w:r>
    </w:p>
    <w:p w:rsidR="000055C5" w:rsidRDefault="000055C5">
      <w:pPr>
        <w:tabs>
          <w:tab w:val="left" w:pos="2552"/>
        </w:tabs>
        <w:ind w:left="2552" w:hanging="2552"/>
        <w:jc w:val="both"/>
      </w:pPr>
    </w:p>
    <w:p w:rsidR="000055C5" w:rsidRDefault="00E96DBE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0055C5" w:rsidRDefault="000055C5">
      <w:pPr>
        <w:tabs>
          <w:tab w:val="left" w:pos="2552"/>
        </w:tabs>
        <w:ind w:left="2552" w:hanging="2552"/>
        <w:jc w:val="right"/>
      </w:pPr>
    </w:p>
    <w:p w:rsidR="000055C5" w:rsidRDefault="00E96DBE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0055C5" w:rsidRDefault="00E96DBE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0055C5" w:rsidRDefault="00E96DBE">
      <w:pPr>
        <w:ind w:hanging="32"/>
        <w:jc w:val="both"/>
      </w:pPr>
      <w:r>
        <w:t>____________________________________________________________________________________</w:t>
      </w:r>
    </w:p>
    <w:p w:rsidR="000055C5" w:rsidRDefault="00E96DBE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0055C5" w:rsidRDefault="00E96DBE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0055C5" w:rsidRDefault="00E96DBE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0055C5" w:rsidRDefault="00E96DBE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0055C5" w:rsidRDefault="00E96DBE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0055C5" w:rsidRDefault="00E96DBE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13.05.2025 № 5712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</w:t>
      </w:r>
      <w:r>
        <w:t xml:space="preserve">Автозаводский район, поселок Новое </w:t>
      </w:r>
      <w:proofErr w:type="spellStart"/>
      <w:r>
        <w:t>Доскино</w:t>
      </w:r>
      <w:proofErr w:type="spellEnd"/>
      <w:r>
        <w:t>, улица 25-я линия, кадастровый номер 52:18:0040017:126,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0055C5" w:rsidRDefault="000055C5">
      <w:pPr>
        <w:tabs>
          <w:tab w:val="left" w:pos="-142"/>
        </w:tabs>
        <w:jc w:val="both"/>
      </w:pPr>
    </w:p>
    <w:p w:rsidR="000055C5" w:rsidRDefault="00E96DBE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0055C5" w:rsidRDefault="000055C5">
      <w:pPr>
        <w:tabs>
          <w:tab w:val="left" w:pos="-180"/>
        </w:tabs>
        <w:ind w:firstLine="567"/>
        <w:jc w:val="both"/>
      </w:pPr>
    </w:p>
    <w:p w:rsidR="000055C5" w:rsidRDefault="00E96DBE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0055C5" w:rsidRDefault="00E96DBE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0055C5" w:rsidRDefault="00E96DBE">
      <w:pPr>
        <w:tabs>
          <w:tab w:val="left" w:pos="142"/>
        </w:tabs>
        <w:ind w:firstLine="567"/>
        <w:jc w:val="both"/>
      </w:pPr>
      <w:r>
        <w:t>площадь – 629 кв.м.,</w:t>
      </w:r>
    </w:p>
    <w:p w:rsidR="000055C5" w:rsidRDefault="00E96DBE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0055C5" w:rsidRDefault="00E96DBE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25-я линия.</w:t>
      </w:r>
    </w:p>
    <w:p w:rsidR="000055C5" w:rsidRDefault="00E96DBE">
      <w:pPr>
        <w:tabs>
          <w:tab w:val="left" w:pos="142"/>
        </w:tabs>
        <w:ind w:firstLine="567"/>
        <w:jc w:val="both"/>
      </w:pPr>
      <w:proofErr w:type="gramStart"/>
      <w:r>
        <w:t>к</w:t>
      </w:r>
      <w:proofErr w:type="gramEnd"/>
      <w:r>
        <w:t>адастровый номер: 52:18:0040017:126 (далее - Участ</w:t>
      </w:r>
      <w:r>
        <w:t>ок).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0055C5" w:rsidRDefault="00E96DBE">
      <w:pPr>
        <w:ind w:firstLine="540"/>
        <w:jc w:val="both"/>
      </w:pPr>
      <w:r>
        <w:t>1.3. Участок п</w:t>
      </w:r>
      <w:r>
        <w:t>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0055C5" w:rsidRDefault="000055C5">
      <w:pPr>
        <w:tabs>
          <w:tab w:val="left" w:pos="-142"/>
        </w:tabs>
      </w:pPr>
    </w:p>
    <w:p w:rsidR="000055C5" w:rsidRDefault="00E96DBE">
      <w:pPr>
        <w:tabs>
          <w:tab w:val="left" w:pos="-142"/>
        </w:tabs>
        <w:jc w:val="center"/>
      </w:pPr>
      <w:r>
        <w:t>2. СРОК ДОГОВОРА</w:t>
      </w:r>
    </w:p>
    <w:p w:rsidR="000055C5" w:rsidRDefault="000055C5">
      <w:pPr>
        <w:tabs>
          <w:tab w:val="left" w:pos="-142"/>
        </w:tabs>
        <w:ind w:firstLine="540"/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0055C5" w:rsidRDefault="00E96DBE">
      <w:pPr>
        <w:tabs>
          <w:tab w:val="left" w:pos="426"/>
        </w:tabs>
        <w:ind w:firstLine="567"/>
        <w:jc w:val="both"/>
      </w:pPr>
      <w:r>
        <w:t>2.2. До</w:t>
      </w:r>
      <w:r>
        <w:t xml:space="preserve">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</w:t>
      </w:r>
      <w:r>
        <w:t xml:space="preserve">жащее исполнение обязательств по настоящему Договору.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0055C5" w:rsidRDefault="00E96DBE">
      <w:pPr>
        <w:tabs>
          <w:tab w:val="left" w:pos="-142"/>
        </w:tabs>
        <w:jc w:val="both"/>
      </w:pPr>
      <w:r>
        <w:tab/>
      </w:r>
    </w:p>
    <w:p w:rsidR="000055C5" w:rsidRDefault="00E96DBE">
      <w:pPr>
        <w:tabs>
          <w:tab w:val="left" w:pos="-142"/>
        </w:tabs>
        <w:jc w:val="center"/>
      </w:pPr>
      <w:r>
        <w:t>3. ПРАВА И ОБЯЗАННОСТИ СТОРОН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0055C5" w:rsidRDefault="00E96DBE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0055C5" w:rsidRDefault="00E96DBE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0055C5" w:rsidRDefault="000055C5">
      <w:pPr>
        <w:ind w:firstLine="540"/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0055C5" w:rsidRDefault="00E96DBE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</w:t>
      </w:r>
      <w:proofErr w:type="gramStart"/>
      <w:r>
        <w:t>указан</w:t>
      </w:r>
      <w:r>
        <w:t>ных</w:t>
      </w:r>
      <w:proofErr w:type="gramEnd"/>
      <w:r>
        <w:t xml:space="preserve"> в разделе 10 настоящего Договора, в порядке, установленном п.3.1.4.         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0055C5" w:rsidRDefault="00E96DBE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0055C5" w:rsidRDefault="00E96DBE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0055C5" w:rsidRDefault="00E96DBE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0055C5" w:rsidRDefault="00E96DBE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0055C5" w:rsidRDefault="000055C5">
      <w:pPr>
        <w:ind w:firstLine="567"/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0055C5" w:rsidRDefault="00E96DBE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0055C5" w:rsidRDefault="00E96DBE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0055C5" w:rsidRDefault="00E96DBE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0055C5" w:rsidRDefault="00E96DBE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0055C5" w:rsidRDefault="00E96DBE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0055C5" w:rsidRDefault="00E96DBE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0055C5" w:rsidRDefault="000055C5">
      <w:pPr>
        <w:tabs>
          <w:tab w:val="left" w:pos="-142"/>
        </w:tabs>
        <w:jc w:val="both"/>
      </w:pPr>
    </w:p>
    <w:p w:rsidR="000055C5" w:rsidRDefault="00E96DBE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0055C5" w:rsidRDefault="00E96DBE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0055C5" w:rsidRDefault="00E96DBE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0055C5" w:rsidRDefault="00E96DBE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0055C5" w:rsidRDefault="00E96DBE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0055C5" w:rsidRDefault="00E96DBE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0055C5" w:rsidRDefault="00E96DBE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0055C5" w:rsidRDefault="00E96DBE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0055C5" w:rsidRDefault="00E96DBE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0055C5" w:rsidRDefault="00E96DBE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0055C5" w:rsidRDefault="000055C5">
      <w:pPr>
        <w:ind w:firstLine="567"/>
        <w:jc w:val="both"/>
      </w:pPr>
    </w:p>
    <w:p w:rsidR="000055C5" w:rsidRDefault="00E96DBE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0055C5" w:rsidRDefault="00E96DBE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0055C5" w:rsidRDefault="00E96DBE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0055C5" w:rsidRDefault="00E96DBE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0055C5" w:rsidRDefault="00E96DBE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0055C5" w:rsidRDefault="00E96DBE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0055C5" w:rsidRDefault="00E96DBE">
      <w:pPr>
        <w:ind w:firstLine="567"/>
        <w:jc w:val="both"/>
      </w:pPr>
      <w:r>
        <w:t>- задолженности по арендной плате за 2 месяца и более;</w:t>
      </w:r>
    </w:p>
    <w:p w:rsidR="000055C5" w:rsidRDefault="00E96DBE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0055C5" w:rsidRDefault="00E96DBE">
      <w:pPr>
        <w:ind w:firstLine="567"/>
        <w:jc w:val="both"/>
      </w:pPr>
      <w:r>
        <w:t>- нарушения  условий Договора;</w:t>
      </w:r>
    </w:p>
    <w:p w:rsidR="000055C5" w:rsidRDefault="00E96DBE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0055C5" w:rsidRDefault="00E96DBE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0055C5" w:rsidRDefault="000055C5">
      <w:pPr>
        <w:ind w:firstLine="567"/>
        <w:jc w:val="both"/>
      </w:pPr>
    </w:p>
    <w:p w:rsidR="000055C5" w:rsidRDefault="00E96DBE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0055C5" w:rsidRDefault="000055C5">
      <w:pPr>
        <w:ind w:firstLine="567"/>
        <w:jc w:val="both"/>
      </w:pP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7.2.1. </w:t>
      </w:r>
      <w:proofErr w:type="gramStart"/>
      <w:r>
        <w:t xml:space="preserve">Частично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52:00-6.1</w:t>
      </w:r>
      <w:r>
        <w:t xml:space="preserve">079): </w:t>
      </w:r>
      <w:proofErr w:type="spellStart"/>
      <w:r>
        <w:t>подзона</w:t>
      </w:r>
      <w:proofErr w:type="spellEnd"/>
      <w:r>
        <w:t xml:space="preserve"> 3 (реестровый номер: 52:00-6.1076) (сектор 21),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</w:t>
      </w:r>
      <w:r>
        <w:t>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>) от 22.11.20</w:t>
      </w:r>
      <w:r>
        <w:t xml:space="preserve">23 №1052-П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2). Строи</w:t>
      </w:r>
      <w:r>
        <w:t xml:space="preserve">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</w:t>
      </w:r>
      <w:r>
        <w:t>иями ФАП-262 с учетом следующих абсолютных высот ограничения объектов в Балтийской системе высот 1977 года: от 135,00 м до 140,00 м.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7.2.2. </w:t>
      </w:r>
      <w:proofErr w:type="gramStart"/>
      <w:r>
        <w:t xml:space="preserve">Частично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</w:t>
      </w:r>
      <w:r>
        <w:t>3 (реестровый номер: 52:00-6.1076) (сектор 22),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</w:t>
      </w:r>
      <w:r>
        <w:lastRenderedPageBreak/>
        <w:t xml:space="preserve">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</w:t>
      </w:r>
      <w:r>
        <w:t>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22.11.2023 №1052-П "О </w:t>
      </w:r>
      <w:r>
        <w:t xml:space="preserve">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2). Строительство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</w:t>
      </w:r>
      <w:r>
        <w:t xml:space="preserve"> требованиями ФАП-262 с учетом следующих абсолютных высот ограничения объектов в Балтийской системе высот 1977 года: от 128,66 м до 135,00 м.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7.2.3.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52:00-6.1079)</w:t>
      </w:r>
      <w:r>
        <w:t xml:space="preserve">: </w:t>
      </w:r>
      <w:proofErr w:type="spellStart"/>
      <w:r>
        <w:t>подзона</w:t>
      </w:r>
      <w:proofErr w:type="spellEnd"/>
      <w:r>
        <w:t xml:space="preserve"> 4 (реестровый номер: 52:00-6.1083) (сектор 29),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</w:t>
      </w:r>
      <w:r>
        <w:t xml:space="preserve">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>) от 22.11.2023 №</w:t>
      </w:r>
      <w:r>
        <w:t xml:space="preserve">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обслуживания</w:t>
      </w:r>
      <w:r>
        <w:t xml:space="preserve">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2).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</w:t>
      </w:r>
      <w:r>
        <w:t>ние объектов, превышающих следующие абсолютные высотные ограничения: от 180,00 м до 185,00 м.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7.2.4.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52:00-6.1078), Пр</w:t>
      </w:r>
      <w:r>
        <w:t>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26.10.2023 № 954-П "О</w:t>
      </w:r>
      <w:r>
        <w:t xml:space="preserve">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</w:t>
      </w:r>
      <w:proofErr w:type="gramEnd"/>
      <w:r>
        <w:t xml:space="preserve"> транспорта (</w:t>
      </w:r>
      <w:proofErr w:type="spellStart"/>
      <w:r>
        <w:t>Росавиация</w:t>
      </w:r>
      <w:proofErr w:type="spellEnd"/>
      <w:r>
        <w:t xml:space="preserve">) от 22.11.2023 №1052-П "О признании утратившим силу приказа Федерального </w:t>
      </w:r>
      <w:proofErr w:type="spellStart"/>
      <w:r>
        <w:t>аге</w:t>
      </w:r>
      <w:r>
        <w:t>нства</w:t>
      </w:r>
      <w:proofErr w:type="spellEnd"/>
      <w:r>
        <w:t xml:space="preserve"> воздушного транспорта от 24 ноября 2021 г. № 878-П".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7.2.5.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</w:t>
      </w:r>
      <w:r>
        <w:t>зона</w:t>
      </w:r>
      <w:proofErr w:type="spellEnd"/>
      <w:r>
        <w:t xml:space="preserve"> 3, коническая поверхность 3 сектор),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</w:t>
      </w:r>
      <w:r>
        <w:t>дзону</w:t>
      </w:r>
      <w:proofErr w:type="spellEnd"/>
      <w:r>
        <w:t>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 (сооружений) в граница</w:t>
      </w:r>
      <w:r>
        <w:t xml:space="preserve">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</w:t>
      </w:r>
      <w:r>
        <w:t>ваниями НГЭА ЭА.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lastRenderedPageBreak/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</w:t>
      </w:r>
      <w:r>
        <w:t>граничения объекта устанавливается в Балтийской системе высот 1977 года.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от 132,15 м до 232,15 м.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</w:t>
      </w:r>
      <w:r>
        <w:t>ства на основании разрешения на строительство осуществляется в соответствии с законодательством Российской Федерации.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</w:t>
      </w:r>
      <w:r>
        <w:t>тва принимаются по наименьшему показателю высотных ограничений.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7.2.6.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37), Приказ Министерства промышленности и торговли Российской Феде</w:t>
      </w:r>
      <w:r>
        <w:t xml:space="preserve">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</w:t>
      </w:r>
      <w:r>
        <w:t>рещается размещать объекты, высота которых превышает ограничения, приведенные в пункте 2.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2). Строительство и реконструкция зданий (сооружений) в границах третьей </w:t>
      </w:r>
      <w:proofErr w:type="spellStart"/>
      <w:r>
        <w:t>подзон</w:t>
      </w:r>
      <w:r>
        <w:t>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</w:t>
      </w:r>
      <w:r>
        <w:t>та устанавливается в Балтийской системе высот 1977 года.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от 182,15 м до 207,15 м.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</w:t>
      </w:r>
      <w:r>
        <w:t>и разрешения на строительство осуществляется в соответствии с законодательством Российской Федерации.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</w:t>
      </w:r>
      <w:r>
        <w:t>по наименьшему показателю высотных ограничений.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7.2.7.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13), Приказ Министерства промышленности и торговли Российской Федерации от 18.06.2</w:t>
      </w:r>
      <w:r>
        <w:t xml:space="preserve">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</w:t>
      </w:r>
      <w:r>
        <w:t xml:space="preserve">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четвертой </w:t>
      </w:r>
      <w:proofErr w:type="spellStart"/>
      <w:r>
        <w:t>подзон</w:t>
      </w:r>
      <w:r>
        <w:t>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154,5 м до 158,8 м.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7.2.8. Полностью в </w:t>
      </w:r>
      <w:proofErr w:type="spellStart"/>
      <w:r>
        <w:t>приаэродромной</w:t>
      </w:r>
      <w:proofErr w:type="spellEnd"/>
      <w:r>
        <w:t xml:space="preserve"> террито</w:t>
      </w:r>
      <w:r>
        <w:t>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</w:t>
      </w:r>
      <w:r>
        <w:t xml:space="preserve">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1).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опасные производственные объекты, функционирование которых может повлиять на безопасность полетов в</w:t>
      </w:r>
      <w:r>
        <w:t>оздушных судов.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размещение) опасных прои</w:t>
      </w:r>
      <w:r>
        <w:t>зводственных объектов при их соответствии установленным в пункте 3 настоящей таблицы ограничениям.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3). </w:t>
      </w:r>
      <w:proofErr w:type="gramStart"/>
      <w:r>
        <w:t xml:space="preserve">Максимальные радиусы зон поражения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</w:t>
      </w:r>
      <w:r>
        <w:t>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</w:t>
      </w:r>
      <w:proofErr w:type="gramEnd"/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по вертикали -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(Сормово).</w:t>
      </w:r>
      <w:proofErr w:type="gramEnd"/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</w:t>
      </w:r>
      <w:r>
        <w:t>дрома Нижний Новгород (Сормово).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</w:t>
      </w:r>
      <w:r>
        <w:t>екта, разрабатываемого на основании Федерального закона № 116-ФЗ.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7.2.9.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</w:t>
      </w:r>
      <w:r>
        <w:t xml:space="preserve">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  <w:proofErr w:type="gramEnd"/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</w:t>
      </w:r>
      <w:r>
        <w:t>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2).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</w:t>
      </w:r>
      <w:r>
        <w:t xml:space="preserve"> коммунальными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</w:t>
      </w:r>
      <w:r>
        <w:t>азанных объектов от привлечения и массового скопления птиц, проведенного в соответствии с пунктом 1(4) Положения.</w:t>
      </w:r>
      <w:proofErr w:type="gramEnd"/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- 10 км от КТА.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КТА</w:t>
      </w:r>
      <w:r>
        <w:t>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7.2.10. Полностью в зоне умеренного подтопления, установленная в отношении территорий г.Н.Новгород городского округа Нижний Новгород Нижегородской о</w:t>
      </w:r>
      <w:r>
        <w:t>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52:00-6.1249), Приказ </w:t>
      </w:r>
      <w:proofErr w:type="spellStart"/>
      <w:r>
        <w:t>Верхне-Волжского</w:t>
      </w:r>
      <w:proofErr w:type="spellEnd"/>
      <w:r>
        <w:t xml:space="preserve"> ба</w:t>
      </w:r>
      <w:r>
        <w:t>ссейнового водного управления Федерального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 xml:space="preserve">В соответствии со ст.67.1 Водного </w:t>
      </w:r>
      <w:r>
        <w:t>кодекса РФ от 03.06.2006 N 74-ФЗ в границах зон затопления запрещается: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1)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2)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</w:t>
      </w:r>
      <w:r>
        <w:t>ование сточных вод в целях повышения почвенного плодородия;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lastRenderedPageBreak/>
        <w:t>3)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</w:t>
      </w:r>
      <w:r>
        <w:t>ых отходов;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существление авиационных мер по борьбе с вредными организмами.</w:t>
      </w:r>
    </w:p>
    <w:p w:rsidR="000055C5" w:rsidRDefault="00E96DBE">
      <w:pPr>
        <w:tabs>
          <w:tab w:val="left" w:pos="851"/>
          <w:tab w:val="left" w:pos="993"/>
        </w:tabs>
        <w:ind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Новгор</w:t>
      </w:r>
      <w:r>
        <w:t>ода» №173/01-13 от 02.11.2024.</w:t>
      </w:r>
    </w:p>
    <w:p w:rsidR="000055C5" w:rsidRDefault="000055C5">
      <w:pPr>
        <w:ind w:firstLine="708"/>
        <w:jc w:val="both"/>
      </w:pPr>
    </w:p>
    <w:p w:rsidR="000055C5" w:rsidRDefault="00E96DBE">
      <w:pPr>
        <w:tabs>
          <w:tab w:val="left" w:pos="-142"/>
        </w:tabs>
        <w:jc w:val="center"/>
      </w:pPr>
      <w:r>
        <w:t>8. ПРОЧИЕ УСЛОВИЯ ДОГОВОРА</w:t>
      </w:r>
    </w:p>
    <w:p w:rsidR="000055C5" w:rsidRDefault="000055C5">
      <w:pPr>
        <w:tabs>
          <w:tab w:val="left" w:pos="426"/>
        </w:tabs>
        <w:ind w:firstLine="709"/>
        <w:jc w:val="both"/>
      </w:pPr>
    </w:p>
    <w:p w:rsidR="000055C5" w:rsidRDefault="00E96DBE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0055C5" w:rsidRDefault="00E96DBE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 xml:space="preserve">орон по настоящему </w:t>
      </w:r>
      <w:r>
        <w:t>Договору.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0055C5" w:rsidRDefault="000055C5">
      <w:pPr>
        <w:tabs>
          <w:tab w:val="left" w:pos="-142"/>
        </w:tabs>
        <w:jc w:val="both"/>
      </w:pPr>
    </w:p>
    <w:p w:rsidR="000055C5" w:rsidRDefault="00E96DBE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ind w:firstLine="567"/>
        <w:jc w:val="both"/>
      </w:pPr>
      <w:r>
        <w:t xml:space="preserve">9.1. Приложение №1 – выписка из ЕГРН на Участок. </w:t>
      </w:r>
    </w:p>
    <w:p w:rsidR="000055C5" w:rsidRDefault="00E96DBE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0055C5" w:rsidRDefault="000055C5">
      <w:pPr>
        <w:tabs>
          <w:tab w:val="left" w:pos="-142"/>
        </w:tabs>
      </w:pPr>
    </w:p>
    <w:p w:rsidR="000055C5" w:rsidRDefault="00E96DBE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0055C5" w:rsidRDefault="000055C5">
      <w:pPr>
        <w:ind w:firstLine="708"/>
        <w:jc w:val="both"/>
      </w:pPr>
    </w:p>
    <w:p w:rsidR="000055C5" w:rsidRDefault="00E96DBE">
      <w:pPr>
        <w:ind w:firstLine="708"/>
        <w:jc w:val="both"/>
      </w:pPr>
      <w:r>
        <w:t>Арендодатель:</w:t>
      </w:r>
    </w:p>
    <w:p w:rsidR="000055C5" w:rsidRDefault="00E96DBE">
      <w:pPr>
        <w:jc w:val="both"/>
      </w:pPr>
      <w:r>
        <w:t>Администрация города Нижнего Новгорода</w:t>
      </w:r>
    </w:p>
    <w:p w:rsidR="000055C5" w:rsidRDefault="00E96DBE">
      <w:pPr>
        <w:jc w:val="both"/>
      </w:pPr>
      <w:r>
        <w:t>Юридический адрес: 60</w:t>
      </w:r>
      <w:r>
        <w:t>3082, г. Нижний Новгород, Кремль, корпус 5.</w:t>
      </w:r>
    </w:p>
    <w:p w:rsidR="000055C5" w:rsidRDefault="00E96DBE">
      <w:pPr>
        <w:jc w:val="both"/>
      </w:pPr>
      <w:r>
        <w:t>Получатель арендной платы:</w:t>
      </w:r>
    </w:p>
    <w:p w:rsidR="000055C5" w:rsidRDefault="00E96DBE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0055C5" w:rsidRDefault="00E96DBE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0055C5" w:rsidRDefault="00E96DBE">
      <w:pPr>
        <w:widowControl w:val="0"/>
        <w:jc w:val="both"/>
        <w:rPr>
          <w:color w:val="000000"/>
        </w:rPr>
      </w:pPr>
      <w:r>
        <w:rPr>
          <w:color w:val="000000"/>
        </w:rPr>
        <w:t>Ка</w:t>
      </w:r>
      <w:r>
        <w:rPr>
          <w:color w:val="000000"/>
        </w:rPr>
        <w:t>значейский счет: 03100643000000013200;</w:t>
      </w:r>
    </w:p>
    <w:p w:rsidR="000055C5" w:rsidRDefault="00E96DB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0055C5" w:rsidRDefault="00E96DBE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0055C5" w:rsidRDefault="00E96DBE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0055C5" w:rsidRDefault="00E96DBE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0055C5" w:rsidRDefault="00E96DBE">
      <w:pPr>
        <w:jc w:val="both"/>
      </w:pPr>
      <w:r>
        <w:t>код бюджетной классификации (КБК) - 366 111 05 0</w:t>
      </w:r>
      <w:r w:rsidRPr="00E96DBE">
        <w:t>12</w:t>
      </w:r>
      <w:r>
        <w:t xml:space="preserve"> 04 1000 120</w:t>
      </w:r>
    </w:p>
    <w:p w:rsidR="000055C5" w:rsidRDefault="00E96DBE">
      <w:pPr>
        <w:tabs>
          <w:tab w:val="left" w:pos="-142"/>
        </w:tabs>
        <w:jc w:val="both"/>
      </w:pPr>
      <w:r>
        <w:tab/>
      </w:r>
    </w:p>
    <w:p w:rsidR="000055C5" w:rsidRDefault="00E96DBE">
      <w:pPr>
        <w:tabs>
          <w:tab w:val="left" w:pos="-142"/>
        </w:tabs>
        <w:jc w:val="both"/>
      </w:pPr>
      <w:r>
        <w:tab/>
        <w:t xml:space="preserve">Арендатор: </w:t>
      </w:r>
    </w:p>
    <w:p w:rsidR="000055C5" w:rsidRDefault="000055C5">
      <w:pPr>
        <w:tabs>
          <w:tab w:val="left" w:pos="-142"/>
        </w:tabs>
        <w:jc w:val="both"/>
      </w:pP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</w:t>
      </w:r>
    </w:p>
    <w:p w:rsidR="000055C5" w:rsidRDefault="00E96DBE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0055C5" w:rsidRDefault="00E96DB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E96DBE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tabs>
          <w:tab w:val="left" w:pos="-142"/>
        </w:tabs>
        <w:jc w:val="center"/>
      </w:pPr>
      <w:r>
        <w:t>ПОДПИСИ СТОРОН:</w:t>
      </w:r>
    </w:p>
    <w:p w:rsidR="000055C5" w:rsidRDefault="000055C5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0055C5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0055C5" w:rsidRDefault="00E96DBE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0055C5" w:rsidRDefault="00E96DBE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0055C5" w:rsidRDefault="00E96DBE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0055C5" w:rsidRDefault="00E96DBE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0055C5" w:rsidRDefault="00E96DBE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0055C5" w:rsidRDefault="00E96DBE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0055C5" w:rsidRDefault="00E96DBE">
      <w:pPr>
        <w:tabs>
          <w:tab w:val="left" w:pos="-142"/>
        </w:tabs>
        <w:ind w:firstLine="567"/>
        <w:jc w:val="right"/>
      </w:pPr>
      <w:r>
        <w:t>от «_____»__</w:t>
      </w:r>
      <w:r>
        <w:t>_________20___г.</w:t>
      </w:r>
    </w:p>
    <w:p w:rsidR="000055C5" w:rsidRDefault="000055C5">
      <w:pPr>
        <w:tabs>
          <w:tab w:val="left" w:pos="-142"/>
        </w:tabs>
        <w:ind w:firstLine="567"/>
        <w:jc w:val="right"/>
      </w:pPr>
    </w:p>
    <w:p w:rsidR="000055C5" w:rsidRDefault="000055C5">
      <w:pPr>
        <w:tabs>
          <w:tab w:val="left" w:pos="-142"/>
        </w:tabs>
        <w:ind w:firstLine="567"/>
        <w:jc w:val="right"/>
      </w:pPr>
    </w:p>
    <w:p w:rsidR="000055C5" w:rsidRDefault="00E96DBE">
      <w:pPr>
        <w:tabs>
          <w:tab w:val="left" w:pos="-142"/>
        </w:tabs>
        <w:ind w:firstLine="567"/>
        <w:jc w:val="center"/>
      </w:pPr>
      <w:r>
        <w:t>А К Т</w:t>
      </w:r>
    </w:p>
    <w:p w:rsidR="000055C5" w:rsidRDefault="00E96DBE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0055C5" w:rsidRDefault="00E96DBE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0055C5" w:rsidRDefault="000055C5">
      <w:pPr>
        <w:tabs>
          <w:tab w:val="left" w:pos="-142"/>
        </w:tabs>
        <w:ind w:firstLine="567"/>
        <w:jc w:val="right"/>
      </w:pPr>
    </w:p>
    <w:p w:rsidR="000055C5" w:rsidRDefault="000055C5">
      <w:pPr>
        <w:tabs>
          <w:tab w:val="left" w:pos="-142"/>
        </w:tabs>
        <w:ind w:firstLine="567"/>
        <w:jc w:val="right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0055C5" w:rsidRDefault="000055C5">
      <w:pPr>
        <w:tabs>
          <w:tab w:val="left" w:pos="-142"/>
        </w:tabs>
        <w:ind w:firstLine="567"/>
        <w:jc w:val="both"/>
      </w:pPr>
    </w:p>
    <w:p w:rsidR="000055C5" w:rsidRDefault="00E96DBE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25-я линия</w:t>
      </w:r>
      <w:r>
        <w:rPr>
          <w:color w:val="000000"/>
        </w:rPr>
        <w:t>;</w:t>
      </w:r>
    </w:p>
    <w:p w:rsidR="000055C5" w:rsidRDefault="00E96DB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>52:18:0040017:126</w:t>
      </w:r>
      <w:r>
        <w:rPr>
          <w:color w:val="000000"/>
        </w:rPr>
        <w:t>;</w:t>
      </w:r>
    </w:p>
    <w:p w:rsidR="000055C5" w:rsidRDefault="00E96DBE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0055C5" w:rsidRDefault="00E96DBE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629 кв</w:t>
      </w:r>
      <w:r>
        <w:rPr>
          <w:color w:val="000000"/>
        </w:rPr>
        <w:t>.м.</w:t>
      </w:r>
    </w:p>
    <w:p w:rsidR="000055C5" w:rsidRDefault="000055C5">
      <w:pPr>
        <w:ind w:firstLine="567"/>
        <w:jc w:val="both"/>
        <w:rPr>
          <w:color w:val="000000"/>
        </w:rPr>
      </w:pPr>
    </w:p>
    <w:p w:rsidR="000055C5" w:rsidRDefault="00E96DBE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0055C5" w:rsidRDefault="000055C5">
      <w:pPr>
        <w:ind w:firstLine="567"/>
        <w:jc w:val="both"/>
        <w:rPr>
          <w:color w:val="000000"/>
        </w:rPr>
      </w:pPr>
    </w:p>
    <w:p w:rsidR="000055C5" w:rsidRDefault="00E96DBE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0055C5" w:rsidRDefault="000055C5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0055C5">
        <w:trPr>
          <w:jc w:val="center"/>
        </w:trPr>
        <w:tc>
          <w:tcPr>
            <w:tcW w:w="921" w:type="dxa"/>
          </w:tcPr>
          <w:p w:rsidR="000055C5" w:rsidRDefault="00E96DB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0055C5" w:rsidRDefault="00E96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0055C5" w:rsidRDefault="00E96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0055C5" w:rsidRDefault="00E96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0055C5" w:rsidRDefault="00E96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0055C5" w:rsidRDefault="00E96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0055C5" w:rsidRDefault="00E96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0055C5">
        <w:trPr>
          <w:trHeight w:val="486"/>
          <w:jc w:val="center"/>
        </w:trPr>
        <w:tc>
          <w:tcPr>
            <w:tcW w:w="921" w:type="dxa"/>
            <w:vAlign w:val="center"/>
          </w:tcPr>
          <w:p w:rsidR="000055C5" w:rsidRDefault="000055C5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0055C5" w:rsidRDefault="000055C5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0055C5" w:rsidRDefault="000055C5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0055C5" w:rsidRDefault="000055C5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0055C5" w:rsidRDefault="000055C5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0055C5" w:rsidRDefault="000055C5">
            <w:pPr>
              <w:jc w:val="center"/>
              <w:rPr>
                <w:color w:val="000000"/>
              </w:rPr>
            </w:pPr>
          </w:p>
        </w:tc>
      </w:tr>
    </w:tbl>
    <w:p w:rsidR="000055C5" w:rsidRDefault="00E96DBE">
      <w:pPr>
        <w:rPr>
          <w:sz w:val="18"/>
        </w:rPr>
      </w:pPr>
      <w:r>
        <w:rPr>
          <w:sz w:val="18"/>
        </w:rPr>
        <w:t xml:space="preserve">       </w:t>
      </w:r>
    </w:p>
    <w:p w:rsidR="000055C5" w:rsidRDefault="00E96DBE">
      <w:pPr>
        <w:ind w:firstLine="567"/>
      </w:pPr>
      <w:r>
        <w:t>Прочие</w:t>
      </w:r>
    </w:p>
    <w:p w:rsidR="000055C5" w:rsidRDefault="000055C5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0055C5">
        <w:tc>
          <w:tcPr>
            <w:tcW w:w="1504" w:type="dxa"/>
          </w:tcPr>
          <w:p w:rsidR="000055C5" w:rsidRDefault="00E96DBE">
            <w:r>
              <w:t>Раздел</w:t>
            </w:r>
          </w:p>
        </w:tc>
        <w:tc>
          <w:tcPr>
            <w:tcW w:w="2605" w:type="dxa"/>
          </w:tcPr>
          <w:p w:rsidR="000055C5" w:rsidRDefault="00E96DBE">
            <w:r>
              <w:t>Площадь (кв.м.)</w:t>
            </w:r>
          </w:p>
        </w:tc>
        <w:tc>
          <w:tcPr>
            <w:tcW w:w="2606" w:type="dxa"/>
          </w:tcPr>
          <w:p w:rsidR="000055C5" w:rsidRDefault="00E96DBE">
            <w:r>
              <w:t>Содержание</w:t>
            </w:r>
          </w:p>
        </w:tc>
        <w:tc>
          <w:tcPr>
            <w:tcW w:w="1339" w:type="dxa"/>
          </w:tcPr>
          <w:p w:rsidR="000055C5" w:rsidRDefault="00E96DBE">
            <w:r>
              <w:t>Основание</w:t>
            </w:r>
          </w:p>
        </w:tc>
      </w:tr>
      <w:tr w:rsidR="000055C5">
        <w:tc>
          <w:tcPr>
            <w:tcW w:w="1504" w:type="dxa"/>
          </w:tcPr>
          <w:p w:rsidR="000055C5" w:rsidRDefault="000055C5">
            <w:pPr>
              <w:jc w:val="center"/>
            </w:pPr>
          </w:p>
        </w:tc>
        <w:tc>
          <w:tcPr>
            <w:tcW w:w="2605" w:type="dxa"/>
          </w:tcPr>
          <w:p w:rsidR="000055C5" w:rsidRDefault="000055C5">
            <w:pPr>
              <w:jc w:val="center"/>
            </w:pPr>
          </w:p>
        </w:tc>
        <w:tc>
          <w:tcPr>
            <w:tcW w:w="2606" w:type="dxa"/>
          </w:tcPr>
          <w:p w:rsidR="000055C5" w:rsidRDefault="000055C5">
            <w:pPr>
              <w:jc w:val="center"/>
            </w:pPr>
          </w:p>
        </w:tc>
        <w:tc>
          <w:tcPr>
            <w:tcW w:w="1339" w:type="dxa"/>
          </w:tcPr>
          <w:p w:rsidR="000055C5" w:rsidRDefault="000055C5">
            <w:pPr>
              <w:jc w:val="center"/>
            </w:pPr>
          </w:p>
        </w:tc>
      </w:tr>
    </w:tbl>
    <w:p w:rsidR="000055C5" w:rsidRDefault="000055C5">
      <w:pPr>
        <w:tabs>
          <w:tab w:val="left" w:pos="-142"/>
        </w:tabs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0055C5" w:rsidRDefault="000055C5">
      <w:pPr>
        <w:tabs>
          <w:tab w:val="left" w:pos="-142"/>
        </w:tabs>
        <w:jc w:val="both"/>
      </w:pPr>
    </w:p>
    <w:p w:rsidR="000055C5" w:rsidRDefault="00E96DBE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0055C5" w:rsidRDefault="000055C5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0055C5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0055C5" w:rsidRDefault="00E96DBE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0055C5" w:rsidRDefault="00E96DBE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0055C5">
            <w:pPr>
              <w:tabs>
                <w:tab w:val="left" w:pos="-142"/>
              </w:tabs>
              <w:jc w:val="center"/>
            </w:pPr>
          </w:p>
          <w:p w:rsidR="000055C5" w:rsidRDefault="00E96DBE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0055C5" w:rsidRDefault="00E96DBE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0055C5" w:rsidRDefault="00E96DBE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000000" w:rsidRDefault="00E96DBE"/>
    <w:sectPr w:rsidR="00000000" w:rsidSect="000055C5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C5" w:rsidRDefault="00E96DBE">
      <w:r>
        <w:separator/>
      </w:r>
    </w:p>
  </w:endnote>
  <w:endnote w:type="continuationSeparator" w:id="0">
    <w:p w:rsidR="000055C5" w:rsidRDefault="00E9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C5" w:rsidRDefault="00E96DBE">
      <w:r>
        <w:separator/>
      </w:r>
    </w:p>
  </w:footnote>
  <w:footnote w:type="continuationSeparator" w:id="0">
    <w:p w:rsidR="000055C5" w:rsidRDefault="00E96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B20"/>
    <w:multiLevelType w:val="hybridMultilevel"/>
    <w:tmpl w:val="0920542A"/>
    <w:lvl w:ilvl="0" w:tplc="496646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B78FC70">
      <w:start w:val="1"/>
      <w:numFmt w:val="lowerLetter"/>
      <w:lvlText w:val="%2."/>
      <w:lvlJc w:val="left"/>
      <w:pPr>
        <w:ind w:left="1788" w:hanging="360"/>
      </w:pPr>
    </w:lvl>
    <w:lvl w:ilvl="2" w:tplc="0B44A8EC">
      <w:start w:val="1"/>
      <w:numFmt w:val="lowerRoman"/>
      <w:lvlText w:val="%3."/>
      <w:lvlJc w:val="right"/>
      <w:pPr>
        <w:ind w:left="2508" w:hanging="180"/>
      </w:pPr>
    </w:lvl>
    <w:lvl w:ilvl="3" w:tplc="D442A986">
      <w:start w:val="1"/>
      <w:numFmt w:val="decimal"/>
      <w:lvlText w:val="%4."/>
      <w:lvlJc w:val="left"/>
      <w:pPr>
        <w:ind w:left="3228" w:hanging="360"/>
      </w:pPr>
    </w:lvl>
    <w:lvl w:ilvl="4" w:tplc="1FFED9C8">
      <w:start w:val="1"/>
      <w:numFmt w:val="lowerLetter"/>
      <w:lvlText w:val="%5."/>
      <w:lvlJc w:val="left"/>
      <w:pPr>
        <w:ind w:left="3948" w:hanging="360"/>
      </w:pPr>
    </w:lvl>
    <w:lvl w:ilvl="5" w:tplc="6074A506">
      <w:start w:val="1"/>
      <w:numFmt w:val="lowerRoman"/>
      <w:lvlText w:val="%6."/>
      <w:lvlJc w:val="right"/>
      <w:pPr>
        <w:ind w:left="4668" w:hanging="180"/>
      </w:pPr>
    </w:lvl>
    <w:lvl w:ilvl="6" w:tplc="70C0CFE8">
      <w:start w:val="1"/>
      <w:numFmt w:val="decimal"/>
      <w:lvlText w:val="%7."/>
      <w:lvlJc w:val="left"/>
      <w:pPr>
        <w:ind w:left="5388" w:hanging="360"/>
      </w:pPr>
    </w:lvl>
    <w:lvl w:ilvl="7" w:tplc="A4A0FAD8">
      <w:start w:val="1"/>
      <w:numFmt w:val="lowerLetter"/>
      <w:lvlText w:val="%8."/>
      <w:lvlJc w:val="left"/>
      <w:pPr>
        <w:ind w:left="6108" w:hanging="360"/>
      </w:pPr>
    </w:lvl>
    <w:lvl w:ilvl="8" w:tplc="D166F46C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A776D3"/>
    <w:multiLevelType w:val="hybridMultilevel"/>
    <w:tmpl w:val="C082C3FE"/>
    <w:lvl w:ilvl="0" w:tplc="7AC0AE30">
      <w:start w:val="1"/>
      <w:numFmt w:val="decimal"/>
      <w:lvlText w:val="%1."/>
      <w:lvlJc w:val="left"/>
      <w:pPr>
        <w:ind w:left="1333" w:hanging="360"/>
      </w:pPr>
    </w:lvl>
    <w:lvl w:ilvl="1" w:tplc="0EAC17EE">
      <w:start w:val="1"/>
      <w:numFmt w:val="lowerLetter"/>
      <w:lvlText w:val="%2."/>
      <w:lvlJc w:val="left"/>
      <w:pPr>
        <w:ind w:left="2053" w:hanging="360"/>
      </w:pPr>
    </w:lvl>
    <w:lvl w:ilvl="2" w:tplc="4D2AAB26">
      <w:start w:val="1"/>
      <w:numFmt w:val="lowerRoman"/>
      <w:lvlText w:val="%3."/>
      <w:lvlJc w:val="right"/>
      <w:pPr>
        <w:ind w:left="2773" w:hanging="180"/>
      </w:pPr>
    </w:lvl>
    <w:lvl w:ilvl="3" w:tplc="77E4E724">
      <w:start w:val="1"/>
      <w:numFmt w:val="decimal"/>
      <w:lvlText w:val="%4."/>
      <w:lvlJc w:val="left"/>
      <w:pPr>
        <w:ind w:left="3493" w:hanging="360"/>
      </w:pPr>
    </w:lvl>
    <w:lvl w:ilvl="4" w:tplc="CF2EB298">
      <w:start w:val="1"/>
      <w:numFmt w:val="lowerLetter"/>
      <w:lvlText w:val="%5."/>
      <w:lvlJc w:val="left"/>
      <w:pPr>
        <w:ind w:left="4213" w:hanging="360"/>
      </w:pPr>
    </w:lvl>
    <w:lvl w:ilvl="5" w:tplc="E2789402">
      <w:start w:val="1"/>
      <w:numFmt w:val="lowerRoman"/>
      <w:lvlText w:val="%6."/>
      <w:lvlJc w:val="right"/>
      <w:pPr>
        <w:ind w:left="4933" w:hanging="180"/>
      </w:pPr>
    </w:lvl>
    <w:lvl w:ilvl="6" w:tplc="9B429B08">
      <w:start w:val="1"/>
      <w:numFmt w:val="decimal"/>
      <w:lvlText w:val="%7."/>
      <w:lvlJc w:val="left"/>
      <w:pPr>
        <w:ind w:left="5653" w:hanging="360"/>
      </w:pPr>
    </w:lvl>
    <w:lvl w:ilvl="7" w:tplc="FDA2F848">
      <w:start w:val="1"/>
      <w:numFmt w:val="lowerLetter"/>
      <w:lvlText w:val="%8."/>
      <w:lvlJc w:val="left"/>
      <w:pPr>
        <w:ind w:left="6373" w:hanging="360"/>
      </w:pPr>
    </w:lvl>
    <w:lvl w:ilvl="8" w:tplc="783640D4">
      <w:start w:val="1"/>
      <w:numFmt w:val="lowerRoman"/>
      <w:lvlText w:val="%9."/>
      <w:lvlJc w:val="right"/>
      <w:pPr>
        <w:ind w:left="7093" w:hanging="180"/>
      </w:pPr>
    </w:lvl>
  </w:abstractNum>
  <w:abstractNum w:abstractNumId="2">
    <w:nsid w:val="0B6B47B7"/>
    <w:multiLevelType w:val="hybridMultilevel"/>
    <w:tmpl w:val="DE2864FE"/>
    <w:lvl w:ilvl="0" w:tplc="CE46F8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256E48B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C31A46A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C964A7A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3BF21C4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A04ABB5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5482669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D0EAEF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B5A591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>
    <w:nsid w:val="181C230F"/>
    <w:multiLevelType w:val="hybridMultilevel"/>
    <w:tmpl w:val="61DA81C6"/>
    <w:lvl w:ilvl="0" w:tplc="EE6AFD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9E5CB6">
      <w:start w:val="1"/>
      <w:numFmt w:val="lowerLetter"/>
      <w:lvlText w:val="%2."/>
      <w:lvlJc w:val="left"/>
      <w:pPr>
        <w:ind w:left="1440" w:hanging="360"/>
      </w:pPr>
    </w:lvl>
    <w:lvl w:ilvl="2" w:tplc="4E42BA3C">
      <w:start w:val="1"/>
      <w:numFmt w:val="lowerRoman"/>
      <w:lvlText w:val="%3."/>
      <w:lvlJc w:val="right"/>
      <w:pPr>
        <w:ind w:left="2160" w:hanging="180"/>
      </w:pPr>
    </w:lvl>
    <w:lvl w:ilvl="3" w:tplc="19E27BBE">
      <w:start w:val="1"/>
      <w:numFmt w:val="decimal"/>
      <w:lvlText w:val="%4."/>
      <w:lvlJc w:val="left"/>
      <w:pPr>
        <w:ind w:left="2880" w:hanging="360"/>
      </w:pPr>
    </w:lvl>
    <w:lvl w:ilvl="4" w:tplc="CBEEFF9E">
      <w:start w:val="1"/>
      <w:numFmt w:val="lowerLetter"/>
      <w:lvlText w:val="%5."/>
      <w:lvlJc w:val="left"/>
      <w:pPr>
        <w:ind w:left="3600" w:hanging="360"/>
      </w:pPr>
    </w:lvl>
    <w:lvl w:ilvl="5" w:tplc="F6B871D0">
      <w:start w:val="1"/>
      <w:numFmt w:val="lowerRoman"/>
      <w:lvlText w:val="%6."/>
      <w:lvlJc w:val="right"/>
      <w:pPr>
        <w:ind w:left="4320" w:hanging="180"/>
      </w:pPr>
    </w:lvl>
    <w:lvl w:ilvl="6" w:tplc="D6CCFDB0">
      <w:start w:val="1"/>
      <w:numFmt w:val="decimal"/>
      <w:lvlText w:val="%7."/>
      <w:lvlJc w:val="left"/>
      <w:pPr>
        <w:ind w:left="5040" w:hanging="360"/>
      </w:pPr>
    </w:lvl>
    <w:lvl w:ilvl="7" w:tplc="D5FE24E0">
      <w:start w:val="1"/>
      <w:numFmt w:val="lowerLetter"/>
      <w:lvlText w:val="%8."/>
      <w:lvlJc w:val="left"/>
      <w:pPr>
        <w:ind w:left="5760" w:hanging="360"/>
      </w:pPr>
    </w:lvl>
    <w:lvl w:ilvl="8" w:tplc="25489C8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C3AD3"/>
    <w:multiLevelType w:val="hybridMultilevel"/>
    <w:tmpl w:val="C16022A2"/>
    <w:lvl w:ilvl="0" w:tplc="FD0E8D8E">
      <w:start w:val="1"/>
      <w:numFmt w:val="decimal"/>
      <w:lvlText w:val="%1."/>
      <w:lvlJc w:val="left"/>
      <w:pPr>
        <w:ind w:left="720" w:hanging="360"/>
      </w:pPr>
    </w:lvl>
    <w:lvl w:ilvl="1" w:tplc="0E02E18C">
      <w:start w:val="1"/>
      <w:numFmt w:val="lowerLetter"/>
      <w:lvlText w:val="%2."/>
      <w:lvlJc w:val="left"/>
      <w:pPr>
        <w:ind w:left="1440" w:hanging="360"/>
      </w:pPr>
    </w:lvl>
    <w:lvl w:ilvl="2" w:tplc="4FF28A8C">
      <w:start w:val="1"/>
      <w:numFmt w:val="lowerRoman"/>
      <w:lvlText w:val="%3."/>
      <w:lvlJc w:val="right"/>
      <w:pPr>
        <w:ind w:left="2160" w:hanging="180"/>
      </w:pPr>
    </w:lvl>
    <w:lvl w:ilvl="3" w:tplc="7F22BE68">
      <w:start w:val="1"/>
      <w:numFmt w:val="decimal"/>
      <w:lvlText w:val="%4."/>
      <w:lvlJc w:val="left"/>
      <w:pPr>
        <w:ind w:left="2880" w:hanging="360"/>
      </w:pPr>
    </w:lvl>
    <w:lvl w:ilvl="4" w:tplc="56883B26">
      <w:start w:val="1"/>
      <w:numFmt w:val="lowerLetter"/>
      <w:lvlText w:val="%5."/>
      <w:lvlJc w:val="left"/>
      <w:pPr>
        <w:ind w:left="3600" w:hanging="360"/>
      </w:pPr>
    </w:lvl>
    <w:lvl w:ilvl="5" w:tplc="A5AE91E4">
      <w:start w:val="1"/>
      <w:numFmt w:val="lowerRoman"/>
      <w:lvlText w:val="%6."/>
      <w:lvlJc w:val="right"/>
      <w:pPr>
        <w:ind w:left="4320" w:hanging="180"/>
      </w:pPr>
    </w:lvl>
    <w:lvl w:ilvl="6" w:tplc="855ED834">
      <w:start w:val="1"/>
      <w:numFmt w:val="decimal"/>
      <w:lvlText w:val="%7."/>
      <w:lvlJc w:val="left"/>
      <w:pPr>
        <w:ind w:left="5040" w:hanging="360"/>
      </w:pPr>
    </w:lvl>
    <w:lvl w:ilvl="7" w:tplc="D0D88672">
      <w:start w:val="1"/>
      <w:numFmt w:val="lowerLetter"/>
      <w:lvlText w:val="%8."/>
      <w:lvlJc w:val="left"/>
      <w:pPr>
        <w:ind w:left="5760" w:hanging="360"/>
      </w:pPr>
    </w:lvl>
    <w:lvl w:ilvl="8" w:tplc="570E22E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433F2"/>
    <w:multiLevelType w:val="hybridMultilevel"/>
    <w:tmpl w:val="34A6220E"/>
    <w:lvl w:ilvl="0" w:tplc="BACE0054">
      <w:start w:val="1"/>
      <w:numFmt w:val="decimal"/>
      <w:lvlText w:val="%1."/>
      <w:lvlJc w:val="left"/>
      <w:pPr>
        <w:ind w:left="720" w:hanging="360"/>
      </w:pPr>
    </w:lvl>
    <w:lvl w:ilvl="1" w:tplc="17FEB102">
      <w:start w:val="1"/>
      <w:numFmt w:val="lowerLetter"/>
      <w:lvlText w:val="%2."/>
      <w:lvlJc w:val="left"/>
      <w:pPr>
        <w:ind w:left="1440" w:hanging="360"/>
      </w:pPr>
    </w:lvl>
    <w:lvl w:ilvl="2" w:tplc="24DA3B78">
      <w:start w:val="1"/>
      <w:numFmt w:val="lowerRoman"/>
      <w:lvlText w:val="%3."/>
      <w:lvlJc w:val="right"/>
      <w:pPr>
        <w:ind w:left="2160" w:hanging="180"/>
      </w:pPr>
    </w:lvl>
    <w:lvl w:ilvl="3" w:tplc="D3EA7030">
      <w:start w:val="1"/>
      <w:numFmt w:val="decimal"/>
      <w:lvlText w:val="%4."/>
      <w:lvlJc w:val="left"/>
      <w:pPr>
        <w:ind w:left="2880" w:hanging="360"/>
      </w:pPr>
    </w:lvl>
    <w:lvl w:ilvl="4" w:tplc="7C22C612">
      <w:start w:val="1"/>
      <w:numFmt w:val="lowerLetter"/>
      <w:lvlText w:val="%5."/>
      <w:lvlJc w:val="left"/>
      <w:pPr>
        <w:ind w:left="3600" w:hanging="360"/>
      </w:pPr>
    </w:lvl>
    <w:lvl w:ilvl="5" w:tplc="388CAB78">
      <w:start w:val="1"/>
      <w:numFmt w:val="lowerRoman"/>
      <w:lvlText w:val="%6."/>
      <w:lvlJc w:val="right"/>
      <w:pPr>
        <w:ind w:left="4320" w:hanging="180"/>
      </w:pPr>
    </w:lvl>
    <w:lvl w:ilvl="6" w:tplc="BD1C50C4">
      <w:start w:val="1"/>
      <w:numFmt w:val="decimal"/>
      <w:lvlText w:val="%7."/>
      <w:lvlJc w:val="left"/>
      <w:pPr>
        <w:ind w:left="5040" w:hanging="360"/>
      </w:pPr>
    </w:lvl>
    <w:lvl w:ilvl="7" w:tplc="F5A8EBA2">
      <w:start w:val="1"/>
      <w:numFmt w:val="lowerLetter"/>
      <w:lvlText w:val="%8."/>
      <w:lvlJc w:val="left"/>
      <w:pPr>
        <w:ind w:left="5760" w:hanging="360"/>
      </w:pPr>
    </w:lvl>
    <w:lvl w:ilvl="8" w:tplc="250ECE0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B6075"/>
    <w:multiLevelType w:val="hybridMultilevel"/>
    <w:tmpl w:val="86864FE0"/>
    <w:lvl w:ilvl="0" w:tplc="C8CCCCAA">
      <w:start w:val="4"/>
      <w:numFmt w:val="decimal"/>
      <w:lvlText w:val="%1."/>
      <w:lvlJc w:val="left"/>
      <w:pPr>
        <w:ind w:left="3999" w:hanging="360"/>
      </w:pPr>
    </w:lvl>
    <w:lvl w:ilvl="1" w:tplc="099E3F20">
      <w:start w:val="1"/>
      <w:numFmt w:val="lowerLetter"/>
      <w:lvlText w:val="%2."/>
      <w:lvlJc w:val="left"/>
      <w:pPr>
        <w:ind w:left="4719" w:hanging="360"/>
      </w:pPr>
    </w:lvl>
    <w:lvl w:ilvl="2" w:tplc="43884E3A">
      <w:start w:val="1"/>
      <w:numFmt w:val="lowerRoman"/>
      <w:lvlText w:val="%3."/>
      <w:lvlJc w:val="right"/>
      <w:pPr>
        <w:ind w:left="5439" w:hanging="180"/>
      </w:pPr>
    </w:lvl>
    <w:lvl w:ilvl="3" w:tplc="5A6EB560">
      <w:start w:val="1"/>
      <w:numFmt w:val="decimal"/>
      <w:lvlText w:val="%4."/>
      <w:lvlJc w:val="left"/>
      <w:pPr>
        <w:ind w:left="6159" w:hanging="360"/>
      </w:pPr>
    </w:lvl>
    <w:lvl w:ilvl="4" w:tplc="D15A1444">
      <w:start w:val="1"/>
      <w:numFmt w:val="lowerLetter"/>
      <w:lvlText w:val="%5."/>
      <w:lvlJc w:val="left"/>
      <w:pPr>
        <w:ind w:left="6879" w:hanging="360"/>
      </w:pPr>
    </w:lvl>
    <w:lvl w:ilvl="5" w:tplc="B70619AE">
      <w:start w:val="1"/>
      <w:numFmt w:val="lowerRoman"/>
      <w:lvlText w:val="%6."/>
      <w:lvlJc w:val="right"/>
      <w:pPr>
        <w:ind w:left="7599" w:hanging="180"/>
      </w:pPr>
    </w:lvl>
    <w:lvl w:ilvl="6" w:tplc="78FE1224">
      <w:start w:val="1"/>
      <w:numFmt w:val="decimal"/>
      <w:lvlText w:val="%7."/>
      <w:lvlJc w:val="left"/>
      <w:pPr>
        <w:ind w:left="8319" w:hanging="360"/>
      </w:pPr>
    </w:lvl>
    <w:lvl w:ilvl="7" w:tplc="75ACE5B2">
      <w:start w:val="1"/>
      <w:numFmt w:val="lowerLetter"/>
      <w:lvlText w:val="%8."/>
      <w:lvlJc w:val="left"/>
      <w:pPr>
        <w:ind w:left="9039" w:hanging="360"/>
      </w:pPr>
    </w:lvl>
    <w:lvl w:ilvl="8" w:tplc="5DE0E37C">
      <w:start w:val="1"/>
      <w:numFmt w:val="lowerRoman"/>
      <w:lvlText w:val="%9."/>
      <w:lvlJc w:val="right"/>
      <w:pPr>
        <w:ind w:left="9759" w:hanging="180"/>
      </w:pPr>
    </w:lvl>
  </w:abstractNum>
  <w:abstractNum w:abstractNumId="7">
    <w:nsid w:val="31B415E8"/>
    <w:multiLevelType w:val="hybridMultilevel"/>
    <w:tmpl w:val="16FE627A"/>
    <w:lvl w:ilvl="0" w:tplc="7B76E0AC">
      <w:start w:val="1"/>
      <w:numFmt w:val="decimal"/>
      <w:lvlText w:val="%1."/>
      <w:lvlJc w:val="left"/>
      <w:pPr>
        <w:ind w:left="720" w:hanging="360"/>
      </w:pPr>
    </w:lvl>
    <w:lvl w:ilvl="1" w:tplc="CB6A1E64">
      <w:start w:val="1"/>
      <w:numFmt w:val="lowerLetter"/>
      <w:lvlText w:val="%2."/>
      <w:lvlJc w:val="left"/>
      <w:pPr>
        <w:ind w:left="1440" w:hanging="360"/>
      </w:pPr>
    </w:lvl>
    <w:lvl w:ilvl="2" w:tplc="55E6D87C">
      <w:start w:val="1"/>
      <w:numFmt w:val="lowerRoman"/>
      <w:lvlText w:val="%3."/>
      <w:lvlJc w:val="right"/>
      <w:pPr>
        <w:ind w:left="2160" w:hanging="180"/>
      </w:pPr>
    </w:lvl>
    <w:lvl w:ilvl="3" w:tplc="C53E60AE">
      <w:start w:val="1"/>
      <w:numFmt w:val="decimal"/>
      <w:lvlText w:val="%4."/>
      <w:lvlJc w:val="left"/>
      <w:pPr>
        <w:ind w:left="2880" w:hanging="360"/>
      </w:pPr>
    </w:lvl>
    <w:lvl w:ilvl="4" w:tplc="844CC4E6">
      <w:start w:val="1"/>
      <w:numFmt w:val="lowerLetter"/>
      <w:lvlText w:val="%5."/>
      <w:lvlJc w:val="left"/>
      <w:pPr>
        <w:ind w:left="3600" w:hanging="360"/>
      </w:pPr>
    </w:lvl>
    <w:lvl w:ilvl="5" w:tplc="58F05EB8">
      <w:start w:val="1"/>
      <w:numFmt w:val="lowerRoman"/>
      <w:lvlText w:val="%6."/>
      <w:lvlJc w:val="right"/>
      <w:pPr>
        <w:ind w:left="4320" w:hanging="180"/>
      </w:pPr>
    </w:lvl>
    <w:lvl w:ilvl="6" w:tplc="249A8D2A">
      <w:start w:val="1"/>
      <w:numFmt w:val="decimal"/>
      <w:lvlText w:val="%7."/>
      <w:lvlJc w:val="left"/>
      <w:pPr>
        <w:ind w:left="5040" w:hanging="360"/>
      </w:pPr>
    </w:lvl>
    <w:lvl w:ilvl="7" w:tplc="0A4E8F16">
      <w:start w:val="1"/>
      <w:numFmt w:val="lowerLetter"/>
      <w:lvlText w:val="%8."/>
      <w:lvlJc w:val="left"/>
      <w:pPr>
        <w:ind w:left="5760" w:hanging="360"/>
      </w:pPr>
    </w:lvl>
    <w:lvl w:ilvl="8" w:tplc="ACF4921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13A01"/>
    <w:multiLevelType w:val="hybridMultilevel"/>
    <w:tmpl w:val="F43EAF10"/>
    <w:lvl w:ilvl="0" w:tplc="67604D5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74A6A8D0">
      <w:start w:val="1"/>
      <w:numFmt w:val="lowerLetter"/>
      <w:lvlText w:val="%2."/>
      <w:lvlJc w:val="left"/>
      <w:pPr>
        <w:ind w:left="1788" w:hanging="360"/>
      </w:pPr>
    </w:lvl>
    <w:lvl w:ilvl="2" w:tplc="AA74CE6C">
      <w:start w:val="1"/>
      <w:numFmt w:val="lowerRoman"/>
      <w:lvlText w:val="%3."/>
      <w:lvlJc w:val="right"/>
      <w:pPr>
        <w:ind w:left="2508" w:hanging="180"/>
      </w:pPr>
    </w:lvl>
    <w:lvl w:ilvl="3" w:tplc="B3C8A8FA">
      <w:start w:val="1"/>
      <w:numFmt w:val="decimal"/>
      <w:lvlText w:val="%4."/>
      <w:lvlJc w:val="left"/>
      <w:pPr>
        <w:ind w:left="3228" w:hanging="360"/>
      </w:pPr>
    </w:lvl>
    <w:lvl w:ilvl="4" w:tplc="1C928A46">
      <w:start w:val="1"/>
      <w:numFmt w:val="lowerLetter"/>
      <w:lvlText w:val="%5."/>
      <w:lvlJc w:val="left"/>
      <w:pPr>
        <w:ind w:left="3948" w:hanging="360"/>
      </w:pPr>
    </w:lvl>
    <w:lvl w:ilvl="5" w:tplc="20EC8890">
      <w:start w:val="1"/>
      <w:numFmt w:val="lowerRoman"/>
      <w:lvlText w:val="%6."/>
      <w:lvlJc w:val="right"/>
      <w:pPr>
        <w:ind w:left="4668" w:hanging="180"/>
      </w:pPr>
    </w:lvl>
    <w:lvl w:ilvl="6" w:tplc="9A228C0C">
      <w:start w:val="1"/>
      <w:numFmt w:val="decimal"/>
      <w:lvlText w:val="%7."/>
      <w:lvlJc w:val="left"/>
      <w:pPr>
        <w:ind w:left="5388" w:hanging="360"/>
      </w:pPr>
    </w:lvl>
    <w:lvl w:ilvl="7" w:tplc="1F8ED726">
      <w:start w:val="1"/>
      <w:numFmt w:val="lowerLetter"/>
      <w:lvlText w:val="%8."/>
      <w:lvlJc w:val="left"/>
      <w:pPr>
        <w:ind w:left="6108" w:hanging="360"/>
      </w:pPr>
    </w:lvl>
    <w:lvl w:ilvl="8" w:tplc="58681694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FE238A"/>
    <w:multiLevelType w:val="hybridMultilevel"/>
    <w:tmpl w:val="18282992"/>
    <w:lvl w:ilvl="0" w:tplc="0C5A20CE">
      <w:start w:val="1"/>
      <w:numFmt w:val="decimal"/>
      <w:lvlText w:val="%1."/>
      <w:lvlJc w:val="left"/>
      <w:pPr>
        <w:ind w:left="720" w:hanging="360"/>
      </w:pPr>
    </w:lvl>
    <w:lvl w:ilvl="1" w:tplc="BFDC001A">
      <w:start w:val="1"/>
      <w:numFmt w:val="lowerLetter"/>
      <w:lvlText w:val="%2."/>
      <w:lvlJc w:val="left"/>
      <w:pPr>
        <w:ind w:left="1440" w:hanging="360"/>
      </w:pPr>
    </w:lvl>
    <w:lvl w:ilvl="2" w:tplc="32601B0A">
      <w:start w:val="1"/>
      <w:numFmt w:val="lowerRoman"/>
      <w:lvlText w:val="%3."/>
      <w:lvlJc w:val="right"/>
      <w:pPr>
        <w:ind w:left="2160" w:hanging="180"/>
      </w:pPr>
    </w:lvl>
    <w:lvl w:ilvl="3" w:tplc="90209DBA">
      <w:start w:val="1"/>
      <w:numFmt w:val="decimal"/>
      <w:lvlText w:val="%4."/>
      <w:lvlJc w:val="left"/>
      <w:pPr>
        <w:ind w:left="2880" w:hanging="360"/>
      </w:pPr>
    </w:lvl>
    <w:lvl w:ilvl="4" w:tplc="6B0E8E86">
      <w:start w:val="1"/>
      <w:numFmt w:val="lowerLetter"/>
      <w:lvlText w:val="%5."/>
      <w:lvlJc w:val="left"/>
      <w:pPr>
        <w:ind w:left="3600" w:hanging="360"/>
      </w:pPr>
    </w:lvl>
    <w:lvl w:ilvl="5" w:tplc="1B6EAAE4">
      <w:start w:val="1"/>
      <w:numFmt w:val="lowerRoman"/>
      <w:lvlText w:val="%6."/>
      <w:lvlJc w:val="right"/>
      <w:pPr>
        <w:ind w:left="4320" w:hanging="180"/>
      </w:pPr>
    </w:lvl>
    <w:lvl w:ilvl="6" w:tplc="5C78CAEA">
      <w:start w:val="1"/>
      <w:numFmt w:val="decimal"/>
      <w:lvlText w:val="%7."/>
      <w:lvlJc w:val="left"/>
      <w:pPr>
        <w:ind w:left="5040" w:hanging="360"/>
      </w:pPr>
    </w:lvl>
    <w:lvl w:ilvl="7" w:tplc="1D56EA40">
      <w:start w:val="1"/>
      <w:numFmt w:val="lowerLetter"/>
      <w:lvlText w:val="%8."/>
      <w:lvlJc w:val="left"/>
      <w:pPr>
        <w:ind w:left="5760" w:hanging="360"/>
      </w:pPr>
    </w:lvl>
    <w:lvl w:ilvl="8" w:tplc="1B2497F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12E37"/>
    <w:multiLevelType w:val="hybridMultilevel"/>
    <w:tmpl w:val="477854A6"/>
    <w:lvl w:ilvl="0" w:tplc="DC4E458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5C0A88EA">
      <w:start w:val="1"/>
      <w:numFmt w:val="lowerLetter"/>
      <w:lvlText w:val="%2."/>
      <w:lvlJc w:val="left"/>
      <w:pPr>
        <w:ind w:left="1620" w:hanging="360"/>
      </w:pPr>
    </w:lvl>
    <w:lvl w:ilvl="2" w:tplc="EF145B1E">
      <w:start w:val="1"/>
      <w:numFmt w:val="lowerRoman"/>
      <w:lvlText w:val="%3."/>
      <w:lvlJc w:val="right"/>
      <w:pPr>
        <w:ind w:left="2340" w:hanging="180"/>
      </w:pPr>
    </w:lvl>
    <w:lvl w:ilvl="3" w:tplc="EE5032C2">
      <w:start w:val="1"/>
      <w:numFmt w:val="decimal"/>
      <w:lvlText w:val="%4."/>
      <w:lvlJc w:val="left"/>
      <w:pPr>
        <w:ind w:left="3060" w:hanging="360"/>
      </w:pPr>
    </w:lvl>
    <w:lvl w:ilvl="4" w:tplc="9B00D974">
      <w:start w:val="1"/>
      <w:numFmt w:val="lowerLetter"/>
      <w:lvlText w:val="%5."/>
      <w:lvlJc w:val="left"/>
      <w:pPr>
        <w:ind w:left="3780" w:hanging="360"/>
      </w:pPr>
    </w:lvl>
    <w:lvl w:ilvl="5" w:tplc="B378B268">
      <w:start w:val="1"/>
      <w:numFmt w:val="lowerRoman"/>
      <w:lvlText w:val="%6."/>
      <w:lvlJc w:val="right"/>
      <w:pPr>
        <w:ind w:left="4500" w:hanging="180"/>
      </w:pPr>
    </w:lvl>
    <w:lvl w:ilvl="6" w:tplc="CE5ADC8A">
      <w:start w:val="1"/>
      <w:numFmt w:val="decimal"/>
      <w:lvlText w:val="%7."/>
      <w:lvlJc w:val="left"/>
      <w:pPr>
        <w:ind w:left="5220" w:hanging="360"/>
      </w:pPr>
    </w:lvl>
    <w:lvl w:ilvl="7" w:tplc="17D0E788">
      <w:start w:val="1"/>
      <w:numFmt w:val="lowerLetter"/>
      <w:lvlText w:val="%8."/>
      <w:lvlJc w:val="left"/>
      <w:pPr>
        <w:ind w:left="5940" w:hanging="360"/>
      </w:pPr>
    </w:lvl>
    <w:lvl w:ilvl="8" w:tplc="DEF26C82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95C2336"/>
    <w:multiLevelType w:val="hybridMultilevel"/>
    <w:tmpl w:val="32EE32E2"/>
    <w:lvl w:ilvl="0" w:tplc="8EEA11B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ED08DF92">
      <w:start w:val="1"/>
      <w:numFmt w:val="lowerLetter"/>
      <w:lvlText w:val="%2."/>
      <w:lvlJc w:val="left"/>
      <w:pPr>
        <w:ind w:left="1647" w:hanging="360"/>
      </w:pPr>
    </w:lvl>
    <w:lvl w:ilvl="2" w:tplc="862CC21E">
      <w:start w:val="1"/>
      <w:numFmt w:val="lowerRoman"/>
      <w:lvlText w:val="%3."/>
      <w:lvlJc w:val="right"/>
      <w:pPr>
        <w:ind w:left="2367" w:hanging="180"/>
      </w:pPr>
    </w:lvl>
    <w:lvl w:ilvl="3" w:tplc="B34AA5AC">
      <w:start w:val="1"/>
      <w:numFmt w:val="decimal"/>
      <w:lvlText w:val="%4."/>
      <w:lvlJc w:val="left"/>
      <w:pPr>
        <w:ind w:left="3087" w:hanging="360"/>
      </w:pPr>
    </w:lvl>
    <w:lvl w:ilvl="4" w:tplc="56CC6542">
      <w:start w:val="1"/>
      <w:numFmt w:val="lowerLetter"/>
      <w:lvlText w:val="%5."/>
      <w:lvlJc w:val="left"/>
      <w:pPr>
        <w:ind w:left="3807" w:hanging="360"/>
      </w:pPr>
    </w:lvl>
    <w:lvl w:ilvl="5" w:tplc="210E9694">
      <w:start w:val="1"/>
      <w:numFmt w:val="lowerRoman"/>
      <w:lvlText w:val="%6."/>
      <w:lvlJc w:val="right"/>
      <w:pPr>
        <w:ind w:left="4527" w:hanging="180"/>
      </w:pPr>
    </w:lvl>
    <w:lvl w:ilvl="6" w:tplc="1A52381E">
      <w:start w:val="1"/>
      <w:numFmt w:val="decimal"/>
      <w:lvlText w:val="%7."/>
      <w:lvlJc w:val="left"/>
      <w:pPr>
        <w:ind w:left="5247" w:hanging="360"/>
      </w:pPr>
    </w:lvl>
    <w:lvl w:ilvl="7" w:tplc="629A2E18">
      <w:start w:val="1"/>
      <w:numFmt w:val="lowerLetter"/>
      <w:lvlText w:val="%8."/>
      <w:lvlJc w:val="left"/>
      <w:pPr>
        <w:ind w:left="5967" w:hanging="360"/>
      </w:pPr>
    </w:lvl>
    <w:lvl w:ilvl="8" w:tplc="D88AE22A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0C63CF"/>
    <w:multiLevelType w:val="multilevel"/>
    <w:tmpl w:val="61F0A98C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3">
    <w:nsid w:val="53650BEA"/>
    <w:multiLevelType w:val="hybridMultilevel"/>
    <w:tmpl w:val="89144DB2"/>
    <w:lvl w:ilvl="0" w:tplc="3F40FFA8">
      <w:start w:val="1"/>
      <w:numFmt w:val="decimal"/>
      <w:lvlText w:val="%1)"/>
      <w:lvlJc w:val="left"/>
      <w:pPr>
        <w:ind w:left="1068" w:hanging="360"/>
      </w:pPr>
    </w:lvl>
    <w:lvl w:ilvl="1" w:tplc="665E935C">
      <w:start w:val="1"/>
      <w:numFmt w:val="lowerLetter"/>
      <w:lvlText w:val="%2."/>
      <w:lvlJc w:val="left"/>
      <w:pPr>
        <w:ind w:left="1788" w:hanging="360"/>
      </w:pPr>
    </w:lvl>
    <w:lvl w:ilvl="2" w:tplc="DAFA4F7E">
      <w:start w:val="1"/>
      <w:numFmt w:val="lowerRoman"/>
      <w:lvlText w:val="%3."/>
      <w:lvlJc w:val="right"/>
      <w:pPr>
        <w:ind w:left="2508" w:hanging="180"/>
      </w:pPr>
    </w:lvl>
    <w:lvl w:ilvl="3" w:tplc="F2B6BAA2">
      <w:start w:val="1"/>
      <w:numFmt w:val="decimal"/>
      <w:lvlText w:val="%4."/>
      <w:lvlJc w:val="left"/>
      <w:pPr>
        <w:ind w:left="3228" w:hanging="360"/>
      </w:pPr>
    </w:lvl>
    <w:lvl w:ilvl="4" w:tplc="8AC05D08">
      <w:start w:val="1"/>
      <w:numFmt w:val="lowerLetter"/>
      <w:lvlText w:val="%5."/>
      <w:lvlJc w:val="left"/>
      <w:pPr>
        <w:ind w:left="3948" w:hanging="360"/>
      </w:pPr>
    </w:lvl>
    <w:lvl w:ilvl="5" w:tplc="5DB8C24E">
      <w:start w:val="1"/>
      <w:numFmt w:val="lowerRoman"/>
      <w:lvlText w:val="%6."/>
      <w:lvlJc w:val="right"/>
      <w:pPr>
        <w:ind w:left="4668" w:hanging="180"/>
      </w:pPr>
    </w:lvl>
    <w:lvl w:ilvl="6" w:tplc="A0322BEA">
      <w:start w:val="1"/>
      <w:numFmt w:val="decimal"/>
      <w:lvlText w:val="%7."/>
      <w:lvlJc w:val="left"/>
      <w:pPr>
        <w:ind w:left="5388" w:hanging="360"/>
      </w:pPr>
    </w:lvl>
    <w:lvl w:ilvl="7" w:tplc="22F80156">
      <w:start w:val="1"/>
      <w:numFmt w:val="lowerLetter"/>
      <w:lvlText w:val="%8."/>
      <w:lvlJc w:val="left"/>
      <w:pPr>
        <w:ind w:left="6108" w:hanging="360"/>
      </w:pPr>
    </w:lvl>
    <w:lvl w:ilvl="8" w:tplc="8A369FDC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0C1658"/>
    <w:multiLevelType w:val="hybridMultilevel"/>
    <w:tmpl w:val="A896ED9A"/>
    <w:lvl w:ilvl="0" w:tplc="EEE2F0EA">
      <w:start w:val="1"/>
      <w:numFmt w:val="decimal"/>
      <w:lvlText w:val="%1."/>
      <w:lvlJc w:val="left"/>
      <w:pPr>
        <w:ind w:left="927" w:hanging="360"/>
      </w:pPr>
    </w:lvl>
    <w:lvl w:ilvl="1" w:tplc="CA803F90">
      <w:start w:val="1"/>
      <w:numFmt w:val="lowerLetter"/>
      <w:lvlText w:val="%2."/>
      <w:lvlJc w:val="left"/>
      <w:pPr>
        <w:ind w:left="1647" w:hanging="360"/>
      </w:pPr>
    </w:lvl>
    <w:lvl w:ilvl="2" w:tplc="DCD20A76">
      <w:start w:val="1"/>
      <w:numFmt w:val="lowerRoman"/>
      <w:lvlText w:val="%3."/>
      <w:lvlJc w:val="right"/>
      <w:pPr>
        <w:ind w:left="2367" w:hanging="180"/>
      </w:pPr>
    </w:lvl>
    <w:lvl w:ilvl="3" w:tplc="CA42C4B0">
      <w:start w:val="1"/>
      <w:numFmt w:val="decimal"/>
      <w:lvlText w:val="%4."/>
      <w:lvlJc w:val="left"/>
      <w:pPr>
        <w:ind w:left="3087" w:hanging="360"/>
      </w:pPr>
    </w:lvl>
    <w:lvl w:ilvl="4" w:tplc="4EE4E4DC">
      <w:start w:val="1"/>
      <w:numFmt w:val="lowerLetter"/>
      <w:lvlText w:val="%5."/>
      <w:lvlJc w:val="left"/>
      <w:pPr>
        <w:ind w:left="3807" w:hanging="360"/>
      </w:pPr>
    </w:lvl>
    <w:lvl w:ilvl="5" w:tplc="77569EF0">
      <w:start w:val="1"/>
      <w:numFmt w:val="lowerRoman"/>
      <w:lvlText w:val="%6."/>
      <w:lvlJc w:val="right"/>
      <w:pPr>
        <w:ind w:left="4527" w:hanging="180"/>
      </w:pPr>
    </w:lvl>
    <w:lvl w:ilvl="6" w:tplc="C456BD0C">
      <w:start w:val="1"/>
      <w:numFmt w:val="decimal"/>
      <w:lvlText w:val="%7."/>
      <w:lvlJc w:val="left"/>
      <w:pPr>
        <w:ind w:left="5247" w:hanging="360"/>
      </w:pPr>
    </w:lvl>
    <w:lvl w:ilvl="7" w:tplc="2C10DFEE">
      <w:start w:val="1"/>
      <w:numFmt w:val="lowerLetter"/>
      <w:lvlText w:val="%8."/>
      <w:lvlJc w:val="left"/>
      <w:pPr>
        <w:ind w:left="5967" w:hanging="360"/>
      </w:pPr>
    </w:lvl>
    <w:lvl w:ilvl="8" w:tplc="57501D80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D45437E"/>
    <w:multiLevelType w:val="hybridMultilevel"/>
    <w:tmpl w:val="E5184620"/>
    <w:lvl w:ilvl="0" w:tplc="AF40C624">
      <w:start w:val="1"/>
      <w:numFmt w:val="decimal"/>
      <w:lvlText w:val="%1)"/>
      <w:lvlJc w:val="left"/>
      <w:pPr>
        <w:ind w:left="960" w:hanging="360"/>
      </w:pPr>
    </w:lvl>
    <w:lvl w:ilvl="1" w:tplc="0FD25852">
      <w:start w:val="1"/>
      <w:numFmt w:val="lowerLetter"/>
      <w:lvlText w:val="%2."/>
      <w:lvlJc w:val="left"/>
      <w:pPr>
        <w:ind w:left="1680" w:hanging="360"/>
      </w:pPr>
    </w:lvl>
    <w:lvl w:ilvl="2" w:tplc="B716774E">
      <w:start w:val="1"/>
      <w:numFmt w:val="lowerRoman"/>
      <w:lvlText w:val="%3."/>
      <w:lvlJc w:val="right"/>
      <w:pPr>
        <w:ind w:left="2400" w:hanging="180"/>
      </w:pPr>
    </w:lvl>
    <w:lvl w:ilvl="3" w:tplc="84345684">
      <w:start w:val="1"/>
      <w:numFmt w:val="decimal"/>
      <w:lvlText w:val="%4."/>
      <w:lvlJc w:val="left"/>
      <w:pPr>
        <w:ind w:left="3120" w:hanging="360"/>
      </w:pPr>
    </w:lvl>
    <w:lvl w:ilvl="4" w:tplc="9336223E">
      <w:start w:val="1"/>
      <w:numFmt w:val="lowerLetter"/>
      <w:lvlText w:val="%5."/>
      <w:lvlJc w:val="left"/>
      <w:pPr>
        <w:ind w:left="3840" w:hanging="360"/>
      </w:pPr>
    </w:lvl>
    <w:lvl w:ilvl="5" w:tplc="FCC819F8">
      <w:start w:val="1"/>
      <w:numFmt w:val="lowerRoman"/>
      <w:lvlText w:val="%6."/>
      <w:lvlJc w:val="right"/>
      <w:pPr>
        <w:ind w:left="4560" w:hanging="180"/>
      </w:pPr>
    </w:lvl>
    <w:lvl w:ilvl="6" w:tplc="A88CB5D4">
      <w:start w:val="1"/>
      <w:numFmt w:val="decimal"/>
      <w:lvlText w:val="%7."/>
      <w:lvlJc w:val="left"/>
      <w:pPr>
        <w:ind w:left="5280" w:hanging="360"/>
      </w:pPr>
    </w:lvl>
    <w:lvl w:ilvl="7" w:tplc="FC4C829A">
      <w:start w:val="1"/>
      <w:numFmt w:val="lowerLetter"/>
      <w:lvlText w:val="%8."/>
      <w:lvlJc w:val="left"/>
      <w:pPr>
        <w:ind w:left="6000" w:hanging="360"/>
      </w:pPr>
    </w:lvl>
    <w:lvl w:ilvl="8" w:tplc="E1C28F50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27D6394"/>
    <w:multiLevelType w:val="multilevel"/>
    <w:tmpl w:val="F01031B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3"/>
  </w:num>
  <w:num w:numId="5">
    <w:abstractNumId w:val="4"/>
  </w:num>
  <w:num w:numId="6">
    <w:abstractNumId w:val="15"/>
  </w:num>
  <w:num w:numId="7">
    <w:abstractNumId w:val="2"/>
  </w:num>
  <w:num w:numId="8">
    <w:abstractNumId w:val="6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  <w:num w:numId="14">
    <w:abstractNumId w:val="10"/>
  </w:num>
  <w:num w:numId="15">
    <w:abstractNumId w:val="8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5C5"/>
    <w:rsid w:val="000055C5"/>
    <w:rsid w:val="00E9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C5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055C5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0055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055C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055C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055C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055C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055C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055C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055C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055C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055C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055C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055C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055C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055C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055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055C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055C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055C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055C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055C5"/>
    <w:pPr>
      <w:ind w:left="720"/>
      <w:contextualSpacing/>
    </w:pPr>
  </w:style>
  <w:style w:type="paragraph" w:styleId="a4">
    <w:name w:val="No Spacing"/>
    <w:uiPriority w:val="1"/>
    <w:qFormat/>
    <w:rsid w:val="000055C5"/>
  </w:style>
  <w:style w:type="paragraph" w:styleId="a5">
    <w:name w:val="Title"/>
    <w:basedOn w:val="a"/>
    <w:link w:val="a6"/>
    <w:qFormat/>
    <w:rsid w:val="000055C5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0055C5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0055C5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0055C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055C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055C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055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055C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055C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055C5"/>
  </w:style>
  <w:style w:type="paragraph" w:customStyle="1" w:styleId="Footer">
    <w:name w:val="Footer"/>
    <w:basedOn w:val="a"/>
    <w:link w:val="CaptionChar"/>
    <w:uiPriority w:val="99"/>
    <w:unhideWhenUsed/>
    <w:rsid w:val="000055C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055C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055C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055C5"/>
  </w:style>
  <w:style w:type="table" w:styleId="ab">
    <w:name w:val="Table Grid"/>
    <w:uiPriority w:val="59"/>
    <w:rsid w:val="000055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055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055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055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055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055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055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055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055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055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055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055C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055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055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055C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055C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055C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055C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055C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055C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055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055C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055C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055C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055C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055C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055C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055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055C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0055C5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055C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055C5"/>
    <w:rPr>
      <w:sz w:val="18"/>
    </w:rPr>
  </w:style>
  <w:style w:type="character" w:styleId="af">
    <w:name w:val="footnote reference"/>
    <w:uiPriority w:val="99"/>
    <w:unhideWhenUsed/>
    <w:rsid w:val="000055C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055C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055C5"/>
    <w:rPr>
      <w:sz w:val="20"/>
    </w:rPr>
  </w:style>
  <w:style w:type="character" w:styleId="af2">
    <w:name w:val="endnote reference"/>
    <w:uiPriority w:val="99"/>
    <w:semiHidden/>
    <w:unhideWhenUsed/>
    <w:rsid w:val="000055C5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0055C5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0055C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055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055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055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055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055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055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055C5"/>
    <w:pPr>
      <w:spacing w:after="57"/>
      <w:ind w:left="2268"/>
    </w:pPr>
  </w:style>
  <w:style w:type="paragraph" w:styleId="af3">
    <w:name w:val="TOC Heading"/>
    <w:uiPriority w:val="39"/>
    <w:unhideWhenUsed/>
    <w:rsid w:val="000055C5"/>
  </w:style>
  <w:style w:type="paragraph" w:styleId="af4">
    <w:name w:val="table of figures"/>
    <w:basedOn w:val="a"/>
    <w:next w:val="a"/>
    <w:uiPriority w:val="99"/>
    <w:unhideWhenUsed/>
    <w:rsid w:val="000055C5"/>
  </w:style>
  <w:style w:type="character" w:customStyle="1" w:styleId="11">
    <w:name w:val="Заголовок 1 Знак"/>
    <w:link w:val="10"/>
    <w:uiPriority w:val="9"/>
    <w:rsid w:val="000055C5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0055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0055C5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0055C5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0055C5"/>
    <w:rPr>
      <w:rFonts w:cs="Times New Roman"/>
      <w:sz w:val="24"/>
      <w:szCs w:val="24"/>
    </w:rPr>
  </w:style>
  <w:style w:type="character" w:customStyle="1" w:styleId="af7">
    <w:name w:val="Цветовое выделение"/>
    <w:rsid w:val="000055C5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0055C5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0055C5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0055C5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0055C5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0055C5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0055C5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0055C5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0055C5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0055C5"/>
    <w:rPr>
      <w:rFonts w:cs="Times New Roman"/>
    </w:rPr>
  </w:style>
  <w:style w:type="paragraph" w:styleId="afd">
    <w:name w:val="footer"/>
    <w:basedOn w:val="a"/>
    <w:link w:val="afe"/>
    <w:uiPriority w:val="99"/>
    <w:rsid w:val="000055C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0055C5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0055C5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0055C5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0055C5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0055C5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0055C5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0055C5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0055C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0055C5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0055C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0055C5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0055C5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0055C5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0055C5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0055C5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0055C5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0055C5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0055C5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0055C5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0055C5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005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4913</Words>
  <Characters>28008</Characters>
  <Application>Microsoft Office Word</Application>
  <DocSecurity>0</DocSecurity>
  <Lines>233</Lines>
  <Paragraphs>65</Paragraphs>
  <ScaleCrop>false</ScaleCrop>
  <Company>KUGINO</Company>
  <LinksUpToDate>false</LinksUpToDate>
  <CharactersWithSpaces>32856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2</cp:revision>
  <cp:lastPrinted>2025-06-09T11:49:00Z</cp:lastPrinted>
  <dcterms:created xsi:type="dcterms:W3CDTF">2025-06-09T11:50:00Z</dcterms:created>
  <dcterms:modified xsi:type="dcterms:W3CDTF">2025-06-09T11:50:00Z</dcterms:modified>
  <cp:version>786432</cp:version>
</cp:coreProperties>
</file>