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КОМИТЕТ ПО УПРАВЛЕНИЮ ГОРОДСКИМ ИМУЩЕСТВОМ И ЗЕМЕЛЬНЫМИ РЕСУРСАМИ 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АДМИНИСТРАЦИИ ГОРОДА НИЖНЕГО НОВГОРОДА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 xml:space="preserve">ИНФОРМАЦИОННОЕ СООБЩЕНИЕ</w:t>
      </w:r>
      <w:r>
        <w:rPr>
          <w:b/>
          <w:color w:val="000000"/>
        </w:rPr>
        <w:t xml:space="preserve"> </w:t>
      </w:r>
      <w:r>
        <w:rPr>
          <w:b/>
          <w:color w:val="000000"/>
          <w:sz w:val="26"/>
          <w:szCs w:val="26"/>
        </w:rPr>
        <w:t xml:space="preserve">№ 31/2025 о проведении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20 октября 2025</w:t>
      </w:r>
      <w:r>
        <w:rPr>
          <w:b/>
          <w:color w:val="000000"/>
          <w:sz w:val="30"/>
          <w:szCs w:val="30"/>
          <w:u w:val="single"/>
        </w:rPr>
        <w:t xml:space="preserve"> года аукциона в электронной форме с открытой формой подачи предложений о цене</w:t>
      </w:r>
      <w:r>
        <w:rPr>
          <w:b/>
          <w:color w:val="000000"/>
          <w:sz w:val="30"/>
          <w:szCs w:val="30"/>
          <w:u w:val="single"/>
        </w:rPr>
      </w:r>
      <w:r>
        <w:rPr>
          <w:b/>
          <w:color w:val="000000"/>
          <w:sz w:val="30"/>
          <w:szCs w:val="30"/>
          <w:u w:val="single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 продаже имущества, находящегося в собственности муниципального образования город Нижний Новгород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на Национальной электронной площадке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https://www.fabrikant.ru/ в сети Интернет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</w:t>
      </w:r>
      <w:r>
        <w:rPr>
          <w:color w:val="000000"/>
          <w:sz w:val="26"/>
          <w:szCs w:val="26"/>
        </w:rPr>
        <w:t xml:space="preserve">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 xml:space="preserve">тел.:</w:t>
      </w:r>
      <w:r>
        <w:rPr>
          <w:bCs/>
          <w:color w:val="000000"/>
          <w:sz w:val="26"/>
          <w:szCs w:val="26"/>
        </w:rPr>
        <w:t xml:space="preserve"> (831) 435-69-23, 435-69-24, </w:t>
      </w:r>
      <w:r>
        <w:rPr>
          <w:color w:val="000000"/>
          <w:sz w:val="26"/>
          <w:szCs w:val="26"/>
          <w:lang w:val="en-US"/>
        </w:rPr>
        <w:t xml:space="preserve">e</w:t>
      </w:r>
      <w:r>
        <w:rPr>
          <w:color w:val="000000"/>
          <w:sz w:val="26"/>
          <w:szCs w:val="26"/>
        </w:rPr>
        <w:t xml:space="preserve">-</w:t>
      </w:r>
      <w:r>
        <w:rPr>
          <w:color w:val="000000"/>
          <w:sz w:val="26"/>
          <w:szCs w:val="26"/>
        </w:rPr>
        <w:t xml:space="preserve">mail</w:t>
      </w:r>
      <w:r>
        <w:rPr>
          <w:color w:val="000000"/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 xml:space="preserve">kugi</w:t>
      </w:r>
      <w:r>
        <w:rPr>
          <w:sz w:val="26"/>
          <w:szCs w:val="26"/>
        </w:rPr>
        <w:t xml:space="preserve">@</w:t>
      </w:r>
      <w:r>
        <w:rPr>
          <w:sz w:val="26"/>
          <w:szCs w:val="26"/>
          <w:lang w:val="en-US"/>
        </w:rPr>
        <w:t xml:space="preserve">admgor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nnov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bCs/>
          <w:color w:val="000000"/>
          <w:sz w:val="26"/>
          <w:szCs w:val="26"/>
        </w:rPr>
        <w:t xml:space="preserve">).</w:t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pStyle w:val="903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r>
        <w:rPr>
          <w:bCs/>
          <w:sz w:val="26"/>
          <w:szCs w:val="26"/>
          <w:u w:val="single"/>
        </w:rPr>
        <w:t xml:space="preserve">www.нижнийновгород.рф</w:t>
      </w:r>
      <w:r>
        <w:rPr>
          <w:bCs/>
          <w:sz w:val="26"/>
          <w:szCs w:val="26"/>
          <w:u w:val="single"/>
        </w:rPr>
        <w:t xml:space="preserve">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 xml:space="preserve">Организатор торгов</w:t>
      </w:r>
      <w:r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 xml:space="preserve">АО «Электронные торговые системы»</w:t>
      </w:r>
      <w:r>
        <w:rPr>
          <w:color w:val="000000"/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 xml:space="preserve">https://</w:t>
      </w:r>
      <w:r>
        <w:rPr>
          <w:sz w:val="26"/>
          <w:szCs w:val="26"/>
          <w:lang w:val="en-US" w:eastAsia="en-US"/>
        </w:rPr>
        <w:t xml:space="preserve">www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  <w:t xml:space="preserve">fabrikant.ru</w:t>
      </w:r>
      <w:r>
        <w:rPr>
          <w:sz w:val="26"/>
          <w:szCs w:val="26"/>
          <w:lang w:eastAsia="en-US"/>
        </w:rPr>
        <w:t xml:space="preserve">/</w:t>
      </w:r>
      <w:r>
        <w:rPr>
          <w:color w:val="000000"/>
          <w:sz w:val="26"/>
          <w:szCs w:val="26"/>
          <w:lang w:eastAsia="en-US"/>
        </w:rPr>
        <w:t xml:space="preserve">).</w:t>
      </w:r>
      <w:r>
        <w:rPr>
          <w:color w:val="000000"/>
          <w:sz w:val="26"/>
          <w:szCs w:val="26"/>
          <w:lang w:eastAsia="en-US"/>
        </w:rPr>
      </w:r>
      <w:r>
        <w:rPr>
          <w:color w:val="000000"/>
          <w:sz w:val="26"/>
          <w:szCs w:val="26"/>
          <w:lang w:eastAsia="en-US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по продаже имущества, находящегося в собственности муниципального образования город Нижний Новгород, проводится открытым по составу участников в соответствии с требованиями Гражданского</w:t>
      </w:r>
      <w:r>
        <w:rPr>
          <w:color w:val="000000"/>
          <w:sz w:val="26"/>
          <w:szCs w:val="26"/>
        </w:rPr>
        <w:t xml:space="preserve">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РФ от 27.08.2012 № 860 «Об организации и проведении продажи г</w:t>
      </w:r>
      <w:r>
        <w:rPr>
          <w:color w:val="000000"/>
          <w:sz w:val="26"/>
          <w:szCs w:val="26"/>
        </w:rPr>
        <w:t xml:space="preserve">осударственного или муниципального имущества в электронной форме», Решения городской</w:t>
      </w:r>
      <w:r>
        <w:rPr>
          <w:color w:val="000000"/>
          <w:sz w:val="26"/>
          <w:szCs w:val="26"/>
        </w:rPr>
        <w:t xml:space="preserve"> Думы города Нижнего Новгорода от 13.12.2023 № 276 «О Прогнозном плане (программе) приватизации муниципального имущества, находящегося в собственности муниципального образо</w:t>
      </w:r>
      <w:r>
        <w:rPr>
          <w:color w:val="000000"/>
          <w:sz w:val="26"/>
          <w:szCs w:val="26"/>
        </w:rPr>
        <w:t xml:space="preserve">вания городской округ город Нижний Новгород, на 2024-2026 годы».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 Нижний Новгород, выставляемого на продажу в электронной форме (информация о продаже также размещена на сайтах</w:t>
      </w:r>
      <w:r>
        <w:rPr>
          <w:b/>
          <w:bCs/>
          <w:color w:val="000000"/>
          <w:sz w:val="26"/>
          <w:szCs w:val="26"/>
        </w:rPr>
        <w:t xml:space="preserve"> в сети «Интернет» </w:t>
      </w:r>
      <w:r>
        <w:rPr>
          <w:b/>
          <w:bCs/>
          <w:sz w:val="26"/>
          <w:szCs w:val="26"/>
          <w:u w:val="single"/>
        </w:rPr>
        <w:t xml:space="preserve">www.нижнийновгород</w:t>
      </w:r>
      <w:r>
        <w:rPr>
          <w:b/>
          <w:bCs/>
          <w:sz w:val="26"/>
          <w:szCs w:val="26"/>
          <w:u w:val="single"/>
        </w:rPr>
        <w:t xml:space="preserve">.р</w:t>
      </w:r>
      <w:r>
        <w:rPr>
          <w:b/>
          <w:bCs/>
          <w:sz w:val="26"/>
          <w:szCs w:val="26"/>
          <w:u w:val="single"/>
        </w:rPr>
        <w:t xml:space="preserve">ф</w:t>
      </w:r>
      <w:r>
        <w:rPr>
          <w:b/>
          <w:bCs/>
          <w:sz w:val="26"/>
          <w:szCs w:val="26"/>
          <w:u w:val="single"/>
        </w:rPr>
        <w:t xml:space="preserve">,</w:t>
      </w:r>
      <w:r>
        <w:rPr>
          <w:b/>
          <w:bCs/>
          <w:sz w:val="26"/>
          <w:szCs w:val="26"/>
        </w:rPr>
        <w:t xml:space="preserve"> </w:t>
      </w:r>
      <w:hyperlink r:id="rId11" w:tooltip="http://www.torgi.gov.ru" w:history="1">
        <w:r>
          <w:rPr>
            <w:rStyle w:val="912"/>
            <w:b/>
            <w:bCs/>
            <w:color w:val="000000"/>
            <w:sz w:val="26"/>
            <w:szCs w:val="26"/>
          </w:rPr>
          <w:t xml:space="preserve">www.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torgi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gov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ru</w:t>
        </w:r>
      </w:hyperlink>
      <w:r>
        <w:rPr>
          <w:b/>
          <w:bCs/>
          <w:color w:val="000000"/>
          <w:sz w:val="26"/>
          <w:szCs w:val="26"/>
          <w:u w:val="single"/>
        </w:rPr>
        <w:t xml:space="preserve">):</w:t>
      </w:r>
      <w:r>
        <w:rPr>
          <w:b/>
          <w:bCs/>
          <w:color w:val="000000"/>
          <w:sz w:val="26"/>
          <w:szCs w:val="26"/>
          <w:u w:val="single"/>
        </w:rPr>
      </w:r>
      <w:r>
        <w:rPr>
          <w:b/>
          <w:bCs/>
          <w:color w:val="000000"/>
          <w:sz w:val="26"/>
          <w:szCs w:val="26"/>
          <w:u w:val="single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bCs/>
          <w:sz w:val="26"/>
          <w:szCs w:val="26"/>
          <w:highlight w:val="none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</w:r>
      <w:r>
        <w:rPr>
          <w:b/>
          <w:bCs/>
          <w:sz w:val="26"/>
          <w:szCs w:val="26"/>
          <w:highlight w:val="none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bCs/>
          <w:sz w:val="26"/>
          <w:szCs w:val="26"/>
        </w:rPr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5502" w:type="dxa"/>
        <w:jc w:val="center"/>
        <w:tblInd w:w="-2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410"/>
        <w:gridCol w:w="2977"/>
        <w:gridCol w:w="1134"/>
        <w:gridCol w:w="992"/>
        <w:gridCol w:w="850"/>
        <w:gridCol w:w="2506"/>
        <w:gridCol w:w="1418"/>
        <w:gridCol w:w="1417"/>
        <w:gridCol w:w="1134"/>
      </w:tblGrid>
      <w:tr>
        <w:tblPrEx/>
        <w:trPr>
          <w:jc w:val="center"/>
          <w:trHeight w:val="1829" w:hRule="exact"/>
        </w:trPr>
        <w:tc>
          <w:tcPr>
            <w:shd w:val="clear" w:color="auto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  <w:lang w:val="en-US" w:eastAsia="en-US" w:bidi="en-US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лота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4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Местонахождение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Кадастровый номер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Общая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 (кв</w:t>
            </w:r>
            <w:r>
              <w:rPr>
                <w:rStyle w:val="931"/>
                <w:sz w:val="22"/>
                <w:szCs w:val="22"/>
              </w:rPr>
              <w:t xml:space="preserve">.м</w:t>
            </w:r>
            <w:r>
              <w:rPr>
                <w:rStyle w:val="931"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Год ввода дома в эксплуатацию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Описание объекта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Начальная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(с учетом НДС)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Задаток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(10% от начальной цены объекта)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Шаг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аукциона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1559" w:hRule="exact"/>
        </w:trPr>
        <w:tc>
          <w:tcPr>
            <w:shd w:val="clear" w:color="auto" w:fill="ffffff"/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4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</w:t>
            </w: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 Нижний Новгород, р-н Ленинский, </w:t>
            </w:r>
            <w:r>
              <w:rPr>
                <w:sz w:val="22"/>
                <w:szCs w:val="22"/>
              </w:rPr>
              <w:t xml:space="preserve">пр-кт</w:t>
            </w:r>
            <w:r>
              <w:rPr>
                <w:sz w:val="22"/>
                <w:szCs w:val="22"/>
              </w:rPr>
              <w:t xml:space="preserve"> Ленина,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70,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52:18:0050302:1291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жилого дома. Вход совместный через подъезд №2.</w:t>
            </w:r>
            <w:r/>
          </w:p>
        </w:tc>
        <w:tc>
          <w:tcPr>
            <w:shd w:val="clear" w:color="auto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2 114 000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211 400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105 700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559" w:hRule="exact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Ленинский,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Героя </w:t>
            </w:r>
            <w:r>
              <w:rPr>
                <w:sz w:val="22"/>
                <w:szCs w:val="22"/>
              </w:rPr>
              <w:t xml:space="preserve">Самочкина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29/2,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52:18:0050021:71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</w:t>
            </w:r>
            <w:r>
              <w:rPr>
                <w:sz w:val="22"/>
                <w:szCs w:val="22"/>
              </w:rPr>
              <w:t xml:space="preserve">в подвале пятиэтажного жилого дома. Вход совместный со двора дома.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1 924 </w:t>
            </w:r>
            <w:r>
              <w:rPr>
                <w:b/>
                <w:sz w:val="22"/>
                <w:szCs w:val="22"/>
              </w:rPr>
              <w:t xml:space="preserve">000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192 400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96 200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559" w:hRule="exact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(Этаж № подвал)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Ленинский,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Адмирала Нахимова,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28,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52:18:0050273:127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1929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трехэтажного жилого дома. Вход отдельный.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5 22</w:t>
            </w:r>
            <w:r>
              <w:rPr>
                <w:b/>
                <w:sz w:val="22"/>
                <w:szCs w:val="22"/>
              </w:rPr>
              <w:t xml:space="preserve">1 200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522 120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261 060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559" w:hRule="exact"/>
        </w:trPr>
        <w:tc>
          <w:tcPr>
            <w:shd w:val="clear" w:color="ffffff" w:fill="ffffff"/>
            <w:tcW w:w="6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(Этаж № подвал)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Ленинский,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Адмирала Нахимова,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28, П.7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52:18:0050273:121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225,2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1929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</w:t>
            </w:r>
            <w:r>
              <w:rPr>
                <w:sz w:val="22"/>
                <w:szCs w:val="22"/>
              </w:rPr>
              <w:t xml:space="preserve"> в подвале трех</w:t>
            </w:r>
            <w:r>
              <w:rPr>
                <w:sz w:val="22"/>
                <w:szCs w:val="22"/>
              </w:rPr>
              <w:t xml:space="preserve">этажного жилого дома. Вход отдельный.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8 039 640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803 964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401 982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Приме</w:t>
      </w:r>
      <w:r>
        <w:rPr>
          <w:b/>
          <w:sz w:val="26"/>
          <w:szCs w:val="26"/>
        </w:rPr>
        <w:t xml:space="preserve">чание: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</w:tabs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лотам №№ 1-4</w:t>
      </w:r>
      <w:r>
        <w:rPr>
          <w:b/>
          <w:sz w:val="26"/>
          <w:szCs w:val="26"/>
        </w:rPr>
        <w:t xml:space="preserve">: 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</w:t>
      </w:r>
      <w:r>
        <w:rPr>
          <w:b/>
          <w:sz w:val="26"/>
          <w:szCs w:val="26"/>
        </w:rPr>
        <w:t xml:space="preserve">ивания </w:t>
      </w:r>
      <w:r>
        <w:rPr>
          <w:b/>
          <w:sz w:val="26"/>
          <w:szCs w:val="26"/>
        </w:rPr>
        <w:t xml:space="preserve">общедомовых</w:t>
      </w:r>
      <w:r>
        <w:rPr>
          <w:b/>
          <w:sz w:val="26"/>
          <w:szCs w:val="26"/>
        </w:rPr>
        <w:t xml:space="preserve"> инженерных коммуникаций, а также для ликвидации аварий.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0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№№1-4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22.05.2024 № 99 и постановлением администрации города Нижнего Новгорода </w:t>
      </w:r>
      <w:r>
        <w:rPr>
          <w:color w:val="000000"/>
          <w:sz w:val="26"/>
          <w:szCs w:val="26"/>
        </w:rPr>
        <w:t xml:space="preserve">от 04.07.2024 № 5235.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Аукционы </w:t>
      </w:r>
      <w:r>
        <w:rPr>
          <w:color w:val="000000"/>
          <w:sz w:val="26"/>
          <w:szCs w:val="26"/>
          <w:lang w:bidi="ru-RU"/>
        </w:rPr>
        <w:t xml:space="preserve">от 13.11.2024 № 5377275, от 14.01.2025 № 5389526 </w:t>
      </w:r>
      <w:r>
        <w:rPr>
          <w:sz w:val="26"/>
          <w:szCs w:val="26"/>
        </w:rPr>
        <w:t xml:space="preserve">по продаже не состоялись в связи с тем, что не было подано ни одной заявки на участие либо ни один из претендентов не признан участником.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Продажи посредством публичного предложения от 17.03.2025 №</w:t>
      </w:r>
      <w:r>
        <w:rPr>
          <w:color w:val="000000"/>
          <w:sz w:val="26"/>
          <w:szCs w:val="26"/>
        </w:rPr>
        <w:t xml:space="preserve">5407452, от 30.04.2025 №5420391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состоял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сь в связи с тем,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both"/>
        <w:tabs>
          <w:tab w:val="num" w:pos="0" w:leader="none"/>
        </w:tabs>
        <w:rPr>
          <w:rFonts w:eastAsia="Calibri"/>
          <w:b/>
          <w:sz w:val="22"/>
          <w:szCs w:val="26"/>
        </w:rPr>
      </w:pPr>
      <w:r>
        <w:rPr>
          <w:rFonts w:eastAsia="Calibri"/>
          <w:b/>
          <w:sz w:val="22"/>
          <w:szCs w:val="26"/>
        </w:rPr>
      </w:r>
      <w:r>
        <w:rPr>
          <w:rFonts w:eastAsia="Calibri"/>
          <w:b/>
          <w:sz w:val="22"/>
          <w:szCs w:val="26"/>
        </w:rPr>
      </w:r>
      <w:r>
        <w:rPr>
          <w:rFonts w:eastAsia="Calibri"/>
          <w:b/>
          <w:sz w:val="22"/>
          <w:szCs w:val="26"/>
        </w:rPr>
      </w:r>
    </w:p>
    <w:p>
      <w:pPr>
        <w:jc w:val="both"/>
        <w:tabs>
          <w:tab w:val="num" w:pos="0" w:leader="none"/>
        </w:tabs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Начало приема заявок</w:t>
      </w:r>
      <w:r>
        <w:rPr>
          <w:rFonts w:eastAsia="Calibri"/>
          <w:sz w:val="26"/>
          <w:szCs w:val="26"/>
        </w:rPr>
        <w:t xml:space="preserve"> на участие в аукционе – 17.09.2025 в 15:00.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Окончание приема заявок</w:t>
      </w:r>
      <w:r>
        <w:rPr>
          <w:rFonts w:eastAsia="Calibri"/>
          <w:sz w:val="26"/>
          <w:szCs w:val="26"/>
        </w:rPr>
        <w:t xml:space="preserve"> на участие в аукционе – 13.10.2025 в 15:00.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pStyle w:val="905"/>
        <w:ind w:firstLine="0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 13.10.2025</w:t>
      </w:r>
      <w:r>
        <w:rPr>
          <w:rFonts w:eastAsia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до 15:00.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Определение участников аукциона</w:t>
      </w:r>
      <w:r>
        <w:rPr>
          <w:rFonts w:eastAsia="Calibri"/>
          <w:sz w:val="26"/>
          <w:szCs w:val="26"/>
        </w:rPr>
        <w:t xml:space="preserve"> – 17.10.2025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до 23:59.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jc w:val="both"/>
        <w:rPr>
          <w:rFonts w:eastAsia="Calibri"/>
          <w:b/>
          <w:sz w:val="30"/>
          <w:szCs w:val="30"/>
          <w:u w:val="single"/>
        </w:rPr>
      </w:pPr>
      <w:r>
        <w:rPr>
          <w:rFonts w:eastAsia="Calibri"/>
          <w:b/>
          <w:sz w:val="26"/>
          <w:szCs w:val="26"/>
        </w:rPr>
        <w:t xml:space="preserve">Проведение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>
        <w:rPr>
          <w:b/>
          <w:sz w:val="26"/>
          <w:szCs w:val="26"/>
        </w:rPr>
        <w:t xml:space="preserve">) –</w:t>
      </w:r>
      <w:r>
        <w:rPr>
          <w:b/>
          <w:sz w:val="26"/>
          <w:szCs w:val="26"/>
          <w:u w:val="single"/>
        </w:rPr>
        <w:t xml:space="preserve"> 20.10.2025 в 09:30.</w:t>
      </w:r>
      <w:r>
        <w:rPr>
          <w:rFonts w:eastAsia="Calibri"/>
          <w:b/>
          <w:sz w:val="30"/>
          <w:szCs w:val="30"/>
          <w:u w:val="single"/>
        </w:rPr>
      </w:r>
      <w:r>
        <w:rPr>
          <w:rFonts w:eastAsia="Calibri"/>
          <w:b/>
          <w:sz w:val="30"/>
          <w:szCs w:val="30"/>
          <w:u w:val="single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  <w:t xml:space="preserve">Подведение итогов аукциона:</w:t>
      </w:r>
      <w:r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  <w:r>
        <w:rPr>
          <w:rFonts w:eastAsia="Calibri"/>
          <w:sz w:val="26"/>
          <w:szCs w:val="26"/>
          <w:lang w:val="ru-RU"/>
        </w:rPr>
      </w:r>
      <w:r>
        <w:rPr>
          <w:rFonts w:eastAsia="Calibri"/>
          <w:sz w:val="26"/>
          <w:szCs w:val="26"/>
          <w:lang w:val="ru-RU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</w:t>
      </w:r>
      <w:r>
        <w:rPr>
          <w:b/>
          <w:sz w:val="26"/>
          <w:szCs w:val="26"/>
        </w:rPr>
        <w:t xml:space="preserve">ие «Дирекция по эксплуатации муниципальных объектов недвижимого имущества города Нижнего Новгорода» по телефонам: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Автозаводский район, Ленинский район: 251-47-57;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r>
        <w:rPr>
          <w:b/>
          <w:sz w:val="26"/>
          <w:szCs w:val="26"/>
        </w:rPr>
        <w:t xml:space="preserve">Приокский</w:t>
      </w:r>
      <w:r>
        <w:rPr>
          <w:b/>
          <w:sz w:val="26"/>
          <w:szCs w:val="26"/>
        </w:rPr>
        <w:t xml:space="preserve"> район: 430-00-57;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Сормовский</w:t>
      </w:r>
      <w:r>
        <w:rPr>
          <w:b/>
          <w:sz w:val="26"/>
          <w:szCs w:val="26"/>
        </w:rPr>
        <w:t xml:space="preserve"> район, Кан</w:t>
      </w:r>
      <w:r>
        <w:rPr>
          <w:b/>
          <w:sz w:val="26"/>
          <w:szCs w:val="26"/>
        </w:rPr>
        <w:t xml:space="preserve">авинский район, Московский район: 222-22-65.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30"/>
          <w:szCs w:val="30"/>
          <w:u w:val="single"/>
          <w:lang w:val="ru-RU"/>
        </w:rPr>
      </w:pPr>
      <w:r>
        <w:rPr>
          <w:sz w:val="26"/>
          <w:szCs w:val="26"/>
          <w:lang w:val="ru-RU"/>
        </w:rPr>
        <w:t xml:space="preserve"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435-69-23.</w:t>
      </w:r>
      <w:r>
        <w:rPr>
          <w:rFonts w:eastAsia="Calibri"/>
          <w:bCs/>
          <w:color w:val="000000"/>
          <w:sz w:val="30"/>
          <w:szCs w:val="30"/>
          <w:u w:val="single"/>
          <w:lang w:val="ru-RU"/>
        </w:rPr>
      </w:r>
      <w:r>
        <w:rPr>
          <w:rFonts w:eastAsia="Calibri"/>
          <w:bCs/>
          <w:color w:val="000000"/>
          <w:sz w:val="30"/>
          <w:szCs w:val="30"/>
          <w:u w:val="single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Наличие электро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изатора).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Информационное сообщение о проведен</w:t>
      </w:r>
      <w:r>
        <w:rPr>
          <w:rFonts w:eastAsia="Calibri"/>
          <w:color w:val="000000"/>
          <w:sz w:val="26"/>
          <w:szCs w:val="26"/>
        </w:rPr>
        <w:t xml:space="preserve">ии ау</w:t>
      </w:r>
      <w:r>
        <w:rPr>
          <w:rFonts w:eastAsia="Calibri"/>
          <w:color w:val="000000"/>
          <w:sz w:val="26"/>
          <w:szCs w:val="26"/>
        </w:rPr>
        <w:t xml:space="preserve"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</w:t>
      </w:r>
      <w:r>
        <w:rPr>
          <w:rFonts w:eastAsia="Calibri"/>
          <w:color w:val="000000"/>
          <w:sz w:val="26"/>
          <w:szCs w:val="26"/>
        </w:rPr>
        <w:t xml:space="preserve">задатка на счет являются акцептом такой оферты, и договор о задатке считается заключенным в письменной форме.</w:t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color w:val="000000"/>
        </w:rPr>
        <w:t xml:space="preserve">Задаток</w:t>
      </w:r>
      <w:r>
        <w:rPr>
          <w:b w:val="0"/>
          <w:color w:val="000000"/>
        </w:rPr>
        <w:t xml:space="preserve"> для участия в аукционе служит обеспечением исполнения обязательства победителя аукциона, </w:t>
      </w:r>
      <w:r>
        <w:rPr>
          <w:b w:val="0"/>
        </w:rPr>
        <w:t xml:space="preserve">либо лица, признанного единственным участником аукциона,</w:t>
      </w:r>
      <w:r>
        <w:rPr>
          <w:b w:val="0"/>
          <w:color w:val="000000"/>
        </w:rPr>
        <w:t xml:space="preserve">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pStyle w:val="924"/>
        <w:ind w:firstLine="426"/>
        <w:jc w:val="both"/>
        <w:spacing w:before="0"/>
        <w:tabs>
          <w:tab w:val="left" w:pos="284" w:leader="none"/>
        </w:tabs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Платежи по</w:t>
      </w:r>
      <w:r>
        <w:rPr>
          <w:b w:val="0"/>
          <w:color w:val="000000"/>
        </w:rPr>
        <w:t xml:space="preserve">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Лицам, перечислившим задаток для участия в аукционе, денежные средства возвращаются в следующем порядке:</w:t>
      </w:r>
      <w:r>
        <w:rPr>
          <w:rFonts w:eastAsia="Calibri"/>
          <w:b/>
          <w:color w:val="000000"/>
          <w:sz w:val="26"/>
          <w:szCs w:val="26"/>
        </w:rPr>
      </w:r>
      <w:r>
        <w:rPr>
          <w:rFonts w:eastAsia="Calibri"/>
          <w:b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а) участникам, </w:t>
      </w:r>
      <w:r>
        <w:rPr>
          <w:rFonts w:eastAsia="Calibri"/>
          <w:color w:val="000000"/>
          <w:sz w:val="26"/>
          <w:szCs w:val="26"/>
        </w:rPr>
        <w:t xml:space="preserve">за исключением победителя либо лица, признанного единственным участником аукциона,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б) претендентам</w:t>
      </w:r>
      <w:r>
        <w:rPr>
          <w:color w:val="000000"/>
          <w:sz w:val="26"/>
          <w:szCs w:val="26"/>
        </w:rPr>
        <w:t xml:space="preserve"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 xml:space="preserve">- в течение 5 календарных дней со дня подписания протокола о признании претендентов участниками.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Задаток победителя аукциона либо</w:t>
      </w:r>
      <w:r>
        <w:rPr>
          <w:b w:val="0"/>
          <w:color w:val="000000"/>
        </w:rPr>
        <w:t xml:space="preserve">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</w:t>
      </w:r>
      <w:r>
        <w:rPr>
          <w:b w:val="0"/>
          <w:color w:val="000000"/>
        </w:rPr>
        <w:t xml:space="preserve">ажи имущества.</w:t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Задаток не возвращается при уклонении или отказе победителя аукциона либо лица, признанного </w:t>
      </w:r>
      <w:r>
        <w:rPr>
          <w:b/>
          <w:bCs/>
          <w:color w:val="000000"/>
          <w:sz w:val="26"/>
          <w:szCs w:val="26"/>
        </w:rPr>
        <w:t xml:space="preserve">единственным участником аукциона</w:t>
      </w:r>
      <w:r>
        <w:rPr>
          <w:b/>
          <w:color w:val="000000"/>
          <w:sz w:val="26"/>
          <w:szCs w:val="26"/>
        </w:rPr>
        <w:t xml:space="preserve">: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заключения в течение пяти рабочих дней со дня подведения итогов аукциона договора купли-продажи (результаты ау</w:t>
      </w:r>
      <w:r>
        <w:rPr>
          <w:color w:val="000000"/>
          <w:sz w:val="26"/>
          <w:szCs w:val="26"/>
        </w:rPr>
        <w:t xml:space="preserve">кциона аннулируются Продавцом), при этом он утрачивает право на заключение указанного договора;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обязательств по оплате по договору купли-продажи.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8"/>
          <w:szCs w:val="26"/>
        </w:rPr>
        <w:t xml:space="preserve">Оплата имущества, приобретенного на аукционе, производится победителем аукциона либо лицом, п</w:t>
      </w:r>
      <w:r>
        <w:rPr>
          <w:b/>
          <w:color w:val="000000"/>
          <w:sz w:val="28"/>
          <w:szCs w:val="26"/>
        </w:rPr>
        <w:t xml:space="preserve">ризнанным единственным участником аукциона, единовременно в соответствии с договором купли-</w:t>
      </w:r>
      <w:r>
        <w:rPr>
          <w:rFonts w:eastAsia="Calibri"/>
          <w:b/>
          <w:color w:val="000000"/>
          <w:sz w:val="28"/>
          <w:szCs w:val="26"/>
        </w:rPr>
        <w:t xml:space="preserve"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 аукциона либо лица, признанного единственным участником аукциона, засчит</w:t>
      </w:r>
      <w:r>
        <w:rPr>
          <w:rFonts w:eastAsia="Calibri"/>
          <w:color w:val="000000"/>
          <w:sz w:val="26"/>
          <w:szCs w:val="26"/>
        </w:rPr>
        <w:t xml:space="preserve">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справкой об опла</w:t>
      </w:r>
      <w:r>
        <w:rPr>
          <w:rFonts w:eastAsia="Calibri"/>
          <w:color w:val="000000"/>
          <w:sz w:val="26"/>
          <w:szCs w:val="26"/>
        </w:rPr>
        <w:t xml:space="preserve">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Оплата имущества, приобретаемого на аукционе, производится победителем аукциона либо лицом, признанным единственным участником аукциона, путем перечисления денежных средств по следующим реквизитам: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</w:t>
      </w:r>
      <w:r>
        <w:rPr>
          <w:b/>
          <w:sz w:val="26"/>
          <w:szCs w:val="26"/>
        </w:rPr>
        <w:t xml:space="preserve">лению городским имуществом и земельными ресурсами администрации города Н.Новгорода, </w:t>
      </w:r>
      <w:r>
        <w:rPr>
          <w:b/>
          <w:sz w:val="26"/>
          <w:szCs w:val="26"/>
        </w:rPr>
        <w:t xml:space="preserve">л</w:t>
      </w:r>
      <w:r>
        <w:rPr>
          <w:b/>
          <w:sz w:val="26"/>
          <w:szCs w:val="26"/>
        </w:rPr>
        <w:t xml:space="preserve">/с 04323024880), ИНН 5253000265, БИК 012202102, КПП 526001001, ОКТМО 22701000,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ба</w:t>
      </w:r>
      <w:r>
        <w:rPr>
          <w:b/>
          <w:sz w:val="26"/>
          <w:szCs w:val="26"/>
        </w:rPr>
        <w:t xml:space="preserve">нк: Волго-Вятское ГУ Банка России//УФК по Нижегородской области г</w:t>
      </w:r>
      <w:r>
        <w:rPr>
          <w:b/>
          <w:sz w:val="26"/>
          <w:szCs w:val="26"/>
        </w:rPr>
        <w:t xml:space="preserve">.Н</w:t>
      </w:r>
      <w:r>
        <w:rPr>
          <w:b/>
          <w:sz w:val="26"/>
          <w:szCs w:val="26"/>
        </w:rPr>
        <w:t xml:space="preserve">ижний Новгород, Код бюджетной классификации: 36611413040041000410.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Реквизиты для перечисления налога на добавленную стоимость (в случае, если победитель аукциона либо лицо, признанное един</w:t>
      </w:r>
      <w:r>
        <w:rPr>
          <w:sz w:val="26"/>
          <w:szCs w:val="26"/>
          <w:u w:val="single"/>
        </w:rPr>
        <w:t xml:space="preserve">ственным участником аукциона, является физическим лицом, не зарегистрированным в качестве индивидуального предпринимателя):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</w:t>
      </w:r>
      <w:r>
        <w:rPr>
          <w:b/>
          <w:sz w:val="26"/>
          <w:szCs w:val="26"/>
        </w:rPr>
        <w:t xml:space="preserve">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r>
        <w:rPr>
          <w:b/>
          <w:sz w:val="26"/>
          <w:szCs w:val="26"/>
        </w:rPr>
        <w:t xml:space="preserve">.Н</w:t>
      </w:r>
      <w:r>
        <w:rPr>
          <w:b/>
          <w:sz w:val="26"/>
          <w:szCs w:val="26"/>
        </w:rPr>
        <w:t xml:space="preserve">ижний Новгород, казначейский счет: 03232643227010003200, единый казна</w:t>
      </w:r>
      <w:r>
        <w:rPr>
          <w:b/>
          <w:sz w:val="26"/>
          <w:szCs w:val="26"/>
        </w:rPr>
        <w:t xml:space="preserve">чейский счет: 40102810745370000024. 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r>
        <w:rPr>
          <w:b/>
          <w:sz w:val="26"/>
          <w:szCs w:val="26"/>
        </w:rPr>
        <w:t xml:space="preserve">от</w:t>
      </w:r>
      <w:r>
        <w:rPr>
          <w:b/>
          <w:sz w:val="26"/>
          <w:szCs w:val="26"/>
        </w:rPr>
        <w:t xml:space="preserve"> _______ № _____».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Юридические лица и физические лица, зарегистрированные в качестве индивидуальных предпринимателей, являются налоговы</w:t>
      </w:r>
      <w:r>
        <w:rPr>
          <w:rFonts w:eastAsia="Calibri"/>
          <w:color w:val="000000"/>
          <w:sz w:val="26"/>
          <w:szCs w:val="26"/>
        </w:rPr>
        <w:t xml:space="preserve">ми агентами по уплате НДС в соответствии со ст.161 НК РФ и оплачивают НДС по месту своей постановки на налоговый учет.</w:t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аукциона либо лицом, приз</w:t>
      </w:r>
      <w:r>
        <w:rPr>
          <w:rFonts w:eastAsia="Calibri"/>
          <w:b/>
          <w:color w:val="000000"/>
          <w:sz w:val="26"/>
          <w:szCs w:val="26"/>
        </w:rPr>
        <w:t xml:space="preserve">нанным единственным участником аукциона, в течение 5 (пяти) рабочих дней со дня подведения итогов аукциона. </w:t>
      </w:r>
      <w:r>
        <w:rPr>
          <w:rFonts w:eastAsia="Calibri"/>
          <w:b/>
          <w:color w:val="000000"/>
          <w:sz w:val="26"/>
          <w:szCs w:val="26"/>
        </w:rPr>
      </w:r>
      <w:r>
        <w:rPr>
          <w:rFonts w:eastAsia="Calibri"/>
          <w:b/>
          <w:color w:val="000000"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 xml:space="preserve"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представившие надлежащим образом оформленные документы в соответствии с перечнем, объявленным в информационном сообщении,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задатки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Исчерпывающий перечень представляемых 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участниками продажи документов, требования к их оформлению: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(приложение 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с сохранением их реквизитов), заверенных электронной подписью, предусмотренных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Для участия в аукционе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представляются документы: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Юридические лица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на участие в продаже, заполненная в форме электронного документа (Приложение № 1);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заверенные копии учредительных документов;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документ, который подтверждает полномочия руководителя юридическог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Физические лица, в том числе индивидуальные предприниматели: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заявка на участие в продаже, заполненная в форме электронного документа (Приложение № 1);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копии всех листов документа, удос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товеряющего личность (в случае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представления копии паспорта гражданина Российской Федерации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действующим законодательством представить копии 20 (двадцати) страниц паспорта: от 1-ой страницы с изображением Государственного герба Р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оссийской Федерации по 20-ую страницу с «Извлечением из Положения о паспорте гражданина Российской Федерации» включительно).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Документы (копии документов), входящие в состав заявки, до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лжны иметь четко читаемый текст.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осуществление действий от имени претендента, оформленная в установленном порядке, или нотариа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льно заверенная копия такой доверенности.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ца.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Российской Федерации и иметь заверенный перевод на русский язык.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Заявка и иные представленные одновременно с ней документы подаются в форме электронных документов.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начала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приеме заявок от Претендентов Организатор обеспечивает конфиденциальность данных о Претендентах и участника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</w:t>
      </w:r>
      <w:r>
        <w:rPr>
          <w:sz w:val="26"/>
          <w:szCs w:val="26"/>
        </w:rPr>
        <w:t xml:space="preserve">чение одного часа со времени поступления заявки Организатор сообщает претенденту о ее поступлении путем направления </w:t>
      </w:r>
      <w:r>
        <w:rPr>
          <w:sz w:val="26"/>
          <w:szCs w:val="26"/>
        </w:rPr>
        <w:t xml:space="preserve">уведомления</w:t>
      </w:r>
      <w:r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ознакомления участников торгов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12" w:tooltip="http://www.torgi.gov.ru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 xml:space="preserve"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нижнийновгород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.р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ф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лектронной площадке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нии положений информационного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ого поступил запрос.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от регистрации на электронной площадке с даты размещения информационного сообщения на официальном сайте торгов до даты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нное на продажу имущество.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284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регистрации на электронной площадке.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осуществляется без взимания платы.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рация на электронной площадке проводится в соответствии с Регламентом электронной площадки </w:t>
      </w:r>
      <w:r>
        <w:rPr>
          <w:b w:val="0"/>
          <w:color w:val="000000"/>
          <w:sz w:val="26"/>
          <w:szCs w:val="26"/>
        </w:rPr>
        <w:t xml:space="preserve">https</w:t>
      </w:r>
      <w:r>
        <w:rPr>
          <w:b w:val="0"/>
          <w:color w:val="000000"/>
          <w:sz w:val="26"/>
          <w:szCs w:val="26"/>
          <w:lang w:val="ru-RU"/>
        </w:rPr>
        <w:t xml:space="preserve">://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 муниципальных унит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лючением случаев ограничения участия лиц, предусмотренных статьей 5 Закона о приватизации.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Претендент не допускается к участию в аукционе по следующим основаниям: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Представленные документы не подтверждают право Претендента быть покупателем имущества в соо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тветствии с законодательством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соответствии с перечнем, указанным в информационном сообщении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или оформление представленных документов не соответствует законодательству Российской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Заявка подана лицом, не уполномоченным Претендентом на осуществление таких действий.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Перечень указанных оснований отказа Претенденту в участии в аукционе является исчерпывающим.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об отказе в допуске к участию в аукционе размещается на официальн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ых сайтах торгов и в открытой части электронной площадки в срок не позднее рабочего дня, следующего за днем принятия указанного решения.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и срок отзыва заявок, порядок внесения изменений в заявку.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явок отозвать заявку путем направления уведомления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аправляется соответствующее уведомление.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при этом первоначальная заявка должна быть отозвана.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Продавец вправе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: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позднее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публикации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изменения, внесенные в информационное сообщение и (или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5"/>
        <w:ind w:firstLine="567"/>
        <w:jc w:val="both"/>
        <w:tabs>
          <w:tab w:val="left" w:pos="0" w:leader="none"/>
        </w:tabs>
        <w:rPr>
          <w:rFonts w:ascii="Times New Roman" w:hAnsi="Times New Roman" w:eastAsia="Calibri"/>
          <w:bCs/>
          <w:color w:val="000000"/>
          <w:sz w:val="26"/>
          <w:szCs w:val="26"/>
        </w:rPr>
      </w:pP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 таким образом, чтобы 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с даты размещения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30 (тридцати) дней. При этом Продавцы не несут ответственность в случае, если Претендент не оз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накомился с изменениями, внесенными в Информационное сообщение и (или) документацию об аукционе, размещенными надлежащим образом.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</w:r>
      <w:r>
        <w:rPr>
          <w:rFonts w:ascii="Times New Roman" w:hAnsi="Times New Roman" w:eastAsia="Calibri"/>
          <w:bCs/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Правила проведения продажи в электронной форме: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Рассмотрение заявок.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участия в аукционе Претенденты перечисляют задаток в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ентов в соответствии с перечнем, приведенным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 документам, а также к журналу приема заявок.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приобретает стату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участника аукциона с момента подписания протокола о признании Претендентов участниками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Организат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 Претендентах, не допущенных к участию в аукционе, размещается в открытой части электронной площа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дки и на официальных сайтах торгов.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 xml:space="preserve">В случае</w:t>
      </w:r>
      <w:r>
        <w:rPr>
          <w:rFonts w:eastAsiaTheme="minorHAnsi"/>
          <w:bCs/>
          <w:sz w:val="26"/>
          <w:szCs w:val="26"/>
          <w:lang w:val="ru-RU"/>
        </w:rPr>
        <w:t xml:space="preserve">,</w:t>
      </w:r>
      <w:r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  <w:r>
        <w:rPr>
          <w:rFonts w:eastAsiaTheme="minorHAnsi"/>
          <w:bCs/>
          <w:sz w:val="26"/>
          <w:szCs w:val="26"/>
          <w:lang w:val="ru-RU"/>
        </w:rPr>
      </w:r>
      <w:r>
        <w:rPr>
          <w:rFonts w:eastAsiaTheme="minorHAnsi"/>
          <w:bCs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проведения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«Шаг аукциона» устанавливается Продавцом в фиксированной сумме, составляющей не более 5 (пя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ти) процентов начальной цены продажи, и не изменяется в течение всего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Со времени начала проведения процедуры аукциона Организатором размещается: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поступило предложение о начальной цене имущества, то время для представления следующих предложений об увеличенной на "шаг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аукциона" цене имущества продлевается на 10 (десять) минут со времени представления каждого следующего предложения. Если в течение 1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поступило ни одного предложения о начальной цене имущест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программными сре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дствами электронной площадки обеспечивается: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уведомление участника в случае, если предложение этого участник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 о цене имущества не может быть принято в связи с подачей аналогичного предложения ранее другим участником.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Протокол об итогах аукциона, содержащий цен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Аукцион признается несостоявшимся в следующих случаях: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было подано ни одной за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явки на участие либо ни один из Претендентов не признан участником;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ни один из участников не сделал предложение о начальной цене имущества;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</w:t>
      </w:r>
      <w:r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Решение о признан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 несостоявшимся оформляется протоколом об итогах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Уведомление о признании участника аукциона победителем либо лицом, признанным единственным участником аукциона, направляется победителю либо лицу, признанному единственн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ым участником аукциона, в день подведения итогов аукциона.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</w:t>
      </w:r>
      <w:r>
        <w:rPr>
          <w:b/>
          <w:bCs/>
          <w:color w:val="000000"/>
          <w:sz w:val="26"/>
          <w:szCs w:val="26"/>
        </w:rPr>
        <w:t xml:space="preserve">возвращается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и он утрачивает право на заключение указанного договора.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открытой части электронной площадки размещается следующая информация: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наименование имущества и иные позволяющие его индивидуализировать сведения;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цена сделки;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фамилия, имя, отчество физическ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ого лица или наименование юридического лица – Победителя, лица, признанного единственным участником аукциона.</w:t>
      </w:r>
      <w:r>
        <w:rPr>
          <w:rFonts w:eastAsia="Calibri"/>
          <w:bCs/>
          <w:color w:val="000000"/>
          <w:sz w:val="26"/>
          <w:szCs w:val="26"/>
          <w:lang w:val="ru-RU"/>
        </w:rPr>
        <w:br w:type="page" w:clear="all"/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Приложение №1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 информационному сообщению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0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(заполненный файл с заявкой загружается на электронную площадку)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jc w:val="both"/>
      </w:pPr>
      <w:r>
        <w:t xml:space="preserve">Продавец: Комитет по управлению</w:t>
      </w:r>
      <w:r/>
    </w:p>
    <w:p>
      <w:pPr>
        <w:jc w:val="both"/>
      </w:pPr>
      <w:r>
        <w:t xml:space="preserve">городским имуществом и земельными ресурсами </w:t>
      </w:r>
      <w:r/>
    </w:p>
    <w:p>
      <w:pPr>
        <w:jc w:val="both"/>
      </w:pPr>
      <w:r>
        <w:t xml:space="preserve">администрации города Нижнего Новгорода</w:t>
      </w:r>
      <w:r/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Заявка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на участие в аукционе в электронной форме с открытой формой подачи предложений о цене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имущества, находящегося в собственности муниципального образования городской о</w:t>
      </w:r>
      <w:r>
        <w:rPr>
          <w:b/>
          <w:sz w:val="28"/>
          <w:szCs w:val="28"/>
        </w:rPr>
        <w:t xml:space="preserve">круг город Нижний Новгород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Лот №_________ Номер электронного аукциона № ____________ Дата электронного аукциона «____»______________202_г.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Претендент_____________________________________________________________________________________________________________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</w:pPr>
      <w:r>
        <w:t xml:space="preserve">(Ф.И.О. физического лица либо полное наименование юридического лица)</w:t>
      </w:r>
      <w:r/>
    </w:p>
    <w:p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Для физических лиц и индивидуальных предпринимателей:</w:t>
      </w: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</w:t>
      </w:r>
      <w:r>
        <w:rPr>
          <w:sz w:val="26"/>
          <w:szCs w:val="26"/>
        </w:rPr>
        <w:t xml:space="preserve">стоверяющий личность: паспорт </w:t>
      </w:r>
      <w:r>
        <w:rPr>
          <w:sz w:val="26"/>
          <w:szCs w:val="26"/>
        </w:rPr>
        <w:t xml:space="preserve">серия___________</w:t>
      </w:r>
      <w:r>
        <w:rPr>
          <w:sz w:val="26"/>
          <w:szCs w:val="26"/>
        </w:rPr>
        <w:t xml:space="preserve">, № ___________________, выдан «____»_________________ года (кем выдан)__________________________________________________________________________________________________________________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рождения «____»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____________года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__________________________________________________________________________________________________________________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Телефон________________________________ адрес электронной почты______________________________________________________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Дополнительно для индивидуальных предпринимателей: </w:t>
      </w:r>
      <w:r>
        <w:rPr>
          <w:sz w:val="26"/>
          <w:szCs w:val="26"/>
        </w:rPr>
        <w:t xml:space="preserve">ОГРНИП</w:t>
      </w:r>
      <w:r>
        <w:rPr>
          <w:sz w:val="22"/>
        </w:rPr>
        <w:t xml:space="preserve">___________________________________ </w:t>
      </w:r>
      <w:r>
        <w:rPr>
          <w:sz w:val="26"/>
          <w:szCs w:val="26"/>
        </w:rPr>
        <w:t xml:space="preserve">ИНН</w:t>
      </w:r>
      <w:r>
        <w:rPr>
          <w:sz w:val="22"/>
        </w:rPr>
        <w:t xml:space="preserve">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u w:val="single"/>
        </w:rPr>
      </w:pPr>
      <w:r>
        <w:rPr>
          <w:u w:val="single"/>
        </w:rPr>
        <w:t xml:space="preserve">Вместе с заявкой на участие в продаже претенденты предоставляют отсканированные листы документа удостоверяющего личность</w:t>
      </w:r>
      <w:r>
        <w:rPr>
          <w:b/>
          <w:u w:val="single"/>
        </w:rPr>
        <w:t xml:space="preserve"> (ВСЕ СТ</w:t>
      </w:r>
      <w:r>
        <w:rPr>
          <w:b/>
          <w:u w:val="single"/>
        </w:rPr>
        <w:t xml:space="preserve">РАНИЦЫ ПАСПОРТА), </w:t>
      </w:r>
      <w:r>
        <w:rPr>
          <w:u w:val="single"/>
        </w:rPr>
        <w:t xml:space="preserve">путем размещения на электронной площадке.</w:t>
      </w:r>
      <w:r>
        <w:rPr>
          <w:u w:val="single"/>
        </w:rPr>
      </w:r>
      <w:r>
        <w:rPr>
          <w:u w:val="singl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2"/>
          <w:szCs w:val="22"/>
        </w:rPr>
      </w:pPr>
      <w:r>
        <w:rPr>
          <w:sz w:val="26"/>
          <w:szCs w:val="26"/>
        </w:rPr>
        <w:t xml:space="preserve">Доверенное лицо Претендента (ФИО</w:t>
      </w:r>
      <w:r>
        <w:rPr>
          <w:sz w:val="22"/>
          <w:szCs w:val="22"/>
        </w:rPr>
        <w:t xml:space="preserve">) _______________________________________________________________________________________________________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6"/>
          <w:szCs w:val="26"/>
        </w:rPr>
        <w:t xml:space="preserve">действует на основании</w:t>
      </w:r>
      <w:r>
        <w:rPr>
          <w:sz w:val="22"/>
          <w:szCs w:val="22"/>
        </w:rPr>
        <w:t xml:space="preserve"> _____________________________________________________________________________________________________________________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6"/>
          <w:szCs w:val="26"/>
        </w:rPr>
        <w:t xml:space="preserve">удостоверение личности доверенного лица</w:t>
      </w:r>
      <w:r>
        <w:rPr>
          <w:sz w:val="22"/>
          <w:szCs w:val="22"/>
        </w:rPr>
        <w:t xml:space="preserve"> _________________________________________________________________________________________________</w:t>
      </w:r>
      <w:r>
        <w:rPr>
          <w:sz w:val="22"/>
          <w:szCs w:val="22"/>
        </w:rPr>
        <w:t xml:space="preserve">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</w:pPr>
      <w:r>
        <w:t xml:space="preserve"> (наименование документа, серия, дата и место выдачи)</w:t>
      </w:r>
      <w:r/>
    </w:p>
    <w:p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Для юридических лиц:</w:t>
      </w: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rPr>
          <w:sz w:val="22"/>
        </w:rPr>
      </w:pPr>
      <w:r>
        <w:rPr>
          <w:sz w:val="26"/>
          <w:szCs w:val="26"/>
        </w:rPr>
        <w:t xml:space="preserve">Документ о государственной регистрации в качестве юридическоголица</w:t>
      </w:r>
      <w:r>
        <w:rPr>
          <w:sz w:val="22"/>
        </w:rPr>
        <w:t xml:space="preserve">____________________________________________________________________</w:t>
      </w:r>
      <w:r>
        <w:rPr>
          <w:sz w:val="22"/>
        </w:rPr>
        <w:t xml:space="preserve">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</w:r>
      <w:r>
        <w:rPr>
          <w:sz w:val="22"/>
        </w:rPr>
      </w:r>
    </w:p>
    <w:p>
      <w:pPr>
        <w:jc w:val="center"/>
      </w:pPr>
      <w:r>
        <w:t xml:space="preserve">(наименование, номер, дата регистрации, орган, осуществивший</w:t>
      </w:r>
      <w:r>
        <w:t xml:space="preserve"> регистрацию)</w:t>
      </w:r>
      <w:r/>
    </w:p>
    <w:p>
      <w:pPr>
        <w:jc w:val="both"/>
        <w:rPr>
          <w:sz w:val="22"/>
        </w:rPr>
      </w:pPr>
      <w:r>
        <w:rPr>
          <w:sz w:val="26"/>
          <w:szCs w:val="26"/>
        </w:rPr>
        <w:t xml:space="preserve">ОГРН</w:t>
      </w:r>
      <w:r>
        <w:rPr>
          <w:sz w:val="22"/>
        </w:rPr>
        <w:t xml:space="preserve">_____________________________________ </w:t>
      </w:r>
      <w:r>
        <w:rPr>
          <w:sz w:val="26"/>
          <w:szCs w:val="26"/>
        </w:rPr>
        <w:t xml:space="preserve">ИНН</w:t>
      </w:r>
      <w:r>
        <w:rPr>
          <w:sz w:val="22"/>
        </w:rPr>
        <w:t xml:space="preserve">______________________________</w:t>
      </w:r>
      <w:r>
        <w:rPr>
          <w:sz w:val="26"/>
          <w:szCs w:val="26"/>
        </w:rPr>
        <w:t xml:space="preserve">КПП</w:t>
      </w:r>
      <w:r>
        <w:rPr>
          <w:sz w:val="22"/>
        </w:rPr>
        <w:t xml:space="preserve">_________________________________________________________</w:t>
      </w:r>
      <w:r>
        <w:rPr>
          <w:sz w:val="22"/>
        </w:rPr>
      </w:r>
      <w:r>
        <w:rPr>
          <w:sz w:val="22"/>
        </w:rPr>
      </w:r>
    </w:p>
    <w:p>
      <w:pPr>
        <w:jc w:val="both"/>
        <w:rPr>
          <w:sz w:val="22"/>
          <w:u w:val="single"/>
        </w:rPr>
      </w:pPr>
      <w:r>
        <w:rPr>
          <w:sz w:val="26"/>
          <w:szCs w:val="26"/>
        </w:rPr>
        <w:t xml:space="preserve">Должность, ФИО руководителя</w:t>
      </w:r>
      <w:r>
        <w:rPr>
          <w:sz w:val="22"/>
        </w:rPr>
        <w:t xml:space="preserve">_______________________________________________________________________________</w:t>
      </w:r>
      <w:r>
        <w:rPr>
          <w:sz w:val="22"/>
        </w:rPr>
        <w:t xml:space="preserve">______________________________</w:t>
      </w:r>
      <w:r>
        <w:rPr>
          <w:sz w:val="22"/>
          <w:u w:val="single"/>
        </w:rPr>
      </w:r>
      <w:r>
        <w:rPr>
          <w:sz w:val="22"/>
          <w:u w:val="single"/>
        </w:rPr>
      </w:r>
    </w:p>
    <w:p>
      <w:pPr>
        <w:jc w:val="both"/>
        <w:rPr>
          <w:sz w:val="22"/>
        </w:rPr>
      </w:pPr>
      <w:r>
        <w:rPr>
          <w:sz w:val="26"/>
          <w:szCs w:val="26"/>
        </w:rPr>
        <w:t xml:space="preserve">Юридический адрес</w:t>
      </w:r>
      <w:r>
        <w:rPr>
          <w:sz w:val="22"/>
        </w:rPr>
        <w:t xml:space="preserve">_________________________________________________________________________________________________________________________</w:t>
      </w:r>
      <w:r>
        <w:rPr>
          <w:sz w:val="22"/>
        </w:rPr>
      </w:r>
      <w:r>
        <w:rPr>
          <w:sz w:val="22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Почтовый адрес________________________________________________________________________</w:t>
      </w:r>
      <w:r>
        <w:rPr>
          <w:sz w:val="26"/>
          <w:szCs w:val="26"/>
        </w:rPr>
        <w:t xml:space="preserve">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Телефон_________________________ Факс 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лице Представителя претендента _____________________________________________________________________________________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Действует на основании доверенности № ____________  «____» _________ 20_________года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 доверенного лица 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t xml:space="preserve">                                                    </w:t>
      </w:r>
      <w:r>
        <w:t xml:space="preserve">                                          (наименование документа, серия, номер, дата, кем выдан)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i/>
          <w:sz w:val="22"/>
        </w:rPr>
      </w:pPr>
      <w:r>
        <w:rPr>
          <w:b/>
          <w:sz w:val="28"/>
          <w:szCs w:val="28"/>
        </w:rPr>
        <w:t xml:space="preserve">Принимая решение о приобретении имущества</w:t>
      </w:r>
      <w:r>
        <w:rPr>
          <w:b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(далее указывается наименование и местонахождение имущества)</w:t>
      </w:r>
      <w:r>
        <w:rPr>
          <w:i/>
          <w:sz w:val="26"/>
          <w:szCs w:val="26"/>
        </w:rPr>
        <w:t xml:space="preserve">:</w:t>
      </w:r>
      <w:r>
        <w:rPr>
          <w:i/>
          <w:sz w:val="22"/>
        </w:rPr>
        <w:t xml:space="preserve"> _____________________________________________________</w:t>
      </w:r>
      <w:r>
        <w:rPr>
          <w:i/>
          <w:sz w:val="22"/>
        </w:rPr>
        <w:t xml:space="preserve">________________________________________________________________________________________</w:t>
      </w:r>
      <w:r>
        <w:rPr>
          <w:i/>
          <w:sz w:val="22"/>
        </w:rPr>
      </w:r>
      <w:r>
        <w:rPr>
          <w:i/>
          <w:sz w:val="22"/>
        </w:rPr>
      </w:r>
    </w:p>
    <w:p>
      <w:pPr>
        <w:jc w:val="both"/>
        <w:rPr>
          <w:i/>
          <w:sz w:val="22"/>
        </w:rPr>
      </w:pPr>
      <w:r>
        <w:rPr>
          <w:i/>
          <w:sz w:val="22"/>
        </w:rPr>
        <w:t xml:space="preserve">_____________________________________________________________________________________________________________________________________________.</w:t>
      </w:r>
      <w:r>
        <w:rPr>
          <w:i/>
          <w:sz w:val="22"/>
        </w:rPr>
      </w:r>
      <w:r>
        <w:rPr>
          <w:i/>
          <w:sz w:val="22"/>
        </w:rPr>
      </w:r>
    </w:p>
    <w:p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Обязуюсь: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ab/>
        <w:t xml:space="preserve">Соблюдать у</w:t>
      </w:r>
      <w:r>
        <w:rPr>
          <w:sz w:val="26"/>
          <w:szCs w:val="26"/>
        </w:rPr>
        <w:t xml:space="preserve">словия продажи, содержащиеся в информационном сообщении и в опубликованных изменениях, размещаемых на сайтах </w:t>
      </w:r>
      <w:r>
        <w:rPr>
          <w:sz w:val="26"/>
          <w:szCs w:val="26"/>
        </w:rPr>
        <w:t xml:space="preserve">www.нижнийновгород</w:t>
      </w:r>
      <w:r>
        <w:rPr>
          <w:sz w:val="26"/>
          <w:szCs w:val="26"/>
        </w:rPr>
        <w:t xml:space="preserve">.р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www.torgi.gov.ru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www.fabrikant.ru</w:t>
      </w:r>
      <w:r>
        <w:rPr>
          <w:sz w:val="26"/>
          <w:szCs w:val="26"/>
        </w:rPr>
        <w:t xml:space="preserve">, а также порядок проведения продажи муниципального имущества в электронной форме, установ</w:t>
      </w:r>
      <w:r>
        <w:rPr>
          <w:sz w:val="26"/>
          <w:szCs w:val="26"/>
        </w:rPr>
        <w:t xml:space="preserve">ленный действующим законодательством о приватизации.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В случае признания победителем аукциона, </w:t>
      </w:r>
      <w:r>
        <w:rPr>
          <w:rFonts w:eastAsia="Calibri"/>
          <w:bCs/>
          <w:color w:val="000000"/>
          <w:sz w:val="26"/>
          <w:szCs w:val="26"/>
        </w:rPr>
        <w:t xml:space="preserve">либо лицом, признанным единственным участником аукциона,</w:t>
      </w:r>
      <w:r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</w:t>
      </w:r>
      <w:r>
        <w:rPr>
          <w:sz w:val="26"/>
          <w:szCs w:val="26"/>
        </w:rPr>
        <w:t xml:space="preserve">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купли-продажи.</w:t>
      </w:r>
      <w:r>
        <w:rPr>
          <w:sz w:val="26"/>
          <w:szCs w:val="26"/>
        </w:rPr>
        <w:t xml:space="preserve"> При уклонении (отказе) от заключения в установленный срок договора</w:t>
      </w:r>
      <w:r>
        <w:rPr>
          <w:sz w:val="26"/>
          <w:szCs w:val="26"/>
        </w:rPr>
        <w:t xml:space="preserve"> купли-продажи задаток и продаваемое имущество остается у Продавца, а результаты аукциона аннулируются.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Настоящей заявкой подтверждае</w:t>
      </w:r>
      <w:r>
        <w:rPr>
          <w:sz w:val="26"/>
          <w:szCs w:val="26"/>
        </w:rPr>
        <w:t xml:space="preserve">м(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ю</w:t>
      </w:r>
      <w:r>
        <w:rPr>
          <w:sz w:val="26"/>
          <w:szCs w:val="26"/>
        </w:rPr>
        <w:t xml:space="preserve">), что: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против нас (меня) не проводится процедура ликвидации;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отношении нас (меня) отсутствует решение арбитражного суда о признании банкротом и об открытии конкурсного производства;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наша (моя) деятельность не приостановлена;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располагаем данными о Продавце, предмете продажи, начальной цене продажи имущества, </w:t>
      </w:r>
      <w:r>
        <w:rPr>
          <w:sz w:val="26"/>
          <w:szCs w:val="26"/>
        </w:rPr>
        <w:t xml:space="preserve">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дату подписания настоящей заявки ознакомле</w:t>
      </w:r>
      <w:r>
        <w:rPr>
          <w:sz w:val="26"/>
          <w:szCs w:val="26"/>
        </w:rPr>
        <w:t xml:space="preserve">н(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ы</w:t>
      </w:r>
      <w:r>
        <w:rPr>
          <w:sz w:val="26"/>
          <w:szCs w:val="26"/>
        </w:rPr>
        <w:t xml:space="preserve">) с Регламент</w:t>
      </w:r>
      <w:r>
        <w:rPr>
          <w:sz w:val="26"/>
          <w:szCs w:val="26"/>
        </w:rPr>
        <w:t xml:space="preserve">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дату подписания настоящей заявки ознакомле</w:t>
      </w:r>
      <w:r>
        <w:rPr>
          <w:sz w:val="26"/>
          <w:szCs w:val="26"/>
        </w:rPr>
        <w:t xml:space="preserve">н(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ы</w:t>
      </w:r>
      <w:r>
        <w:rPr>
          <w:sz w:val="26"/>
          <w:szCs w:val="26"/>
        </w:rPr>
        <w:t xml:space="preserve">) с характеристиками имущества, указанными</w:t>
      </w:r>
      <w:r>
        <w:rPr>
          <w:sz w:val="26"/>
          <w:szCs w:val="26"/>
        </w:rPr>
        <w:t xml:space="preserve">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</w:t>
      </w:r>
      <w:r>
        <w:rPr>
          <w:sz w:val="26"/>
          <w:szCs w:val="26"/>
        </w:rPr>
        <w:t xml:space="preserve">ий не имеем(-</w:t>
      </w:r>
      <w:r>
        <w:rPr>
          <w:sz w:val="26"/>
          <w:szCs w:val="26"/>
        </w:rPr>
        <w:t xml:space="preserve">ю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Настоящей заявкой также подтверждаем (-</w:t>
      </w:r>
      <w:r>
        <w:rPr>
          <w:sz w:val="26"/>
          <w:szCs w:val="26"/>
        </w:rPr>
        <w:t xml:space="preserve">ю</w:t>
      </w:r>
      <w:r>
        <w:rPr>
          <w:sz w:val="26"/>
          <w:szCs w:val="26"/>
        </w:rPr>
        <w:t xml:space="preserve">), что мы (я), ознакомлен</w:t>
      </w:r>
      <w:r>
        <w:rPr>
          <w:sz w:val="26"/>
          <w:szCs w:val="26"/>
        </w:rPr>
        <w:t xml:space="preserve">ы(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ен</w:t>
      </w:r>
      <w:r>
        <w:rPr>
          <w:sz w:val="26"/>
          <w:szCs w:val="26"/>
        </w:rPr>
        <w:t xml:space="preserve">) с положениями Федерального закона от 27 июля 2006 г. № 152-ФЗ «О персональных данных», согласны(-</w:t>
      </w:r>
      <w:r>
        <w:rPr>
          <w:sz w:val="26"/>
          <w:szCs w:val="26"/>
        </w:rPr>
        <w:t xml:space="preserve">ен</w:t>
      </w:r>
      <w:r>
        <w:rPr>
          <w:sz w:val="26"/>
          <w:szCs w:val="26"/>
        </w:rPr>
        <w:t xml:space="preserve">) на обработку своих персональных данных и персональных данных довер</w:t>
      </w:r>
      <w:r>
        <w:rPr>
          <w:sz w:val="26"/>
          <w:szCs w:val="26"/>
        </w:rPr>
        <w:t xml:space="preserve">ителя (в случае передоверия).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</w:pPr>
      <w:r>
        <w:t xml:space="preserve">«___»________________202_ года</w:t>
      </w:r>
      <w:r/>
    </w:p>
    <w:p>
      <w:pPr>
        <w:jc w:val="center"/>
      </w:pPr>
      <w:r>
        <w:t xml:space="preserve">(дата заполнения заявки)</w:t>
      </w:r>
      <w:r/>
    </w:p>
    <w:p>
      <w:pPr>
        <w:jc w:val="center"/>
      </w:pPr>
      <w:r/>
      <w:r/>
    </w:p>
    <w:p>
      <w:pPr>
        <w:rPr>
          <w:sz w:val="26"/>
          <w:szCs w:val="26"/>
        </w:rPr>
      </w:pPr>
      <w:r>
        <w:rPr>
          <w:b/>
          <w:sz w:val="26"/>
          <w:szCs w:val="26"/>
        </w:rP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3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b w:val="0"/>
          <w:sz w:val="26"/>
          <w:szCs w:val="26"/>
          <w:lang w:val="ru-RU" w:eastAsia="ru-RU"/>
        </w:rPr>
      </w:pPr>
      <w:r>
        <w:rPr>
          <w:b w:val="0"/>
          <w:sz w:val="26"/>
          <w:szCs w:val="26"/>
          <w:lang w:val="ru-RU" w:eastAsia="ru-RU"/>
        </w:rPr>
        <w:t xml:space="preserve">Приложение №2</w:t>
      </w:r>
      <w:r>
        <w:rPr>
          <w:b w:val="0"/>
          <w:sz w:val="26"/>
          <w:szCs w:val="26"/>
          <w:lang w:val="ru-RU" w:eastAsia="ru-RU"/>
        </w:rPr>
      </w:r>
      <w:r>
        <w:rPr>
          <w:b w:val="0"/>
          <w:sz w:val="26"/>
          <w:szCs w:val="26"/>
          <w:lang w:val="ru-RU" w:eastAsia="ru-RU"/>
        </w:rPr>
      </w:r>
    </w:p>
    <w:p>
      <w:pPr>
        <w:pStyle w:val="923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 информационному сообщению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810"/>
        <w:jc w:val="center"/>
        <w:tabs>
          <w:tab w:val="right" w:pos="9072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ПРОЕКТ ДОГОВОРА КУПЛИ-ПРОДАЖИ</w:t>
      </w: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</w:p>
    <w:p>
      <w:pPr>
        <w:ind w:firstLine="810"/>
        <w:jc w:val="center"/>
        <w:tabs>
          <w:tab w:val="right" w:pos="9072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МУНИЦИПАЛЬНОГО ИМУЩЕСТВА</w:t>
      </w: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</w:p>
    <w:p>
      <w:pPr>
        <w:ind w:firstLine="810"/>
        <w:jc w:val="center"/>
        <w:tabs>
          <w:tab w:val="right" w:pos="9072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</w:p>
    <w:p>
      <w:pPr>
        <w:pStyle w:val="902"/>
        <w:ind w:firstLine="810"/>
        <w:jc w:val="center"/>
        <w:tabs>
          <w:tab w:val="right" w:pos="1215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г. Нижний Новгород                                                                                                                        №______ от «____»___________2025 года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2"/>
        <w:ind w:firstLine="810"/>
        <w:jc w:val="center"/>
        <w:tabs>
          <w:tab w:val="right" w:pos="1215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1"/>
        <w:jc w:val="both"/>
        <w:spacing w:line="264" w:lineRule="auto"/>
        <w:tabs>
          <w:tab w:val="left" w:pos="0" w:leader="none"/>
          <w:tab w:val="left" w:pos="567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Комитет по управлению городским имуществом и земельными ресурсами администрации города Нижнего Новгорода (далее - комитет), именуемый «Продавец», в лице</w:t>
      </w:r>
      <w:r>
        <w:rPr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 xml:space="preserve">заместителя председателя комитета ________, действующего на основании доверенности от ____, выданной ад</w:t>
      </w:r>
      <w:r>
        <w:rPr>
          <w:spacing w:val="-3"/>
          <w:sz w:val="26"/>
          <w:szCs w:val="26"/>
        </w:rPr>
        <w:t xml:space="preserve">министрацией города Нижнего Новгорода, и _____(для физических лиц:</w:t>
      </w:r>
      <w:r>
        <w:rPr>
          <w:spacing w:val="-3"/>
          <w:sz w:val="26"/>
          <w:szCs w:val="26"/>
        </w:rPr>
        <w:t xml:space="preserve"> ФИО, серия и номер паспорта, дата и время его выдачи, гражданство, год рождения; пол; для юридических лиц: полное наименование организации, основной государственный регистрационный номер), </w:t>
      </w:r>
      <w:r>
        <w:rPr>
          <w:spacing w:val="-3"/>
          <w:sz w:val="26"/>
          <w:szCs w:val="26"/>
        </w:rPr>
        <w:t xml:space="preserve">в лице 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постановлением администрации города Нижнего Новгорода </w:t>
      </w:r>
      <w:r>
        <w:rPr>
          <w:spacing w:val="-3"/>
          <w:sz w:val="26"/>
          <w:szCs w:val="26"/>
        </w:rPr>
        <w:t xml:space="preserve">от</w:t>
      </w:r>
      <w:r>
        <w:rPr>
          <w:spacing w:val="-3"/>
          <w:sz w:val="26"/>
          <w:szCs w:val="26"/>
        </w:rPr>
        <w:t xml:space="preserve"> _</w:t>
      </w:r>
      <w:r>
        <w:rPr>
          <w:spacing w:val="-3"/>
          <w:sz w:val="26"/>
          <w:szCs w:val="26"/>
        </w:rPr>
        <w:t xml:space="preserve">__ № _____ «</w:t>
      </w:r>
      <w:r>
        <w:rPr>
          <w:spacing w:val="-3"/>
          <w:sz w:val="26"/>
          <w:szCs w:val="26"/>
        </w:rPr>
        <w:t xml:space="preserve">О</w:t>
      </w:r>
      <w:r>
        <w:rPr>
          <w:spacing w:val="-3"/>
          <w:sz w:val="26"/>
          <w:szCs w:val="26"/>
        </w:rPr>
        <w:t xml:space="preserve"> продаже муниципального имущества», </w:t>
      </w:r>
      <w:r>
        <w:rPr>
          <w:spacing w:val="-3"/>
          <w:sz w:val="26"/>
          <w:szCs w:val="26"/>
        </w:rPr>
        <w:fldChar w:fldCharType="begin"/>
      </w:r>
      <w:r>
        <w:rPr>
          <w:spacing w:val="-3"/>
          <w:sz w:val="26"/>
          <w:szCs w:val="26"/>
        </w:rPr>
        <w:instrText xml:space="preserve"> FORMTEXT </w:instrText>
      </w:r>
      <w:r>
        <w:rPr>
          <w:spacing w:val="-3"/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>
        <w:rPr>
          <w:spacing w:val="-3"/>
          <w:sz w:val="26"/>
          <w:szCs w:val="26"/>
        </w:rPr>
        <w:t xml:space="preserve">заключили настоящий Договор о нижеследующем: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center"/>
        <w:spacing w:line="264" w:lineRule="auto"/>
        <w:tabs>
          <w:tab w:val="left" w:pos="0" w:leader="none"/>
          <w:tab w:val="left" w:pos="567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1.Предмет Договора</w:t>
      </w: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</w:p>
    <w:p>
      <w:pPr>
        <w:jc w:val="both"/>
        <w:tabs>
          <w:tab w:val="left" w:pos="0" w:leader="none"/>
          <w:tab w:val="left" w:pos="567" w:leader="none"/>
          <w:tab w:val="left" w:pos="630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1.1. Предметом настоящего Договора является муниципальное имущество, именуемое в дальнейшем «объект </w:t>
      </w:r>
      <w:r>
        <w:rPr>
          <w:spacing w:val="-3"/>
          <w:sz w:val="26"/>
          <w:szCs w:val="26"/>
        </w:rPr>
        <w:t xml:space="preserve">–(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)»: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jc w:val="both"/>
        <w:tabs>
          <w:tab w:val="left" w:pos="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        1.1.1. Нежило</w:t>
      </w:r>
      <w:r>
        <w:rPr>
          <w:spacing w:val="-3"/>
          <w:sz w:val="26"/>
          <w:szCs w:val="26"/>
        </w:rPr>
        <w:t xml:space="preserve">е (здание, помещение)________, площадью ____ кв</w:t>
      </w:r>
      <w:r>
        <w:rPr>
          <w:spacing w:val="-3"/>
          <w:sz w:val="26"/>
          <w:szCs w:val="26"/>
        </w:rPr>
        <w:t xml:space="preserve">.м</w:t>
      </w:r>
      <w:r>
        <w:rPr>
          <w:spacing w:val="-3"/>
          <w:sz w:val="26"/>
          <w:szCs w:val="26"/>
        </w:rPr>
        <w:t xml:space="preserve">, расположенное по адресу: ______________, кадастровый номер: _________, принадлежащее «Продавцу» на праве собственности, о чем в Едином государственном реестре прав на недвижимое имущество и сделок с ним от</w:t>
      </w:r>
      <w:r>
        <w:rPr>
          <w:spacing w:val="-3"/>
          <w:sz w:val="26"/>
          <w:szCs w:val="26"/>
        </w:rPr>
        <w:t xml:space="preserve"> _______ сделана запись регистрации № ______, что подтверждается свидетельством о государственной регистрации права от ______ № _______ 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630"/>
        <w:jc w:val="both"/>
        <w:tabs>
          <w:tab w:val="left" w:pos="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Описание объекта: _____________.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jc w:val="both"/>
        <w:tabs>
          <w:tab w:val="left" w:pos="0" w:leader="none"/>
          <w:tab w:val="left" w:pos="72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</w:r>
      <w:r>
        <w:rPr>
          <w:spacing w:val="-3"/>
          <w:sz w:val="26"/>
          <w:szCs w:val="26"/>
        </w:rPr>
        <w:t xml:space="preserve">1.1.2. Земельный участок в границах, указанных в кадастровом паспорте земельного участка, расположен по адресу: _________(в случае продажи объекта с земельным участком).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pStyle w:val="927"/>
        <w:ind w:firstLine="630"/>
        <w:tabs>
          <w:tab w:val="left" w:pos="0" w:leader="none"/>
          <w:tab w:val="left" w:pos="630" w:leader="none"/>
        </w:tabs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 xml:space="preserve"> Кадастровый номер: ________.</w:t>
      </w:r>
      <w:r>
        <w:rPr>
          <w:rFonts w:ascii="Times New Roman" w:hAnsi="Times New Roman" w:cs="Times New Roman"/>
          <w:spacing w:val="-3"/>
          <w:sz w:val="26"/>
          <w:szCs w:val="26"/>
        </w:rPr>
      </w:r>
      <w:r>
        <w:rPr>
          <w:rFonts w:ascii="Times New Roman" w:hAnsi="Times New Roman" w:cs="Times New Roman"/>
          <w:spacing w:val="-3"/>
          <w:sz w:val="26"/>
          <w:szCs w:val="26"/>
        </w:rPr>
      </w:r>
    </w:p>
    <w:p>
      <w:pPr>
        <w:ind w:firstLine="63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Площадь: _________ кв.м. 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63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Категория земель: земли насе</w:t>
      </w:r>
      <w:r>
        <w:rPr>
          <w:spacing w:val="-3"/>
          <w:sz w:val="26"/>
          <w:szCs w:val="26"/>
        </w:rPr>
        <w:t xml:space="preserve">ленных пунктов.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63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Разрешенное использование: ___________.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63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Земельный участок (описание):____________.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jc w:val="both"/>
        <w:tabs>
          <w:tab w:val="left" w:pos="0" w:leader="none"/>
          <w:tab w:val="left" w:pos="630" w:leader="none"/>
          <w:tab w:val="left" w:pos="72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r>
        <w:rPr>
          <w:spacing w:val="-3"/>
          <w:sz w:val="26"/>
          <w:szCs w:val="26"/>
        </w:rPr>
        <w:t xml:space="preserve">от</w:t>
      </w:r>
      <w:r>
        <w:rPr>
          <w:spacing w:val="-3"/>
          <w:sz w:val="26"/>
          <w:szCs w:val="26"/>
        </w:rPr>
        <w:t xml:space="preserve"> ____</w:t>
      </w:r>
      <w:r>
        <w:rPr>
          <w:spacing w:val="-3"/>
          <w:sz w:val="26"/>
          <w:szCs w:val="26"/>
        </w:rPr>
        <w:t xml:space="preserve">__ </w:t>
      </w:r>
      <w:r>
        <w:rPr>
          <w:spacing w:val="-3"/>
          <w:sz w:val="26"/>
          <w:szCs w:val="26"/>
        </w:rPr>
        <w:t xml:space="preserve">сделана</w:t>
      </w:r>
      <w:r>
        <w:rPr>
          <w:spacing w:val="-3"/>
          <w:sz w:val="26"/>
          <w:szCs w:val="26"/>
        </w:rPr>
        <w:t xml:space="preserve"> запись регистрации № _________.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jc w:val="both"/>
        <w:spacing w:line="264" w:lineRule="auto"/>
        <w:tabs>
          <w:tab w:val="left" w:pos="0" w:leader="none"/>
          <w:tab w:val="left" w:pos="630" w:leader="none"/>
          <w:tab w:val="left" w:pos="72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1.2. Настоящий Договор заключен </w:t>
      </w:r>
      <w:r>
        <w:rPr>
          <w:spacing w:val="-3"/>
          <w:sz w:val="26"/>
          <w:szCs w:val="26"/>
        </w:rPr>
        <w:t xml:space="preserve">на основании протокола от ____ № _______ об итогах проведения аукциона/продажи посредством публичного предложения/ в электронной форме от ______ № ______ с открытой формой</w:t>
      </w:r>
      <w:r>
        <w:rPr>
          <w:spacing w:val="-3"/>
          <w:sz w:val="26"/>
          <w:szCs w:val="26"/>
        </w:rPr>
        <w:t xml:space="preserve"> подачи п</w:t>
      </w:r>
      <w:r>
        <w:rPr>
          <w:spacing w:val="-3"/>
          <w:sz w:val="26"/>
          <w:szCs w:val="26"/>
        </w:rPr>
        <w:t xml:space="preserve">редложений о цене, согласно которому «Покупатель» признан победителем аукциона/продажи посредством публичного предложения/ по лоту № ____.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jc w:val="both"/>
        <w:spacing w:line="264" w:lineRule="auto"/>
        <w:tabs>
          <w:tab w:val="left" w:pos="0" w:leader="none"/>
          <w:tab w:val="left" w:pos="630" w:leader="none"/>
          <w:tab w:val="left" w:pos="72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1.3. «Объекты», указанные в п.1.1 настоящего Договора, свободны от любых имущественных прав и претензий третьих лиц.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jc w:val="both"/>
        <w:spacing w:line="264" w:lineRule="auto"/>
        <w:tabs>
          <w:tab w:val="left" w:pos="0" w:leader="none"/>
          <w:tab w:val="left" w:pos="630" w:leader="none"/>
          <w:tab w:val="left" w:pos="72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1.4. Покупатель не имеет претензий к техническому состоянию «объектов».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center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2. Расчеты по Договору.</w:t>
      </w: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</w:p>
    <w:p>
      <w:pPr>
        <w:jc w:val="both"/>
        <w:tabs>
          <w:tab w:val="left" w:pos="0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z w:val="26"/>
          <w:szCs w:val="26"/>
        </w:rPr>
      </w:pPr>
      <w:r>
        <w:rPr>
          <w:spacing w:val="-3"/>
          <w:sz w:val="26"/>
          <w:szCs w:val="26"/>
        </w:rPr>
        <w:tab/>
      </w:r>
      <w:r>
        <w:rPr>
          <w:sz w:val="26"/>
          <w:szCs w:val="26"/>
        </w:rPr>
        <w:t xml:space="preserve">2.1.</w:t>
      </w:r>
      <w:r>
        <w:rPr>
          <w:sz w:val="26"/>
          <w:szCs w:val="26"/>
        </w:rPr>
        <w:tab/>
        <w:t xml:space="preserve">Оплата за «объекты» производится в рублях.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2.2. «Покупатель </w:t>
      </w:r>
      <w:r>
        <w:rPr>
          <w:sz w:val="26"/>
          <w:szCs w:val="26"/>
        </w:rPr>
        <w:t xml:space="preserve">оплачивает стоимость «объектов</w:t>
      </w:r>
      <w:r>
        <w:rPr>
          <w:sz w:val="26"/>
          <w:szCs w:val="26"/>
        </w:rPr>
        <w:t xml:space="preserve">», указанных в п.1.1. настоящего договора, в сумме _____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/>
        <w:jc w:val="both"/>
        <w:tabs>
          <w:tab w:val="left" w:pos="0" w:leader="none"/>
          <w:tab w:val="left" w:pos="630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- стоимость объекта, указанного в подпункте 1.1.1 настоящего Договора, в сумме 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), в том числе налог на добавленную стоимость в размере 20</w:t>
      </w:r>
      <w:r>
        <w:rPr>
          <w:sz w:val="26"/>
          <w:szCs w:val="26"/>
        </w:rPr>
        <w:t xml:space="preserve">% - ______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/>
        <w:jc w:val="both"/>
        <w:tabs>
          <w:tab w:val="left" w:pos="0" w:leader="none"/>
          <w:tab w:val="left" w:pos="630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- стоимость земельного участка, указанного в подпункте 1.1.2 настоящего Договора, в размере ______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 (НДС не облагается).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540"/>
        <w:jc w:val="both"/>
        <w:tabs>
          <w:tab w:val="left" w:pos="0" w:leader="none"/>
          <w:tab w:val="left" w:pos="63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Сумма задатка, предварительно внесенная «Покупателем» в размере ____ руб. (</w:t>
      </w:r>
      <w:r>
        <w:rPr>
          <w:i/>
          <w:sz w:val="26"/>
          <w:szCs w:val="26"/>
        </w:rPr>
        <w:t xml:space="preserve">сумм</w:t>
      </w:r>
      <w:r>
        <w:rPr>
          <w:i/>
          <w:sz w:val="26"/>
          <w:szCs w:val="26"/>
        </w:rPr>
        <w:t xml:space="preserve">а прописью</w:t>
      </w:r>
      <w:r>
        <w:rPr>
          <w:sz w:val="26"/>
          <w:szCs w:val="26"/>
        </w:rPr>
        <w:t xml:space="preserve">), засчитывается в счет оплаты стоимости «объекта», указанного в подпункте 1.1.1 настоящего Договора.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2.3. «Покупатель» перечисляет стоимость «объекта</w:t>
      </w:r>
      <w:r>
        <w:rPr>
          <w:sz w:val="26"/>
          <w:szCs w:val="26"/>
        </w:rPr>
        <w:t xml:space="preserve"> (-</w:t>
      </w:r>
      <w:r>
        <w:rPr>
          <w:sz w:val="26"/>
          <w:szCs w:val="26"/>
        </w:rPr>
        <w:t xml:space="preserve">ов</w:t>
      </w:r>
      <w:r>
        <w:rPr>
          <w:sz w:val="26"/>
          <w:szCs w:val="26"/>
        </w:rPr>
        <w:t xml:space="preserve">)», указанного (-</w:t>
      </w:r>
      <w:r>
        <w:rPr>
          <w:sz w:val="26"/>
          <w:szCs w:val="26"/>
        </w:rPr>
        <w:t xml:space="preserve">ых</w:t>
      </w:r>
      <w:r>
        <w:rPr>
          <w:sz w:val="26"/>
          <w:szCs w:val="26"/>
        </w:rPr>
        <w:t xml:space="preserve">) в подпунктах 1.1.1, 1.1.2 настоящего Договора, за вычетом суммы НДС и</w:t>
      </w:r>
      <w:r>
        <w:rPr>
          <w:sz w:val="26"/>
          <w:szCs w:val="26"/>
        </w:rPr>
        <w:t xml:space="preserve"> задатка, в размере _____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 на счет «Продавца» не позднее 15 календарных дней со дня подписания договора.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Денежные средства только в валюте Российской Федерации в порядке, установленном законодательством, «Покупатель» перечисляет на сч</w:t>
      </w:r>
      <w:r>
        <w:rPr>
          <w:sz w:val="26"/>
          <w:szCs w:val="26"/>
        </w:rPr>
        <w:t xml:space="preserve">ет «Продавца»: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казначейский счет: 03100643000000013200, единый казначейский счет: 40102810745370000024, банк: Волго-Вятское ГУ Банка России//УФК по Нижегородской области г</w:t>
      </w:r>
      <w:r>
        <w:rPr>
          <w:sz w:val="26"/>
          <w:szCs w:val="26"/>
        </w:rPr>
        <w:t xml:space="preserve">.Н</w:t>
      </w:r>
      <w:r>
        <w:rPr>
          <w:sz w:val="26"/>
          <w:szCs w:val="26"/>
        </w:rPr>
        <w:t xml:space="preserve">ижний Новгород, ИНН 5253000265, БИК 012202102, КПП 526001001, ОКТМО 22701000, Код б</w:t>
      </w:r>
      <w:r>
        <w:rPr>
          <w:sz w:val="26"/>
          <w:szCs w:val="26"/>
        </w:rPr>
        <w:t xml:space="preserve">юджетной классификации: 36611413040041000410.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r>
        <w:rPr>
          <w:sz w:val="26"/>
          <w:szCs w:val="26"/>
        </w:rPr>
        <w:t xml:space="preserve">л</w:t>
      </w:r>
      <w:r>
        <w:rPr>
          <w:sz w:val="26"/>
          <w:szCs w:val="26"/>
        </w:rPr>
        <w:t xml:space="preserve">/с 04323024880).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Назначение платежа: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«Оплата за нежилое (помещение,</w:t>
      </w:r>
      <w:r>
        <w:rPr>
          <w:sz w:val="26"/>
          <w:szCs w:val="26"/>
        </w:rPr>
        <w:t xml:space="preserve"> здание с земельным участком</w:t>
      </w:r>
      <w:r>
        <w:rPr>
          <w:sz w:val="26"/>
          <w:szCs w:val="26"/>
        </w:rPr>
        <w:t xml:space="preserve">,) ______, </w:t>
      </w:r>
      <w:r>
        <w:rPr>
          <w:sz w:val="26"/>
          <w:szCs w:val="26"/>
        </w:rPr>
        <w:t xml:space="preserve">расположенное по адресу: _________, договор купли - продажи № ____ от «_____» _______________2025 года».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2.4. «Покупатель» перечисляет _______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 - сумму налога на добавленную стоимость, указанную в п. 2.2 настоящего Договора, не позднее 15 календарных дней со дня заключения настоящего Договора: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Для физических лиц: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.Н.Новгорода, Комит</w:t>
      </w:r>
      <w:r>
        <w:rPr>
          <w:sz w:val="26"/>
          <w:szCs w:val="26"/>
        </w:rPr>
        <w:t xml:space="preserve">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r>
        <w:rPr>
          <w:sz w:val="26"/>
          <w:szCs w:val="26"/>
        </w:rPr>
        <w:t xml:space="preserve">.Н</w:t>
      </w:r>
      <w:r>
        <w:rPr>
          <w:sz w:val="26"/>
          <w:szCs w:val="26"/>
        </w:rPr>
        <w:t xml:space="preserve">ижний Новгород, казн</w:t>
      </w:r>
      <w:r>
        <w:rPr>
          <w:sz w:val="26"/>
          <w:szCs w:val="26"/>
        </w:rPr>
        <w:t xml:space="preserve">ачейский счет: 03232643227010003200, единый казначейский счет: 40102810745370000024. 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Назначение платежа: «(05143660026) - «Оплата суммы НДС по договору купли-продажи № _____ от «____» _________2025 года».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Для юридических лиц или индивидуальных предпринима</w:t>
      </w:r>
      <w:r>
        <w:rPr>
          <w:sz w:val="26"/>
          <w:szCs w:val="26"/>
          <w:u w:val="single"/>
        </w:rPr>
        <w:t xml:space="preserve">телей: 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Оплата НДС производится на соответствующий счет отделения Федерального казначейства, предназначенный для зачисления НДС (по месту постановки «Покупателя» на налоговый учет).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Назначение платежа: «(05143660026) - «Оплата суммы НДС по договору купли-п</w:t>
      </w:r>
      <w:r>
        <w:rPr>
          <w:sz w:val="26"/>
          <w:szCs w:val="26"/>
        </w:rPr>
        <w:t xml:space="preserve">родажи № _____ от «____» _________2025 года».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Обязательство «Покупателя» по уплате налога на добавленную стоимость предусмотрено ст. 161 Налогового Кодекса РФ.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Моментом оплаты считается день зачисления в полном объеме денежных средств, указанных </w:t>
      </w:r>
      <w:r>
        <w:rPr>
          <w:sz w:val="26"/>
          <w:szCs w:val="26"/>
        </w:rPr>
        <w:t xml:space="preserve">в настоящей статье, на расчетный счет </w:t>
      </w:r>
      <w:r>
        <w:rPr>
          <w:spacing w:val="-3"/>
          <w:sz w:val="26"/>
          <w:szCs w:val="26"/>
        </w:rPr>
        <w:t xml:space="preserve">«Продавца».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 xml:space="preserve">2.7. Подтверждением оплаты «объекта</w:t>
      </w:r>
      <w:r>
        <w:rPr>
          <w:spacing w:val="-3"/>
          <w:sz w:val="26"/>
          <w:szCs w:val="26"/>
        </w:rPr>
        <w:t xml:space="preserve">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 является акт (-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 приема-передачи «объекта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 xml:space="preserve">2.8. Оплата по договору третьими лицами не допускается.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10"/>
        <w:jc w:val="center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3. Права и обязанности сторон.</w:t>
      </w: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 По настоящему Догово</w:t>
      </w:r>
      <w:r>
        <w:rPr>
          <w:spacing w:val="-3"/>
          <w:sz w:val="26"/>
          <w:szCs w:val="26"/>
        </w:rPr>
        <w:t xml:space="preserve">ру «Покупатель» обязан: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3.1.1. Произвести оплату «объекта</w:t>
      </w:r>
      <w:r>
        <w:rPr>
          <w:spacing w:val="-3"/>
          <w:sz w:val="26"/>
          <w:szCs w:val="26"/>
        </w:rPr>
        <w:t xml:space="preserve">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 в соответствии с разделом 2 настоящего Договора, в срок </w:t>
      </w:r>
      <w:r>
        <w:rPr>
          <w:sz w:val="26"/>
          <w:szCs w:val="26"/>
        </w:rPr>
        <w:t xml:space="preserve">не позднее 15 календарных дней со дня заключения настоящего Договора.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3.1.2. Принять передаваемый «Продавцом» «объект</w:t>
      </w:r>
      <w:r>
        <w:rPr>
          <w:spacing w:val="-3"/>
          <w:sz w:val="26"/>
          <w:szCs w:val="26"/>
        </w:rPr>
        <w:t xml:space="preserve"> (-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)» по акту (-</w:t>
      </w:r>
      <w:r>
        <w:rPr>
          <w:spacing w:val="-3"/>
          <w:sz w:val="26"/>
          <w:szCs w:val="26"/>
        </w:rPr>
        <w:t xml:space="preserve">а</w:t>
      </w:r>
      <w:r>
        <w:rPr>
          <w:spacing w:val="-3"/>
          <w:sz w:val="26"/>
          <w:szCs w:val="26"/>
        </w:rPr>
        <w:t xml:space="preserve">м</w:t>
      </w:r>
      <w:r>
        <w:rPr>
          <w:spacing w:val="-3"/>
          <w:sz w:val="26"/>
          <w:szCs w:val="26"/>
        </w:rPr>
        <w:t xml:space="preserve">) приема-передачи в срок не позднее 15 дней после полной оплаты «объекта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 в том качественном состоянии, в котором он (они) существует (-ют) на момент передачи. После подписания акта</w:t>
      </w:r>
      <w:r>
        <w:rPr>
          <w:spacing w:val="-3"/>
          <w:sz w:val="26"/>
          <w:szCs w:val="26"/>
        </w:rPr>
        <w:t xml:space="preserve">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 приема-передачи «Покупатель» принимает на себя всю ответствен</w:t>
      </w:r>
      <w:r>
        <w:rPr>
          <w:spacing w:val="-3"/>
          <w:sz w:val="26"/>
          <w:szCs w:val="26"/>
        </w:rPr>
        <w:t xml:space="preserve">ность за сохранность </w:t>
      </w:r>
      <w:r>
        <w:rPr>
          <w:bCs/>
          <w:sz w:val="26"/>
          <w:szCs w:val="26"/>
          <w:lang w:bidi="ru-RU"/>
        </w:rPr>
        <w:t xml:space="preserve">и бремя содержания</w:t>
      </w:r>
      <w:r>
        <w:rPr>
          <w:spacing w:val="-3"/>
          <w:sz w:val="26"/>
          <w:szCs w:val="26"/>
        </w:rPr>
        <w:t xml:space="preserve"> передаваемого «объекта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)». 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Подписанный (-</w:t>
      </w:r>
      <w:r>
        <w:rPr>
          <w:spacing w:val="-3"/>
          <w:sz w:val="26"/>
          <w:szCs w:val="26"/>
        </w:rPr>
        <w:t xml:space="preserve">ые</w:t>
      </w:r>
      <w:r>
        <w:rPr>
          <w:spacing w:val="-3"/>
          <w:sz w:val="26"/>
          <w:szCs w:val="26"/>
        </w:rPr>
        <w:t xml:space="preserve">) сторонами акт (-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 приема-передачи «объекта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 подтверждает (-ют) полную оплату его (-их) стоимости.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bCs/>
          <w:sz w:val="26"/>
          <w:szCs w:val="26"/>
          <w:lang w:bidi="ru-RU"/>
        </w:rPr>
        <w:t xml:space="preserve">3.1.3</w:t>
      </w:r>
      <w:r>
        <w:rPr>
          <w:bCs/>
          <w:sz w:val="26"/>
          <w:szCs w:val="26"/>
          <w:lang w:bidi="ru-RU"/>
        </w:rPr>
        <w:t xml:space="preserve">. После выполнения «Продавцом» пункта 3.2.2 направить в орган, осуществляющий государственный кадастровый учет и государственную регистрацию прав, заявление и иные документы, требуемые для государственной регистрации перехода права собственности на «объект</w:t>
      </w:r>
      <w:r>
        <w:rPr>
          <w:bCs/>
          <w:sz w:val="26"/>
          <w:szCs w:val="26"/>
          <w:lang w:bidi="ru-RU"/>
        </w:rPr>
        <w:t xml:space="preserve"> (-</w:t>
      </w:r>
      <w:r>
        <w:rPr>
          <w:bCs/>
          <w:sz w:val="26"/>
          <w:szCs w:val="26"/>
          <w:lang w:bidi="ru-RU"/>
        </w:rPr>
        <w:t xml:space="preserve">ы</w:t>
      </w:r>
      <w:r>
        <w:rPr>
          <w:bCs/>
          <w:sz w:val="26"/>
          <w:szCs w:val="26"/>
          <w:lang w:bidi="ru-RU"/>
        </w:rPr>
        <w:t xml:space="preserve">)», со стороны «Покупателя» не позднее срока, установленного федеральным законодательством о проведении государственной регистрации права собственности.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i/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3.1.4.</w:t>
      </w:r>
      <w:r>
        <w:t xml:space="preserve"> </w:t>
      </w:r>
      <w:r>
        <w:rPr>
          <w:spacing w:val="-3"/>
          <w:sz w:val="26"/>
          <w:szCs w:val="26"/>
        </w:rPr>
        <w:t xml:space="preserve">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r>
        <w:rPr>
          <w:spacing w:val="-3"/>
          <w:sz w:val="26"/>
          <w:szCs w:val="26"/>
        </w:rPr>
        <w:t xml:space="preserve">общедомовых</w:t>
      </w:r>
      <w:r>
        <w:rPr>
          <w:spacing w:val="-3"/>
          <w:sz w:val="26"/>
          <w:szCs w:val="26"/>
        </w:rPr>
        <w:t xml:space="preserve"> инженерных коммуникаций, а также для ликвидации аварий </w:t>
      </w:r>
      <w:r>
        <w:rPr>
          <w:i/>
          <w:spacing w:val="-3"/>
          <w:sz w:val="26"/>
          <w:szCs w:val="26"/>
        </w:rPr>
        <w:t xml:space="preserve">(в случае продажи подваль</w:t>
      </w:r>
      <w:r>
        <w:rPr>
          <w:i/>
          <w:spacing w:val="-3"/>
          <w:sz w:val="26"/>
          <w:szCs w:val="26"/>
        </w:rPr>
        <w:t xml:space="preserve">ного помещения), </w:t>
      </w:r>
      <w:r>
        <w:rPr>
          <w:spacing w:val="-3"/>
          <w:sz w:val="26"/>
          <w:szCs w:val="26"/>
        </w:rPr>
        <w:t xml:space="preserve">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 </w:t>
      </w:r>
      <w:r>
        <w:rPr>
          <w:i/>
          <w:spacing w:val="-3"/>
          <w:sz w:val="26"/>
          <w:szCs w:val="26"/>
        </w:rPr>
        <w:t xml:space="preserve">(в случае прода</w:t>
      </w:r>
      <w:r>
        <w:rPr>
          <w:i/>
          <w:spacing w:val="-3"/>
          <w:sz w:val="26"/>
          <w:szCs w:val="26"/>
        </w:rPr>
        <w:t xml:space="preserve">жи здания</w:t>
      </w:r>
      <w:r>
        <w:rPr>
          <w:i/>
          <w:spacing w:val="-3"/>
          <w:sz w:val="26"/>
          <w:szCs w:val="26"/>
        </w:rPr>
        <w:t xml:space="preserve"> с земельным участком).</w:t>
      </w:r>
      <w:r>
        <w:rPr>
          <w:i/>
          <w:spacing w:val="-3"/>
          <w:sz w:val="26"/>
          <w:szCs w:val="26"/>
        </w:rPr>
      </w:r>
      <w:r>
        <w:rPr>
          <w:i/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3.1.5. Сохранять коммунально-бытовое назначение или социально-культурное назначение (</w:t>
      </w:r>
      <w:r>
        <w:rPr>
          <w:i/>
          <w:spacing w:val="-3"/>
          <w:sz w:val="26"/>
          <w:szCs w:val="26"/>
        </w:rPr>
        <w:t xml:space="preserve">если указанное предусмотрено условием приватизации муниципального имущества</w:t>
      </w:r>
      <w:r>
        <w:rPr>
          <w:spacing w:val="-3"/>
          <w:sz w:val="26"/>
          <w:szCs w:val="26"/>
        </w:rPr>
        <w:t xml:space="preserve">)</w:t>
      </w:r>
      <w:r>
        <w:rPr>
          <w:i/>
          <w:spacing w:val="-3"/>
          <w:sz w:val="26"/>
          <w:szCs w:val="26"/>
        </w:rPr>
        <w:t xml:space="preserve">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3.2. По настоящему договору «Продавец» обязан: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3.2.1. Переда</w:t>
      </w:r>
      <w:r>
        <w:rPr>
          <w:spacing w:val="-3"/>
          <w:sz w:val="26"/>
          <w:szCs w:val="26"/>
        </w:rPr>
        <w:t xml:space="preserve">ть «объект (-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)» «Покупателю» по акту (-</w:t>
      </w:r>
      <w:r>
        <w:rPr>
          <w:spacing w:val="-3"/>
          <w:sz w:val="26"/>
          <w:szCs w:val="26"/>
        </w:rPr>
        <w:t xml:space="preserve">ам</w:t>
      </w:r>
      <w:r>
        <w:rPr>
          <w:spacing w:val="-3"/>
          <w:sz w:val="26"/>
          <w:szCs w:val="26"/>
        </w:rPr>
        <w:t xml:space="preserve">) приема-передачи в течени</w:t>
      </w:r>
      <w:r>
        <w:rPr>
          <w:spacing w:val="-3"/>
          <w:sz w:val="26"/>
          <w:szCs w:val="26"/>
        </w:rPr>
        <w:t xml:space="preserve">и</w:t>
      </w:r>
      <w:r>
        <w:rPr>
          <w:spacing w:val="-3"/>
          <w:sz w:val="26"/>
          <w:szCs w:val="26"/>
        </w:rPr>
        <w:t xml:space="preserve"> 15 дней после полной оплаты его (-их) стоимости.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3.2.2. В течение 5 рабочих дней со дня, следующего за днем подписания «Продавцом» и «Покупателем» акта приема-передачи «объекта</w:t>
      </w:r>
      <w:r>
        <w:rPr>
          <w:spacing w:val="-3"/>
          <w:sz w:val="26"/>
          <w:szCs w:val="26"/>
        </w:rPr>
        <w:t xml:space="preserve">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)», п</w:t>
      </w:r>
      <w:r>
        <w:rPr>
          <w:spacing w:val="-3"/>
          <w:sz w:val="26"/>
          <w:szCs w:val="26"/>
        </w:rPr>
        <w:t xml:space="preserve">одать заявление о государственной регистрации прав на «объект (-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)» в орган, осуществляющий государственный кадастровый учет и государственную регистрацию прав, с приложением необходимых документов.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bCs/>
          <w:sz w:val="26"/>
          <w:szCs w:val="26"/>
          <w:lang w:bidi="ru-RU"/>
        </w:rPr>
        <w:t xml:space="preserve">После принятия заявления и документов органом, осуществляющим государственный кадастровый учет и государственную</w:t>
      </w:r>
      <w:r>
        <w:rPr>
          <w:bCs/>
          <w:sz w:val="26"/>
          <w:szCs w:val="26"/>
          <w:lang w:bidi="ru-RU"/>
        </w:rPr>
        <w:t xml:space="preserve"> регистрацию прав, в течение 1 рабочего дня уведомить об этом «Покупателя» с указанием регистрационного номера и даты принятия заявления путем направления на электронную почту, указанную «Покупателем» в заявке на участие в продаже муниципального имущества.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center"/>
        <w:tabs>
          <w:tab w:val="left" w:pos="0" w:leader="none"/>
          <w:tab w:val="left" w:pos="63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Возникновение права собственности.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4.1. Право собствен</w:t>
      </w:r>
      <w:r>
        <w:rPr>
          <w:bCs/>
          <w:sz w:val="26"/>
          <w:szCs w:val="26"/>
          <w:lang w:bidi="ru-RU"/>
        </w:rPr>
        <w:t xml:space="preserve">ности «Покупателя» на «объект» возникает с момента его государственной регистрации. </w:t>
      </w:r>
      <w:r>
        <w:rPr>
          <w:bCs/>
          <w:sz w:val="26"/>
          <w:szCs w:val="26"/>
          <w:lang w:bidi="ru-RU"/>
        </w:rPr>
      </w:r>
      <w:r>
        <w:rPr>
          <w:bCs/>
          <w:sz w:val="26"/>
          <w:szCs w:val="26"/>
          <w:lang w:bidi="ru-RU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4.2. Государственная регистрация права собственности на «объект» возможна при наличии акта приема-передачи.</w:t>
      </w:r>
      <w:r>
        <w:rPr>
          <w:bCs/>
          <w:sz w:val="26"/>
          <w:szCs w:val="26"/>
          <w:lang w:bidi="ru-RU"/>
        </w:rPr>
      </w:r>
      <w:r>
        <w:rPr>
          <w:bCs/>
          <w:sz w:val="26"/>
          <w:szCs w:val="26"/>
          <w:lang w:bidi="ru-RU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4.3. Расходы по регистрации права собственности на «объект» несет «Покупатель».</w:t>
      </w:r>
      <w:r>
        <w:rPr>
          <w:bCs/>
          <w:sz w:val="26"/>
          <w:szCs w:val="26"/>
          <w:lang w:bidi="ru-RU"/>
        </w:rPr>
      </w:r>
      <w:r>
        <w:rPr>
          <w:bCs/>
          <w:sz w:val="26"/>
          <w:szCs w:val="26"/>
          <w:lang w:bidi="ru-RU"/>
        </w:rPr>
      </w:r>
    </w:p>
    <w:p>
      <w:pPr>
        <w:ind w:firstLine="810"/>
        <w:jc w:val="center"/>
        <w:tabs>
          <w:tab w:val="left" w:pos="0" w:leader="none"/>
          <w:tab w:val="left" w:pos="63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Ответственность сторон.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5.1. В случае нарушения «Покупателем</w:t>
      </w:r>
      <w:r>
        <w:rPr>
          <w:spacing w:val="-3"/>
          <w:sz w:val="26"/>
          <w:szCs w:val="26"/>
        </w:rPr>
        <w:t xml:space="preserve">» порядка оплаты, предусмотренного  разделом 2 настоящего Договора,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5.2. В случае</w:t>
      </w:r>
      <w:r>
        <w:rPr>
          <w:spacing w:val="-3"/>
          <w:sz w:val="26"/>
          <w:szCs w:val="26"/>
        </w:rPr>
        <w:t xml:space="preserve"> нарушения «Покупателем» порядка оплаты, предусмотренного п.2.3 настоящего Договора, «Покупатель» уплачивает «Продавцу» пени в размере 0,1% от суммы неоплаты за каждый день просрочки.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Просрочка внесения денежных сре</w:t>
      </w:r>
      <w:r>
        <w:rPr>
          <w:spacing w:val="-3"/>
          <w:sz w:val="26"/>
          <w:szCs w:val="26"/>
        </w:rPr>
        <w:t xml:space="preserve">дств в сч</w:t>
      </w:r>
      <w:r>
        <w:rPr>
          <w:spacing w:val="-3"/>
          <w:sz w:val="26"/>
          <w:szCs w:val="26"/>
        </w:rPr>
        <w:t xml:space="preserve">ет оплаты имущества в сумме и ср</w:t>
      </w:r>
      <w:r>
        <w:rPr>
          <w:spacing w:val="-3"/>
          <w:sz w:val="26"/>
          <w:szCs w:val="26"/>
        </w:rPr>
        <w:t xml:space="preserve">ок, предусмотренные разделом 2 настоящего Договора, не может составлять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r>
        <w:rPr>
          <w:spacing w:val="-3"/>
          <w:sz w:val="26"/>
          <w:szCs w:val="26"/>
        </w:rPr>
        <w:t xml:space="preserve">п</w:t>
      </w:r>
      <w:r>
        <w:rPr>
          <w:spacing w:val="-3"/>
          <w:sz w:val="26"/>
          <w:szCs w:val="26"/>
        </w:rPr>
        <w:t xml:space="preserve"> 2.3. на</w:t>
      </w:r>
      <w:r>
        <w:rPr>
          <w:spacing w:val="-3"/>
          <w:sz w:val="26"/>
          <w:szCs w:val="26"/>
        </w:rPr>
        <w:t xml:space="preserve">стоящего Договора.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После истечения допустимой просрочки «Продавец» направляет покупателю уведомление, </w:t>
      </w:r>
      <w:r>
        <w:rPr>
          <w:spacing w:val="-3"/>
          <w:sz w:val="26"/>
          <w:szCs w:val="26"/>
        </w:rPr>
        <w:t xml:space="preserve">с даты отправления</w:t>
      </w:r>
      <w:r>
        <w:rPr>
          <w:spacing w:val="-3"/>
          <w:sz w:val="26"/>
          <w:szCs w:val="26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</w:t>
      </w:r>
      <w:r>
        <w:rPr>
          <w:spacing w:val="-3"/>
          <w:sz w:val="26"/>
          <w:szCs w:val="26"/>
        </w:rPr>
        <w:t xml:space="preserve"> возвращается.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5.3. </w:t>
      </w:r>
      <w:r>
        <w:rPr>
          <w:spacing w:val="-3"/>
          <w:sz w:val="26"/>
          <w:szCs w:val="26"/>
        </w:rPr>
        <w:t xml:space="preserve">В случае нарушения «Покупателем» сроков принятия «объекта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 от «Продавца» по акту (-</w:t>
      </w:r>
      <w:r>
        <w:rPr>
          <w:spacing w:val="-3"/>
          <w:sz w:val="26"/>
          <w:szCs w:val="26"/>
        </w:rPr>
        <w:t xml:space="preserve">ам</w:t>
      </w:r>
      <w:r>
        <w:rPr>
          <w:spacing w:val="-3"/>
          <w:sz w:val="26"/>
          <w:szCs w:val="26"/>
        </w:rPr>
        <w:t xml:space="preserve">) приема-передачи в соответствии с п. 3.1.2 настоящего Договора</w:t>
      </w:r>
      <w:r>
        <w:rPr>
          <w:spacing w:val="-3"/>
          <w:sz w:val="26"/>
          <w:szCs w:val="26"/>
        </w:rPr>
        <w:t xml:space="preserve">, </w:t>
      </w:r>
      <w:r>
        <w:rPr>
          <w:bCs/>
          <w:sz w:val="26"/>
          <w:szCs w:val="26"/>
          <w:lang w:bidi="ru-RU"/>
        </w:rPr>
        <w:t xml:space="preserve">а также нарушения «Покупателем» условия, предусмотренного п. 3.1.3,</w:t>
      </w:r>
      <w:r>
        <w:rPr>
          <w:spacing w:val="-3"/>
          <w:sz w:val="26"/>
          <w:szCs w:val="26"/>
        </w:rPr>
        <w:t xml:space="preserve"> «Покупатель» уплачивает неустойку в размере 20% от цены, указанной в п. 2.2 насто</w:t>
      </w:r>
      <w:r>
        <w:rPr>
          <w:spacing w:val="-3"/>
          <w:sz w:val="26"/>
          <w:szCs w:val="26"/>
        </w:rPr>
        <w:t xml:space="preserve">ящего Договора.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При этом уклонением от государственной регистрации перехода права собственности на «объект</w:t>
      </w:r>
      <w:r>
        <w:rPr>
          <w:bCs/>
          <w:sz w:val="26"/>
          <w:szCs w:val="26"/>
          <w:lang w:bidi="ru-RU"/>
        </w:rPr>
        <w:t xml:space="preserve"> (-</w:t>
      </w:r>
      <w:r>
        <w:rPr>
          <w:bCs/>
          <w:sz w:val="26"/>
          <w:szCs w:val="26"/>
          <w:lang w:bidi="ru-RU"/>
        </w:rPr>
        <w:t xml:space="preserve">ы</w:t>
      </w:r>
      <w:r>
        <w:rPr>
          <w:bCs/>
          <w:sz w:val="26"/>
          <w:szCs w:val="26"/>
          <w:lang w:bidi="ru-RU"/>
        </w:rPr>
        <w:t xml:space="preserve">)» признается:</w:t>
      </w:r>
      <w:r>
        <w:rPr>
          <w:bCs/>
          <w:sz w:val="26"/>
          <w:szCs w:val="26"/>
          <w:lang w:bidi="ru-RU"/>
        </w:rPr>
      </w:r>
      <w:r>
        <w:rPr>
          <w:bCs/>
          <w:sz w:val="26"/>
          <w:szCs w:val="26"/>
          <w:lang w:bidi="ru-RU"/>
        </w:rPr>
      </w:r>
    </w:p>
    <w:p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- </w:t>
      </w:r>
      <w:r>
        <w:rPr>
          <w:bCs/>
          <w:sz w:val="26"/>
          <w:szCs w:val="26"/>
          <w:lang w:bidi="ru-RU"/>
        </w:rPr>
        <w:t xml:space="preserve">несовершение</w:t>
      </w:r>
      <w:r>
        <w:rPr>
          <w:bCs/>
          <w:sz w:val="26"/>
          <w:szCs w:val="26"/>
          <w:lang w:bidi="ru-RU"/>
        </w:rPr>
        <w:t xml:space="preserve"> «Покупателем» в установленные сроки действий по государственной регистрации перехода права собственности на «объект</w:t>
      </w:r>
      <w:r>
        <w:rPr>
          <w:bCs/>
          <w:sz w:val="26"/>
          <w:szCs w:val="26"/>
          <w:lang w:bidi="ru-RU"/>
        </w:rPr>
        <w:t xml:space="preserve"> (-</w:t>
      </w:r>
      <w:r>
        <w:rPr>
          <w:bCs/>
          <w:sz w:val="26"/>
          <w:szCs w:val="26"/>
          <w:lang w:bidi="ru-RU"/>
        </w:rPr>
        <w:t xml:space="preserve">ы</w:t>
      </w:r>
      <w:r>
        <w:rPr>
          <w:bCs/>
          <w:sz w:val="26"/>
          <w:szCs w:val="26"/>
          <w:lang w:bidi="ru-RU"/>
        </w:rPr>
        <w:t xml:space="preserve">)</w:t>
      </w:r>
      <w:r>
        <w:rPr>
          <w:bCs/>
          <w:sz w:val="26"/>
          <w:szCs w:val="26"/>
          <w:lang w:bidi="ru-RU"/>
        </w:rPr>
        <w:t xml:space="preserve">»;</w:t>
      </w:r>
      <w:r>
        <w:rPr>
          <w:bCs/>
          <w:sz w:val="26"/>
          <w:szCs w:val="26"/>
          <w:lang w:bidi="ru-RU"/>
        </w:rPr>
      </w:r>
      <w:r>
        <w:rPr>
          <w:bCs/>
          <w:sz w:val="26"/>
          <w:szCs w:val="26"/>
          <w:lang w:bidi="ru-RU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bCs/>
          <w:sz w:val="26"/>
          <w:szCs w:val="26"/>
          <w:lang w:bidi="ru-RU"/>
        </w:rPr>
        <w:t xml:space="preserve">- </w:t>
      </w:r>
      <w:r>
        <w:rPr>
          <w:bCs/>
          <w:sz w:val="26"/>
          <w:szCs w:val="26"/>
          <w:lang w:bidi="ru-RU"/>
        </w:rPr>
        <w:t xml:space="preserve">неустранение</w:t>
      </w:r>
      <w:r>
        <w:rPr>
          <w:bCs/>
          <w:sz w:val="26"/>
          <w:szCs w:val="26"/>
          <w:lang w:bidi="ru-RU"/>
        </w:rPr>
        <w:t xml:space="preserve"> «Покупателем» в установленный органом, осуществляющим г</w:t>
      </w:r>
      <w:r>
        <w:rPr>
          <w:bCs/>
          <w:sz w:val="26"/>
          <w:szCs w:val="26"/>
          <w:lang w:bidi="ru-RU"/>
        </w:rPr>
        <w:t xml:space="preserve">осударственный кадастровый учет и государственную регистрацию прав, срок причин приостановления государственной регистрации, повлекшее отказ в государственной регистрации (если такой отказ не обжалован в установленном порядке, либо в удовлетворении жалобы </w:t>
      </w:r>
      <w:r>
        <w:rPr>
          <w:bCs/>
          <w:sz w:val="26"/>
          <w:szCs w:val="26"/>
          <w:lang w:bidi="ru-RU"/>
        </w:rPr>
        <w:t xml:space="preserve">отказано</w:t>
      </w:r>
      <w:r>
        <w:rPr>
          <w:bCs/>
          <w:sz w:val="26"/>
          <w:szCs w:val="26"/>
          <w:lang w:bidi="ru-RU"/>
        </w:rPr>
        <w:t xml:space="preserve"> и решение об этом вступило в законную силу).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center"/>
        <w:tabs>
          <w:tab w:val="left" w:pos="0" w:leader="none"/>
          <w:tab w:val="left" w:pos="63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Действие Договора.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ind w:firstLine="810"/>
        <w:jc w:val="center"/>
        <w:tabs>
          <w:tab w:val="left" w:pos="0" w:leader="none"/>
          <w:tab w:val="left" w:pos="63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Заключительные положения.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7.2. Изменения и дополнения к настоящему Договору имеют </w:t>
      </w:r>
      <w:r>
        <w:rPr>
          <w:sz w:val="26"/>
          <w:szCs w:val="26"/>
        </w:rPr>
        <w:t xml:space="preserve">силу, если они совершены в письменной форме и подписаны уполномоченными на то лицами.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276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7.3. </w:t>
      </w:r>
      <w:r>
        <w:rPr>
          <w:spacing w:val="-3"/>
          <w:sz w:val="26"/>
          <w:szCs w:val="26"/>
        </w:rPr>
        <w:t xml:space="preserve">Договор составлен в двух экземплярах, имеющих одинаковую юридическую силу, один из которых остается у «Продавца»,</w:t>
      </w:r>
      <w:r>
        <w:rPr>
          <w:sz w:val="26"/>
          <w:szCs w:val="26"/>
        </w:rPr>
        <w:t xml:space="preserve"> один экземпляр передается </w:t>
      </w:r>
      <w:r>
        <w:rPr>
          <w:spacing w:val="-3"/>
          <w:sz w:val="26"/>
          <w:szCs w:val="26"/>
        </w:rPr>
        <w:t xml:space="preserve">«Покупателю».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46"/>
        <w:gridCol w:w="4927"/>
      </w:tblGrid>
      <w:tr>
        <w:tblPrEx/>
        <w:trPr>
          <w:jc w:val="center"/>
          <w:trHeight w:val="118"/>
        </w:trPr>
        <w:tc>
          <w:tcPr>
            <w:tcW w:w="4746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 w:hanging="108"/>
              <w:jc w:val="center"/>
              <w:spacing w:line="264" w:lineRule="auto"/>
              <w:tabs>
                <w:tab w:val="left" w:pos="-108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jc w:val="center"/>
          <w:trHeight w:val="349"/>
        </w:trPr>
        <w:tc>
          <w:tcPr>
            <w:tcW w:w="4746" w:type="dxa"/>
            <w:textDirection w:val="lrTb"/>
            <w:noWrap w:val="false"/>
          </w:tcPr>
          <w:p>
            <w:pPr>
              <w:ind w:right="-108" w:hanging="108"/>
              <w:jc w:val="center"/>
              <w:spacing w:line="264" w:lineRule="auto"/>
              <w:tabs>
                <w:tab w:val="left" w:pos="-108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/____________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  <w:p>
            <w:pPr>
              <w:ind w:right="-108" w:hanging="108"/>
              <w:jc w:val="center"/>
              <w:spacing w:line="264" w:lineRule="auto"/>
              <w:tabs>
                <w:tab w:val="left" w:pos="-108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</w:pPr>
            <w:r>
              <w:rPr>
                <w:spacing w:val="-3"/>
              </w:rPr>
              <w:t xml:space="preserve">по </w:t>
            </w:r>
            <w:r>
              <w:rPr>
                <w:rFonts w:hint="eastAsia"/>
                <w:spacing w:val="-3"/>
              </w:rPr>
              <w:t xml:space="preserve">доверенности</w:t>
            </w:r>
            <w:r>
              <w:rPr>
                <w:spacing w:val="-3"/>
              </w:rPr>
              <w:t xml:space="preserve">/</w:t>
            </w:r>
            <w:r/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/___________/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</w:tr>
      <w:tr>
        <w:tblPrEx/>
        <w:trPr>
          <w:jc w:val="center"/>
          <w:trHeight w:val="106"/>
        </w:trPr>
        <w:tc>
          <w:tcPr>
            <w:tcW w:w="4746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«Продавец»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«Покупатель»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</w:tr>
      <w:tr>
        <w:tblPrEx/>
        <w:trPr>
          <w:jc w:val="center"/>
          <w:trHeight w:val="149"/>
        </w:trPr>
        <w:tc>
          <w:tcPr>
            <w:tcW w:w="4746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м.п.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  <w:tc>
          <w:tcPr>
            <w:tcW w:w="4927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м.п.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</w:tr>
      <w:tr>
        <w:tblPrEx/>
        <w:trPr>
          <w:jc w:val="center"/>
          <w:trHeight w:val="75"/>
        </w:trPr>
        <w:tc>
          <w:tcPr>
            <w:tcW w:w="4746" w:type="dxa"/>
            <w:textDirection w:val="lrTb"/>
            <w:noWrap w:val="false"/>
          </w:tcPr>
          <w:p>
            <w:pPr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</w:p>
        </w:tc>
      </w:tr>
      <w:tr>
        <w:tblPrEx/>
        <w:trPr>
          <w:jc w:val="center"/>
          <w:trHeight w:val="112"/>
        </w:trPr>
        <w:tc>
          <w:tcPr>
            <w:tcW w:w="4746" w:type="dxa"/>
            <w:textDirection w:val="lrTb"/>
            <w:noWrap w:val="false"/>
          </w:tcPr>
          <w:p>
            <w:pPr>
              <w:ind w:firstLine="810"/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              </w:t>
            </w:r>
            <w:r>
              <w:rPr>
                <w:spacing w:val="-3"/>
                <w:lang w:val="en-US"/>
              </w:rPr>
              <w:t xml:space="preserve">     </w:t>
            </w:r>
            <w:r>
              <w:rPr>
                <w:spacing w:val="-3"/>
              </w:rPr>
              <w:t xml:space="preserve">  Реквизиты: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Реквизиты: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</w:tr>
      <w:tr>
        <w:tblPrEx/>
        <w:trPr>
          <w:jc w:val="center"/>
          <w:trHeight w:val="75"/>
        </w:trPr>
        <w:tc>
          <w:tcPr>
            <w:tcW w:w="4746" w:type="dxa"/>
            <w:textDirection w:val="lrTb"/>
            <w:noWrap w:val="false"/>
          </w:tcPr>
          <w:p>
            <w:pPr>
              <w:ind w:firstLine="810"/>
              <w:jc w:val="center"/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</w:p>
        </w:tc>
      </w:tr>
      <w:tr>
        <w:tblPrEx/>
        <w:trPr>
          <w:jc w:val="center"/>
          <w:trHeight w:val="399"/>
        </w:trPr>
        <w:tc>
          <w:tcPr>
            <w:tcW w:w="4746" w:type="dxa"/>
            <w:textDirection w:val="lrTb"/>
            <w:noWrap w:val="false"/>
          </w:tcPr>
          <w:p>
            <w:pPr>
              <w:ind w:left="227" w:hanging="308"/>
              <w:jc w:val="center"/>
              <w:tabs>
                <w:tab w:val="left" w:pos="-81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Комитет по управлению городским имуществом и земельными ресурсами администрации города Нижнего Новгорода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-90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_____________________</w:t>
            </w:r>
            <w:r>
              <w:rPr>
                <w:iCs/>
                <w:spacing w:val="-3"/>
              </w:rPr>
            </w:r>
            <w:r>
              <w:rPr>
                <w:iCs/>
                <w:spacing w:val="-3"/>
              </w:rPr>
            </w:r>
          </w:p>
          <w:p>
            <w:pPr>
              <w:ind w:right="-108"/>
              <w:jc w:val="center"/>
              <w:tabs>
                <w:tab w:val="left" w:pos="-90" w:leader="none"/>
                <w:tab w:val="left" w:pos="4253" w:leader="none"/>
              </w:tabs>
            </w:pPr>
            <w:r/>
            <w:r/>
          </w:p>
        </w:tc>
      </w:tr>
      <w:tr>
        <w:tblPrEx/>
        <w:trPr>
          <w:jc w:val="center"/>
          <w:trHeight w:val="69"/>
        </w:trPr>
        <w:tc>
          <w:tcPr>
            <w:tcW w:w="4746" w:type="dxa"/>
            <w:textDirection w:val="lrTb"/>
            <w:noWrap w:val="false"/>
          </w:tcPr>
          <w:p>
            <w:pPr>
              <w:ind w:left="227" w:firstLine="25"/>
              <w:jc w:val="center"/>
              <w:tabs>
                <w:tab w:val="left" w:pos="227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-90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iCs/>
                <w:spacing w:val="-3"/>
                <w:sz w:val="16"/>
                <w:szCs w:val="16"/>
              </w:rPr>
            </w:pPr>
            <w:r>
              <w:rPr>
                <w:iCs/>
                <w:spacing w:val="-3"/>
                <w:sz w:val="16"/>
                <w:szCs w:val="16"/>
              </w:rPr>
            </w:r>
            <w:r>
              <w:rPr>
                <w:iCs/>
                <w:spacing w:val="-3"/>
                <w:sz w:val="16"/>
                <w:szCs w:val="16"/>
              </w:rPr>
            </w:r>
            <w:r>
              <w:rPr>
                <w:iCs/>
                <w:spacing w:val="-3"/>
                <w:sz w:val="16"/>
                <w:szCs w:val="16"/>
              </w:rPr>
            </w:r>
          </w:p>
        </w:tc>
      </w:tr>
      <w:tr>
        <w:tblPrEx/>
        <w:trPr>
          <w:jc w:val="center"/>
          <w:trHeight w:val="389"/>
        </w:trPr>
        <w:tc>
          <w:tcPr>
            <w:tcW w:w="4746" w:type="dxa"/>
            <w:textDirection w:val="lrTb"/>
            <w:noWrap w:val="false"/>
          </w:tcPr>
          <w:p>
            <w:pPr>
              <w:ind w:left="227" w:hanging="308"/>
              <w:jc w:val="center"/>
              <w:tabs>
                <w:tab w:val="left" w:pos="-81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603005, г</w:t>
            </w:r>
            <w:r>
              <w:rPr>
                <w:spacing w:val="-3"/>
              </w:rPr>
              <w:t xml:space="preserve">.Н</w:t>
            </w:r>
            <w:r>
              <w:rPr>
                <w:spacing w:val="-3"/>
              </w:rPr>
              <w:t xml:space="preserve">ижний Новгород, 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  <w:p>
            <w:pPr>
              <w:ind w:left="227" w:hanging="308"/>
              <w:jc w:val="center"/>
              <w:tabs>
                <w:tab w:val="left" w:pos="-81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ул</w:t>
            </w:r>
            <w:r>
              <w:rPr>
                <w:spacing w:val="-3"/>
              </w:rPr>
              <w:t xml:space="preserve">.Б</w:t>
            </w:r>
            <w:r>
              <w:rPr>
                <w:spacing w:val="-3"/>
              </w:rPr>
              <w:t xml:space="preserve">ольшая Покровская, д.15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  <w:p>
            <w:pPr>
              <w:ind w:left="227" w:hanging="308"/>
              <w:jc w:val="center"/>
              <w:tabs>
                <w:tab w:val="left" w:pos="-81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ИНН 5253000265/КПП 526001001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-90" w:leader="none"/>
                <w:tab w:val="left" w:pos="4253" w:leader="none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____________________________</w:t>
            </w:r>
            <w:r>
              <w:rPr>
                <w:iCs/>
                <w:spacing w:val="-3"/>
              </w:rPr>
            </w:r>
            <w:r>
              <w:rPr>
                <w:iCs/>
                <w:spacing w:val="-3"/>
              </w:rPr>
            </w:r>
          </w:p>
          <w:p>
            <w:pPr>
              <w:ind w:right="-108"/>
              <w:jc w:val="center"/>
              <w:tabs>
                <w:tab w:val="left" w:pos="-90" w:leader="none"/>
                <w:tab w:val="left" w:pos="4253" w:leader="none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(Адрес)</w:t>
            </w:r>
            <w:r>
              <w:rPr>
                <w:iCs/>
                <w:spacing w:val="-3"/>
              </w:rPr>
            </w:r>
            <w:r>
              <w:rPr>
                <w:iCs/>
                <w:spacing w:val="-3"/>
              </w:rPr>
            </w:r>
          </w:p>
        </w:tc>
      </w:tr>
    </w:tbl>
    <w:p>
      <w:pPr>
        <w:pStyle w:val="923"/>
        <w:ind w:firstLine="0"/>
        <w:jc w:val="lef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b w:val="0"/>
          <w:sz w:val="26"/>
          <w:szCs w:val="26"/>
          <w:lang w:val="ru-RU" w:eastAsia="ru-RU"/>
        </w:rPr>
      </w:pPr>
      <w:r>
        <w:rPr>
          <w:b w:val="0"/>
          <w:sz w:val="26"/>
          <w:szCs w:val="26"/>
          <w:lang w:val="ru-RU" w:eastAsia="ru-RU"/>
        </w:rPr>
      </w:r>
      <w:r>
        <w:rPr>
          <w:b w:val="0"/>
          <w:sz w:val="26"/>
          <w:szCs w:val="26"/>
          <w:lang w:val="ru-RU" w:eastAsia="ru-RU"/>
        </w:rPr>
      </w:r>
      <w:r>
        <w:rPr>
          <w:b w:val="0"/>
          <w:sz w:val="26"/>
          <w:szCs w:val="26"/>
          <w:lang w:val="ru-RU" w:eastAsia="ru-RU"/>
        </w:rPr>
      </w:r>
    </w:p>
    <w:sectPr>
      <w:headerReference w:type="default" r:id="rId9"/>
      <w:footnotePr/>
      <w:endnotePr/>
      <w:type w:val="nextPage"/>
      <w:pgSz w:w="16840" w:h="11907" w:orient="landscape"/>
      <w:pgMar w:top="709" w:right="538" w:bottom="284" w:left="709" w:header="28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fldSimple w:instr="PAGE \* MERGEFORMAT">
      <w:r>
        <w:t xml:space="preserve">1</w:t>
      </w:r>
    </w:fldSimple>
    <w:r/>
    <w:r/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33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  <w:tabs>
          <w:tab w:val="num" w:pos="13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ascii="Calibri" w:hAnsi="Calibri" w:cs="Helvetica"/>
        <w:color w:val="auto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708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0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6"/>
      <w:numFmt w:val="decimalZero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7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5">
    <w:multiLevelType w:val="hybridMultilevel"/>
    <w:lvl w:ilvl="0">
      <w:start w:val="33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2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6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3">
    <w:multiLevelType w:val="hybridMultilevel"/>
    <w:lvl w:ilvl="0">
      <w:start w:val="56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5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3"/>
  </w:num>
  <w:num w:numId="2">
    <w:abstractNumId w:val="15"/>
  </w:num>
  <w:num w:numId="3">
    <w:abstractNumId w:val="4"/>
  </w:num>
  <w:num w:numId="4">
    <w:abstractNumId w:val="12"/>
  </w:num>
  <w:num w:numId="5">
    <w:abstractNumId w:val="6"/>
  </w:num>
  <w:num w:numId="6">
    <w:abstractNumId w:val="18"/>
  </w:num>
  <w:num w:numId="7">
    <w:abstractNumId w:val="19"/>
  </w:num>
  <w:num w:numId="8">
    <w:abstractNumId w:val="20"/>
  </w:num>
  <w:num w:numId="9">
    <w:abstractNumId w:val="2"/>
  </w:num>
  <w:num w:numId="10">
    <w:abstractNumId w:val="13"/>
  </w:num>
  <w:num w:numId="11">
    <w:abstractNumId w:val="25"/>
  </w:num>
  <w:num w:numId="12">
    <w:abstractNumId w:val="0"/>
  </w:num>
  <w:num w:numId="13">
    <w:abstractNumId w:val="14"/>
  </w:num>
  <w:num w:numId="14">
    <w:abstractNumId w:val="22"/>
  </w:num>
  <w:num w:numId="15">
    <w:abstractNumId w:val="24"/>
  </w:num>
  <w:num w:numId="16">
    <w:abstractNumId w:val="17"/>
  </w:num>
  <w:num w:numId="17">
    <w:abstractNumId w:val="1"/>
  </w:num>
  <w:num w:numId="18">
    <w:abstractNumId w:val="3"/>
  </w:num>
  <w:num w:numId="19">
    <w:abstractNumId w:val="16"/>
  </w:num>
  <w:num w:numId="20">
    <w:abstractNumId w:val="7"/>
  </w:num>
  <w:num w:numId="21">
    <w:abstractNumId w:val="21"/>
  </w:num>
  <w:num w:numId="22">
    <w:abstractNumId w:val="9"/>
  </w:num>
  <w:num w:numId="23">
    <w:abstractNumId w:val="10"/>
  </w:num>
  <w:num w:numId="24">
    <w:abstractNumId w:val="5"/>
  </w:num>
  <w:num w:numId="25">
    <w:abstractNumId w:val="1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Title Char"/>
    <w:basedOn w:val="728"/>
    <w:link w:val="908"/>
    <w:uiPriority w:val="10"/>
    <w:rPr>
      <w:sz w:val="48"/>
      <w:szCs w:val="48"/>
    </w:rPr>
  </w:style>
  <w:style w:type="character" w:styleId="723">
    <w:name w:val="Quote Char"/>
    <w:link w:val="746"/>
    <w:uiPriority w:val="29"/>
    <w:rPr>
      <w:i/>
    </w:rPr>
  </w:style>
  <w:style w:type="character" w:styleId="724">
    <w:name w:val="Intense Quote Char"/>
    <w:link w:val="748"/>
    <w:uiPriority w:val="30"/>
    <w:rPr>
      <w:i/>
    </w:rPr>
  </w:style>
  <w:style w:type="character" w:styleId="725">
    <w:name w:val="Footnote Text Char"/>
    <w:link w:val="880"/>
    <w:uiPriority w:val="99"/>
    <w:rPr>
      <w:sz w:val="18"/>
    </w:rPr>
  </w:style>
  <w:style w:type="character" w:styleId="726">
    <w:name w:val="Endnote Text Char"/>
    <w:link w:val="883"/>
    <w:uiPriority w:val="99"/>
    <w:rPr>
      <w:sz w:val="20"/>
    </w:rPr>
  </w:style>
  <w:style w:type="paragraph" w:styleId="727" w:default="1">
    <w:name w:val="Normal"/>
    <w:qFormat/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Heading 1 Char"/>
    <w:basedOn w:val="728"/>
    <w:link w:val="897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8"/>
    <w:link w:val="898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8"/>
    <w:link w:val="899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8"/>
    <w:link w:val="900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8"/>
    <w:link w:val="901"/>
    <w:uiPriority w:val="9"/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Heading 6"/>
    <w:basedOn w:val="727"/>
    <w:next w:val="727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6 Char"/>
    <w:basedOn w:val="728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Heading 7"/>
    <w:basedOn w:val="727"/>
    <w:next w:val="727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728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Heading 8"/>
    <w:basedOn w:val="727"/>
    <w:next w:val="727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8 Char"/>
    <w:basedOn w:val="728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Heading 9"/>
    <w:basedOn w:val="727"/>
    <w:next w:val="727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728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Название Знак"/>
    <w:basedOn w:val="728"/>
    <w:link w:val="908"/>
    <w:uiPriority w:val="10"/>
    <w:rPr>
      <w:sz w:val="48"/>
      <w:szCs w:val="48"/>
    </w:rPr>
  </w:style>
  <w:style w:type="character" w:styleId="745" w:customStyle="1">
    <w:name w:val="Subtitle Char"/>
    <w:basedOn w:val="728"/>
    <w:link w:val="911"/>
    <w:uiPriority w:val="11"/>
    <w:rPr>
      <w:sz w:val="24"/>
      <w:szCs w:val="24"/>
    </w:rPr>
  </w:style>
  <w:style w:type="paragraph" w:styleId="746">
    <w:name w:val="Quote"/>
    <w:basedOn w:val="727"/>
    <w:next w:val="727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27"/>
    <w:next w:val="727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28"/>
    <w:link w:val="918"/>
    <w:uiPriority w:val="99"/>
  </w:style>
  <w:style w:type="character" w:styleId="751" w:customStyle="1">
    <w:name w:val="Footer Char"/>
    <w:basedOn w:val="728"/>
    <w:link w:val="920"/>
    <w:uiPriority w:val="99"/>
  </w:style>
  <w:style w:type="paragraph" w:styleId="752" w:customStyle="1">
    <w:name w:val="Caption"/>
    <w:basedOn w:val="727"/>
    <w:next w:val="727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basedOn w:val="728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729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9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9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9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9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9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9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9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9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9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9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9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9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9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9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9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9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9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9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9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9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9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9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9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9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9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9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9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9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9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9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9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basedOn w:val="729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basedOn w:val="729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basedOn w:val="729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basedOn w:val="729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basedOn w:val="729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basedOn w:val="729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1 Light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9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9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9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9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9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9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9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9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9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9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9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9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9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9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9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9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9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9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9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9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9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9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9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9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9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9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basedOn w:val="729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basedOn w:val="729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basedOn w:val="729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basedOn w:val="729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basedOn w:val="729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basedOn w:val="729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9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9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9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9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9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9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9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9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9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0">
    <w:name w:val="footnote text"/>
    <w:basedOn w:val="727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28"/>
    <w:uiPriority w:val="99"/>
    <w:unhideWhenUsed/>
    <w:rPr>
      <w:vertAlign w:val="superscript"/>
    </w:rPr>
  </w:style>
  <w:style w:type="paragraph" w:styleId="883">
    <w:name w:val="endnote text"/>
    <w:basedOn w:val="727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28"/>
    <w:uiPriority w:val="99"/>
    <w:semiHidden/>
    <w:unhideWhenUsed/>
    <w:rPr>
      <w:vertAlign w:val="superscript"/>
    </w:rPr>
  </w:style>
  <w:style w:type="paragraph" w:styleId="886">
    <w:name w:val="toc 1"/>
    <w:basedOn w:val="727"/>
    <w:next w:val="727"/>
    <w:uiPriority w:val="39"/>
    <w:unhideWhenUsed/>
    <w:pPr>
      <w:spacing w:after="57"/>
    </w:pPr>
  </w:style>
  <w:style w:type="paragraph" w:styleId="887">
    <w:name w:val="toc 2"/>
    <w:basedOn w:val="727"/>
    <w:next w:val="727"/>
    <w:uiPriority w:val="39"/>
    <w:unhideWhenUsed/>
    <w:pPr>
      <w:ind w:left="283"/>
      <w:spacing w:after="57"/>
    </w:pPr>
  </w:style>
  <w:style w:type="paragraph" w:styleId="888">
    <w:name w:val="toc 3"/>
    <w:basedOn w:val="727"/>
    <w:next w:val="727"/>
    <w:uiPriority w:val="39"/>
    <w:unhideWhenUsed/>
    <w:pPr>
      <w:ind w:left="567"/>
      <w:spacing w:after="57"/>
    </w:pPr>
  </w:style>
  <w:style w:type="paragraph" w:styleId="889">
    <w:name w:val="toc 4"/>
    <w:basedOn w:val="727"/>
    <w:next w:val="727"/>
    <w:uiPriority w:val="39"/>
    <w:unhideWhenUsed/>
    <w:pPr>
      <w:ind w:left="850"/>
      <w:spacing w:after="57"/>
    </w:pPr>
  </w:style>
  <w:style w:type="paragraph" w:styleId="890">
    <w:name w:val="toc 5"/>
    <w:basedOn w:val="727"/>
    <w:next w:val="727"/>
    <w:uiPriority w:val="39"/>
    <w:unhideWhenUsed/>
    <w:pPr>
      <w:ind w:left="1134"/>
      <w:spacing w:after="57"/>
    </w:pPr>
  </w:style>
  <w:style w:type="paragraph" w:styleId="891">
    <w:name w:val="toc 6"/>
    <w:basedOn w:val="727"/>
    <w:next w:val="727"/>
    <w:uiPriority w:val="39"/>
    <w:unhideWhenUsed/>
    <w:pPr>
      <w:ind w:left="1417"/>
      <w:spacing w:after="57"/>
    </w:pPr>
  </w:style>
  <w:style w:type="paragraph" w:styleId="892">
    <w:name w:val="toc 7"/>
    <w:basedOn w:val="727"/>
    <w:next w:val="727"/>
    <w:uiPriority w:val="39"/>
    <w:unhideWhenUsed/>
    <w:pPr>
      <w:ind w:left="1701"/>
      <w:spacing w:after="57"/>
    </w:pPr>
  </w:style>
  <w:style w:type="paragraph" w:styleId="893">
    <w:name w:val="toc 8"/>
    <w:basedOn w:val="727"/>
    <w:next w:val="727"/>
    <w:uiPriority w:val="39"/>
    <w:unhideWhenUsed/>
    <w:pPr>
      <w:ind w:left="1984"/>
      <w:spacing w:after="57"/>
    </w:pPr>
  </w:style>
  <w:style w:type="paragraph" w:styleId="894">
    <w:name w:val="toc 9"/>
    <w:basedOn w:val="727"/>
    <w:next w:val="727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7"/>
    <w:next w:val="727"/>
    <w:uiPriority w:val="99"/>
    <w:unhideWhenUsed/>
  </w:style>
  <w:style w:type="paragraph" w:styleId="897" w:customStyle="1">
    <w:name w:val="Heading 1"/>
    <w:basedOn w:val="727"/>
    <w:next w:val="727"/>
    <w:link w:val="731"/>
    <w:qFormat/>
    <w:pPr>
      <w:jc w:val="center"/>
      <w:keepNext/>
      <w:outlineLvl w:val="0"/>
    </w:pPr>
    <w:rPr>
      <w:b/>
      <w:sz w:val="24"/>
    </w:rPr>
  </w:style>
  <w:style w:type="paragraph" w:styleId="898" w:customStyle="1">
    <w:name w:val="Heading 2"/>
    <w:basedOn w:val="727"/>
    <w:next w:val="727"/>
    <w:link w:val="732"/>
    <w:qFormat/>
    <w:pPr>
      <w:jc w:val="both"/>
      <w:keepNext/>
      <w:outlineLvl w:val="1"/>
    </w:pPr>
    <w:rPr>
      <w:sz w:val="24"/>
    </w:rPr>
  </w:style>
  <w:style w:type="paragraph" w:styleId="899" w:customStyle="1">
    <w:name w:val="Heading 3"/>
    <w:basedOn w:val="727"/>
    <w:next w:val="727"/>
    <w:link w:val="733"/>
    <w:qFormat/>
    <w:pPr>
      <w:ind w:left="426"/>
      <w:jc w:val="center"/>
      <w:keepNext/>
      <w:outlineLvl w:val="2"/>
    </w:pPr>
    <w:rPr>
      <w:b/>
      <w:bCs/>
      <w:sz w:val="24"/>
    </w:rPr>
  </w:style>
  <w:style w:type="paragraph" w:styleId="900" w:customStyle="1">
    <w:name w:val="Heading 4"/>
    <w:basedOn w:val="727"/>
    <w:next w:val="727"/>
    <w:link w:val="734"/>
    <w:qFormat/>
    <w:pPr>
      <w:jc w:val="center"/>
      <w:keepNext/>
      <w:outlineLvl w:val="3"/>
    </w:pPr>
    <w:rPr>
      <w:b/>
    </w:rPr>
  </w:style>
  <w:style w:type="paragraph" w:styleId="901" w:customStyle="1">
    <w:name w:val="Heading 5"/>
    <w:basedOn w:val="727"/>
    <w:next w:val="727"/>
    <w:link w:val="735"/>
    <w:qFormat/>
    <w:pPr>
      <w:jc w:val="center"/>
      <w:keepNext/>
      <w:outlineLvl w:val="4"/>
    </w:pPr>
    <w:rPr>
      <w:b/>
      <w:sz w:val="18"/>
    </w:rPr>
  </w:style>
  <w:style w:type="paragraph" w:styleId="902">
    <w:name w:val="Body Text"/>
    <w:basedOn w:val="727"/>
    <w:link w:val="928"/>
    <w:pPr>
      <w:jc w:val="both"/>
    </w:pPr>
  </w:style>
  <w:style w:type="paragraph" w:styleId="903">
    <w:name w:val="Body Text 2"/>
    <w:basedOn w:val="727"/>
    <w:link w:val="929"/>
    <w:pPr>
      <w:jc w:val="center"/>
    </w:pPr>
    <w:rPr>
      <w:sz w:val="18"/>
    </w:rPr>
  </w:style>
  <w:style w:type="paragraph" w:styleId="904">
    <w:name w:val="Body Text 3"/>
    <w:basedOn w:val="727"/>
    <w:pPr>
      <w:jc w:val="center"/>
    </w:pPr>
    <w:rPr>
      <w:b/>
      <w:sz w:val="18"/>
    </w:rPr>
  </w:style>
  <w:style w:type="paragraph" w:styleId="905">
    <w:name w:val="Body Text Indent"/>
    <w:basedOn w:val="727"/>
    <w:pPr>
      <w:ind w:firstLine="426"/>
      <w:jc w:val="both"/>
      <w:widowControl w:val="off"/>
    </w:pPr>
    <w:rPr>
      <w:sz w:val="24"/>
    </w:rPr>
  </w:style>
  <w:style w:type="paragraph" w:styleId="906" w:customStyle="1">
    <w:name w:val="Основной текст с отступом 21"/>
    <w:basedOn w:val="727"/>
    <w:pPr>
      <w:ind w:firstLine="426"/>
      <w:widowControl w:val="off"/>
    </w:pPr>
    <w:rPr>
      <w:sz w:val="24"/>
    </w:rPr>
  </w:style>
  <w:style w:type="paragraph" w:styleId="907">
    <w:name w:val="Body Text Indent 2"/>
    <w:basedOn w:val="727"/>
    <w:link w:val="932"/>
    <w:pPr>
      <w:ind w:left="66" w:firstLine="360"/>
      <w:jc w:val="both"/>
    </w:pPr>
    <w:rPr>
      <w:sz w:val="24"/>
    </w:rPr>
  </w:style>
  <w:style w:type="paragraph" w:styleId="908">
    <w:name w:val="Title"/>
    <w:basedOn w:val="727"/>
    <w:link w:val="744"/>
    <w:qFormat/>
    <w:pPr>
      <w:jc w:val="center"/>
    </w:pPr>
    <w:rPr>
      <w:b/>
      <w:sz w:val="28"/>
      <w:u w:val="single"/>
    </w:rPr>
  </w:style>
  <w:style w:type="paragraph" w:styleId="909" w:customStyle="1">
    <w:name w:val="Основной текст с отступом 31"/>
    <w:basedOn w:val="727"/>
    <w:pPr>
      <w:ind w:firstLine="360"/>
      <w:jc w:val="both"/>
      <w:widowControl w:val="off"/>
    </w:pPr>
    <w:rPr>
      <w:sz w:val="24"/>
    </w:rPr>
  </w:style>
  <w:style w:type="paragraph" w:styleId="910">
    <w:name w:val="Balloon Text"/>
    <w:basedOn w:val="727"/>
    <w:semiHidden/>
    <w:rPr>
      <w:rFonts w:ascii="Tahoma" w:hAnsi="Tahoma" w:cs="Tahoma"/>
      <w:sz w:val="16"/>
      <w:szCs w:val="16"/>
    </w:rPr>
  </w:style>
  <w:style w:type="paragraph" w:styleId="911">
    <w:name w:val="Subtitle"/>
    <w:basedOn w:val="727"/>
    <w:link w:val="913"/>
    <w:qFormat/>
    <w:pPr>
      <w:jc w:val="both"/>
    </w:pPr>
    <w:rPr>
      <w:sz w:val="24"/>
    </w:rPr>
  </w:style>
  <w:style w:type="character" w:styleId="912">
    <w:name w:val="Hyperlink"/>
    <w:basedOn w:val="728"/>
    <w:rPr>
      <w:color w:val="0000ff"/>
      <w:u w:val="single"/>
    </w:rPr>
  </w:style>
  <w:style w:type="character" w:styleId="913" w:customStyle="1">
    <w:name w:val="Подзаголовок Знак"/>
    <w:basedOn w:val="728"/>
    <w:link w:val="911"/>
    <w:rPr>
      <w:sz w:val="24"/>
      <w:lang w:val="ru-RU" w:eastAsia="ru-RU" w:bidi="ar-SA"/>
    </w:rPr>
  </w:style>
  <w:style w:type="paragraph" w:styleId="914">
    <w:name w:val="Body Text Indent 3"/>
    <w:basedOn w:val="727"/>
    <w:pPr>
      <w:ind w:left="283"/>
      <w:spacing w:after="120"/>
    </w:pPr>
    <w:rPr>
      <w:sz w:val="16"/>
      <w:szCs w:val="16"/>
    </w:rPr>
  </w:style>
  <w:style w:type="paragraph" w:styleId="915" w:customStyle="1">
    <w:name w:val="Знак2"/>
    <w:basedOn w:val="727"/>
    <w:pPr>
      <w:spacing w:after="160" w:line="240" w:lineRule="exact"/>
    </w:pPr>
    <w:rPr>
      <w:rFonts w:ascii="Verdana" w:hAnsi="Verdana"/>
      <w:lang w:val="en-US" w:eastAsia="en-US"/>
    </w:rPr>
  </w:style>
  <w:style w:type="paragraph" w:styleId="916" w:customStyle="1">
    <w:name w:val="ConsPlusNormal"/>
    <w:rPr>
      <w:sz w:val="24"/>
      <w:szCs w:val="24"/>
    </w:rPr>
  </w:style>
  <w:style w:type="paragraph" w:styleId="917" w:customStyle="1">
    <w:name w:val="Знак21"/>
    <w:basedOn w:val="727"/>
    <w:pPr>
      <w:spacing w:after="160" w:line="240" w:lineRule="exact"/>
    </w:pPr>
    <w:rPr>
      <w:rFonts w:ascii="Verdana" w:hAnsi="Verdana"/>
      <w:lang w:val="en-US" w:eastAsia="en-US"/>
    </w:rPr>
  </w:style>
  <w:style w:type="paragraph" w:styleId="918" w:customStyle="1">
    <w:name w:val="Header"/>
    <w:basedOn w:val="727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728"/>
    <w:link w:val="918"/>
    <w:uiPriority w:val="99"/>
  </w:style>
  <w:style w:type="paragraph" w:styleId="920" w:customStyle="1">
    <w:name w:val="Footer"/>
    <w:basedOn w:val="727"/>
    <w:link w:val="921"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728"/>
    <w:link w:val="920"/>
  </w:style>
  <w:style w:type="character" w:styleId="922">
    <w:name w:val="FollowedHyperlink"/>
    <w:basedOn w:val="728"/>
    <w:rPr>
      <w:color w:val="800080"/>
      <w:u w:val="single"/>
    </w:rPr>
  </w:style>
  <w:style w:type="paragraph" w:styleId="923" w:customStyle="1">
    <w:name w:val="rezul"/>
    <w:basedOn w:val="727"/>
    <w:pPr>
      <w:ind w:firstLine="283"/>
      <w:jc w:val="both"/>
      <w:widowControl w:val="off"/>
    </w:pPr>
    <w:rPr>
      <w:b/>
      <w:sz w:val="22"/>
      <w:lang w:val="en-US" w:eastAsia="en-US"/>
    </w:rPr>
  </w:style>
  <w:style w:type="paragraph" w:styleId="924" w:customStyle="1">
    <w:name w:val="TextBoldCenter"/>
    <w:basedOn w:val="727"/>
    <w:pPr>
      <w:jc w:val="center"/>
      <w:spacing w:before="283"/>
    </w:pPr>
    <w:rPr>
      <w:rFonts w:eastAsia="Calibri"/>
      <w:b/>
      <w:bCs/>
      <w:sz w:val="26"/>
      <w:szCs w:val="26"/>
    </w:rPr>
  </w:style>
  <w:style w:type="paragraph" w:styleId="925">
    <w:name w:val="No Spacing"/>
    <w:link w:val="926"/>
    <w:qFormat/>
    <w:rPr>
      <w:rFonts w:ascii="Calibri" w:hAnsi="Calibri"/>
      <w:sz w:val="22"/>
      <w:szCs w:val="22"/>
      <w:lang w:eastAsia="en-US"/>
    </w:rPr>
  </w:style>
  <w:style w:type="character" w:styleId="926" w:customStyle="1">
    <w:name w:val="Без интервала Знак"/>
    <w:link w:val="925"/>
    <w:rPr>
      <w:rFonts w:ascii="Calibri" w:hAnsi="Calibri"/>
      <w:sz w:val="22"/>
      <w:szCs w:val="22"/>
      <w:lang w:eastAsia="en-US" w:bidi="ar-SA"/>
    </w:rPr>
  </w:style>
  <w:style w:type="paragraph" w:styleId="927" w:customStyle="1">
    <w:name w:val="Таблицы (моноширинный)"/>
    <w:basedOn w:val="727"/>
    <w:next w:val="727"/>
    <w:pPr>
      <w:jc w:val="both"/>
    </w:pPr>
    <w:rPr>
      <w:rFonts w:ascii="Courier New" w:hAnsi="Courier New" w:cs="Courier New"/>
    </w:rPr>
  </w:style>
  <w:style w:type="character" w:styleId="928" w:customStyle="1">
    <w:name w:val="Основной текст Знак"/>
    <w:basedOn w:val="728"/>
    <w:link w:val="902"/>
  </w:style>
  <w:style w:type="character" w:styleId="929" w:customStyle="1">
    <w:name w:val="Основной текст 2 Знак"/>
    <w:basedOn w:val="728"/>
    <w:link w:val="903"/>
    <w:rPr>
      <w:sz w:val="18"/>
    </w:rPr>
  </w:style>
  <w:style w:type="paragraph" w:styleId="930">
    <w:name w:val="List Paragraph"/>
    <w:basedOn w:val="727"/>
    <w:uiPriority w:val="99"/>
    <w:qFormat/>
    <w:pPr>
      <w:ind w:left="121" w:right="130" w:firstLine="706"/>
      <w:jc w:val="both"/>
      <w:widowControl w:val="off"/>
    </w:pPr>
    <w:rPr>
      <w:sz w:val="22"/>
      <w:szCs w:val="22"/>
      <w:lang w:bidi="ru-RU"/>
    </w:rPr>
  </w:style>
  <w:style w:type="character" w:styleId="931" w:customStyle="1">
    <w:name w:val="Body text (2)"/>
    <w:basedOn w:val="72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32" w:customStyle="1">
    <w:name w:val="Основной текст с отступом 2 Знак"/>
    <w:basedOn w:val="728"/>
    <w:link w:val="907"/>
    <w:rPr>
      <w:sz w:val="24"/>
    </w:rPr>
  </w:style>
  <w:style w:type="character" w:styleId="933" w:customStyle="1">
    <w:name w:val="Body text (2) + 11 pt"/>
    <w:basedOn w:val="72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934" w:customStyle="1">
    <w:name w:val="First Paragraph"/>
    <w:basedOn w:val="902"/>
    <w:next w:val="902"/>
    <w:qFormat/>
    <w:pPr>
      <w:jc w:val="left"/>
      <w:spacing w:before="180" w:after="180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5" w:customStyle="1">
    <w:name w:val="Compact"/>
    <w:basedOn w:val="902"/>
    <w:qFormat/>
    <w:pPr>
      <w:jc w:val="left"/>
      <w:spacing w:before="36" w:after="36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6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C522F-2E0B-4311-9621-34FA1076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7</cp:revision>
  <dcterms:created xsi:type="dcterms:W3CDTF">2025-08-25T09:01:00Z</dcterms:created>
  <dcterms:modified xsi:type="dcterms:W3CDTF">2025-09-16T08:10:50Z</dcterms:modified>
</cp:coreProperties>
</file>