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 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</w:p>
    <w:p>
      <w:pPr>
        <w:pStyle w:val="866"/>
        <w:jc w:val="center"/>
      </w:pPr>
      <w:r>
        <w:t xml:space="preserve">№___________ </w:t>
      </w:r>
    </w:p>
    <w:p>
      <w:pPr>
        <w:pStyle w:val="866"/>
        <w:tabs>
          <w:tab w:val="left" w:pos="2552" w:leader="none"/>
        </w:tabs>
        <w:ind w:left="2552" w:hanging="2552"/>
        <w:jc w:val="both"/>
      </w:pPr>
    </w:p>
    <w:p>
      <w:pPr>
        <w:pStyle w:val="866"/>
        <w:tabs>
          <w:tab w:val="left" w:pos="2552" w:leader="none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</w:p>
    <w:p>
      <w:pPr>
        <w:pStyle w:val="866"/>
        <w:tabs>
          <w:tab w:val="left" w:pos="2552" w:leader="none"/>
        </w:tabs>
        <w:ind w:left="2552" w:hanging="2552"/>
        <w:jc w:val="right"/>
      </w:pPr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66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66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66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66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07.08.2025 № 9572 «</w:t>
      </w:r>
      <w:r>
        <w:t xml:space="preserve">О проведении аукциона в электронной форме на </w:t>
      </w:r>
      <w:r>
        <w:t xml:space="preserve">право заключения договора аренды земельного </w:t>
      </w:r>
      <w:r>
        <w:t xml:space="preserve">участка, расположенного по адресу: Российская</w:t>
      </w:r>
      <w:r>
        <w:t xml:space="preserve"> </w:t>
      </w:r>
      <w:r>
        <w:t xml:space="preserve">Федерация, Нижегородская область обл., г. </w:t>
      </w:r>
      <w:r>
        <w:t xml:space="preserve">Нижний Новгород, д. Кусаковка, ул. Горская,</w:t>
      </w:r>
      <w:r>
        <w:t xml:space="preserve"> </w:t>
      </w:r>
      <w:r>
        <w:t xml:space="preserve">западнее земельного участка с кадастровым </w:t>
      </w:r>
      <w:r>
        <w:t xml:space="preserve">номером 52:24:0040201:2080 (ул. Горская, д.3),</w:t>
      </w:r>
      <w:r>
        <w:t xml:space="preserve"> </w:t>
      </w:r>
      <w:r>
        <w:t xml:space="preserve">кадастровый номер 52:24:0040201:7013, с видом </w:t>
      </w:r>
      <w:r>
        <w:t xml:space="preserve">разрешенного использования: для ведения</w:t>
      </w:r>
      <w:r>
        <w:t xml:space="preserve"> </w:t>
      </w:r>
      <w:r>
        <w:t xml:space="preserve">личного подсобного хозяйства (приусадебный </w:t>
      </w:r>
      <w:r>
        <w:t xml:space="preserve">земельный участок)</w:t>
      </w:r>
      <w:r>
        <w:t xml:space="preserve">» </w:t>
      </w:r>
      <w:r>
        <w:t xml:space="preserve">заключили настоящий договор о нижеследующем: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numPr>
          <w:numId w:val="11"/>
          <w:ilvl w:val="0"/>
        </w:numPr>
        <w:tabs>
          <w:tab w:val="left" w:pos="-142" w:leader="none"/>
        </w:tabs>
        <w:jc w:val="center"/>
      </w:pPr>
      <w:r>
        <w:t xml:space="preserve">ПРЕДМЕТ ДОГОВОРА</w:t>
      </w:r>
    </w:p>
    <w:p>
      <w:pPr>
        <w:pStyle w:val="866"/>
        <w:tabs>
          <w:tab w:val="left" w:pos="-180" w:leader="none"/>
        </w:tabs>
        <w:ind w:firstLine="567"/>
        <w:jc w:val="both"/>
      </w:pPr>
    </w:p>
    <w:p>
      <w:pPr>
        <w:pStyle w:val="866"/>
        <w:tabs>
          <w:tab w:val="left" w:pos="-180" w:leader="none"/>
        </w:tabs>
        <w:ind w:firstLine="567"/>
        <w:jc w:val="both"/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площадь – 2766</w:t>
      </w:r>
      <w:r>
        <w:t xml:space="preserve"> кв.м.,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Российская Федерация, Нижегородская область обл., г. Нижний Новгород, д. Кусаковка, ул. Горская, </w:t>
      </w:r>
      <w:r>
        <w:t xml:space="preserve">западнее земельного участка с кадастровым номером 52:24:0040201:2080 (ул. Горская, д.3).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кадастровый номер: </w:t>
      </w:r>
      <w:r>
        <w:t xml:space="preserve">52:24:0040201:7013</w:t>
      </w:r>
      <w:r>
        <w:t xml:space="preserve"> (далее - Участок).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 ведения</w:t>
      </w:r>
      <w:r>
        <w:t xml:space="preserve"> </w:t>
      </w:r>
      <w:r>
        <w:t xml:space="preserve">личного подсобного хозяйства (приусадебный </w:t>
      </w:r>
      <w:r>
        <w:t xml:space="preserve">земельный участок)</w:t>
      </w:r>
      <w:r>
        <w:rPr>
          <w:color w:val="000000"/>
        </w:rPr>
        <w:t xml:space="preserve">. </w:t>
      </w:r>
    </w:p>
    <w:p>
      <w:pPr>
        <w:pStyle w:val="866"/>
        <w:tabs>
          <w:tab w:val="left" w:pos="-142" w:leader="none"/>
        </w:tabs>
      </w:pPr>
    </w:p>
    <w:p>
      <w:pPr>
        <w:pStyle w:val="866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66"/>
        <w:tabs>
          <w:tab w:val="left" w:pos="-142" w:leader="none"/>
        </w:tabs>
        <w:ind w:firstLine="540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66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66"/>
        <w:tabs>
          <w:tab w:val="left" w:pos="-142" w:leader="none"/>
        </w:tabs>
        <w:jc w:val="both"/>
      </w:pPr>
      <w:r>
        <w:tab/>
      </w:r>
    </w:p>
    <w:p>
      <w:pPr>
        <w:pStyle w:val="866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66"/>
        <w:ind w:firstLine="540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66"/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66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66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numPr>
          <w:numId w:val="8"/>
          <w:ilvl w:val="0"/>
        </w:numPr>
        <w:tabs>
          <w:tab w:val="left" w:pos="-142" w:leader="none"/>
        </w:tabs>
      </w:pPr>
      <w:r>
        <w:t xml:space="preserve">ПОРЯДОК РАСЧЕТОВ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</w:p>
    <w:p>
      <w:pPr>
        <w:pStyle w:val="866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66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numPr>
          <w:numId w:val="8"/>
          <w:ilvl w:val="0"/>
        </w:numPr>
        <w:tabs>
          <w:tab w:val="left" w:pos="-142" w:leader="none"/>
        </w:tabs>
      </w:pPr>
      <w:r>
        <w:t xml:space="preserve">ОТВЕТСТВЕННОСТЬ СТОРОН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numPr>
          <w:numId w:val="8"/>
          <w:ilvl w:val="0"/>
        </w:numPr>
        <w:tabs>
          <w:tab w:val="left" w:pos="-142" w:leader="none"/>
          <w:tab w:val="left" w:pos="3828" w:leader="none"/>
        </w:tabs>
        <w:ind w:left="3686" w:hanging="47"/>
      </w:pPr>
      <w:r>
        <w:t xml:space="preserve">ИЗМЕНЕНИЕ И РАСТОРЖЕНИЕ ДОГОВОРА</w:t>
      </w:r>
    </w:p>
    <w:p>
      <w:pPr>
        <w:pStyle w:val="866"/>
        <w:ind w:firstLine="567"/>
        <w:jc w:val="both"/>
      </w:pPr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66"/>
        <w:ind w:firstLine="567"/>
        <w:jc w:val="both"/>
      </w:pPr>
      <w:r>
        <w:t xml:space="preserve">- нарушения  условий Договора;</w:t>
      </w:r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66"/>
        <w:ind w:firstLine="567"/>
        <w:jc w:val="both"/>
      </w:pPr>
    </w:p>
    <w:p>
      <w:pPr>
        <w:pStyle w:val="866"/>
        <w:numPr>
          <w:numId w:val="9"/>
          <w:ilvl w:val="0"/>
        </w:numPr>
        <w:tabs>
          <w:tab w:val="left" w:pos="-142" w:leader="none"/>
        </w:tabs>
        <w:ind w:left="3544" w:hanging="283"/>
      </w:pPr>
      <w:r>
        <w:t xml:space="preserve">ОСОБЫЕ УСЛОВИЯ ДОГОВОРА</w:t>
      </w:r>
    </w:p>
    <w:p>
      <w:pPr>
        <w:pStyle w:val="866"/>
        <w:ind w:firstLine="567"/>
        <w:jc w:val="both"/>
      </w:pPr>
    </w:p>
    <w:p>
      <w:pPr>
        <w:pStyle w:val="866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>
      <w:pPr>
        <w:pStyle w:val="866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1).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2).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7.2.2. Частично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84), </w:t>
      </w:r>
      <w:r>
        <w:t xml:space="preserve">Приказ Федерального агентства </w:t>
      </w:r>
      <w:r>
        <w:t xml:space="preserve">воздушного транспорта (Росавиация) от</w:t>
      </w:r>
      <w:r>
        <w:t xml:space="preserve"> </w:t>
      </w:r>
      <w:r>
        <w:t xml:space="preserve">24.11.2021 № 878-п "Об установлении </w:t>
      </w:r>
      <w:r>
        <w:t xml:space="preserve">приаэродромной территории аэродрома</w:t>
      </w:r>
      <w:r>
        <w:t xml:space="preserve"> </w:t>
      </w:r>
      <w:r>
        <w:t xml:space="preserve">Нижний Новгород (Стригино)", </w:t>
      </w:r>
      <w:r>
        <w:t xml:space="preserve">Приказ Федерального агентства</w:t>
      </w:r>
      <w:r>
        <w:t xml:space="preserve"> </w:t>
      </w:r>
      <w:r>
        <w:t xml:space="preserve">воздушного транспорта (Росавиация) от</w:t>
      </w:r>
      <w:r>
        <w:t xml:space="preserve"> </w:t>
      </w:r>
      <w:r>
        <w:t xml:space="preserve">26.10.2023 № 954-П "Об установлении </w:t>
      </w:r>
      <w:r>
        <w:t xml:space="preserve">приаэродромной территории аэродрома</w:t>
      </w:r>
      <w:r>
        <w:t xml:space="preserve"> </w:t>
      </w:r>
      <w:r>
        <w:t xml:space="preserve">гражданской авиации Нижний Новгород </w:t>
      </w:r>
      <w:r>
        <w:t xml:space="preserve">(Стригино)" (с изменениями),</w:t>
      </w:r>
      <w:r>
        <w:t xml:space="preserve">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№1052-П "О признании</w:t>
      </w:r>
      <w:r>
        <w:t xml:space="preserve"> </w:t>
      </w:r>
      <w:r>
        <w:t xml:space="preserve">утратившим силу приказа Федерального </w:t>
      </w:r>
      <w:r>
        <w:t xml:space="preserve">агенства воздушного транспорта от 24</w:t>
      </w:r>
      <w:r>
        <w:t xml:space="preserve"> </w:t>
      </w:r>
      <w:r>
        <w:t xml:space="preserve">ноября 2021 г. № 878-П"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1).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2).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480,00 м до 500,00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7.2.3. Частично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85),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1).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2).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500,00 м до 520,00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7.2.5. Частично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 </w:t>
      </w:r>
      <w:r>
        <w:rPr>
          <w:highlight w:val="none"/>
        </w:rPr>
        <w:t xml:space="preserve">хозяйства: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- вдоль воздушных линий </w:t>
      </w:r>
      <w:r>
        <w:rPr>
          <w:highlight w:val="none"/>
        </w:rPr>
        <w:t xml:space="preserve">электропередачи </w:t>
      </w:r>
      <w:r>
        <w:rPr>
          <w:highlight w:val="none"/>
        </w:rPr>
        <w:t xml:space="preserve">ВЛ до 1 кВ, </w:t>
      </w:r>
      <w:r>
        <w:rPr>
          <w:highlight w:val="none"/>
        </w:rPr>
        <w:t xml:space="preserve">Постановление Правительства РФ от</w:t>
      </w:r>
    </w:p>
    <w:p>
      <w:pPr>
        <w:tabs>
          <w:tab w:val="left" w:pos="851" w:leader="none"/>
          <w:tab w:val="left" w:pos="993" w:leader="none"/>
        </w:tabs>
        <w:ind w:firstLine="0"/>
        <w:jc w:val="both"/>
        <w:rPr>
          <w:highlight w:val="none"/>
        </w:rPr>
      </w:pPr>
      <w:r>
        <w:rPr>
          <w:highlight w:val="none"/>
        </w:rPr>
        <w:t xml:space="preserve">24.02.2009 № 160 "О порядке </w:t>
      </w:r>
      <w:r>
        <w:rPr>
          <w:highlight w:val="none"/>
        </w:rPr>
        <w:t xml:space="preserve">установления охранных зон объектов </w:t>
      </w:r>
      <w:r>
        <w:rPr>
          <w:highlight w:val="none"/>
        </w:rPr>
        <w:t xml:space="preserve">электросетевого хозяйства и особых </w:t>
      </w:r>
      <w:r>
        <w:rPr>
          <w:highlight w:val="none"/>
        </w:rPr>
        <w:t xml:space="preserve">условий использования земельных </w:t>
      </w:r>
      <w:r>
        <w:rPr>
          <w:highlight w:val="none"/>
        </w:rPr>
        <w:t xml:space="preserve">участков, расположенных в границах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таких зон" (с изменениями).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В соответствии с п. 8, 10, 11 постановления </w:t>
      </w:r>
      <w:r>
        <w:rPr>
          <w:highlight w:val="none"/>
        </w:rPr>
        <w:t xml:space="preserve">Правительства РФ от 24.02.2009 № 160 "О порядке </w:t>
      </w:r>
      <w:r>
        <w:rPr>
          <w:highlight w:val="none"/>
        </w:rPr>
        <w:t xml:space="preserve">установления охранных зон объектов 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и особых условий использования земельных </w:t>
      </w:r>
      <w:r>
        <w:rPr>
          <w:highlight w:val="none"/>
        </w:rPr>
        <w:t xml:space="preserve">участков, расположенных в границах таких зон"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7.2.6. Полностью на территории и</w:t>
      </w:r>
      <w:r>
        <w:rPr>
          <w:highlight w:val="none"/>
        </w:rPr>
        <w:t xml:space="preserve">нженерной подготовки</w:t>
      </w:r>
      <w:r>
        <w:rPr>
          <w:highlight w:val="none"/>
        </w:rPr>
        <w:t xml:space="preserve">, </w:t>
      </w:r>
      <w:r>
        <w:rPr>
          <w:highlight w:val="none"/>
        </w:rPr>
        <w:t xml:space="preserve">Технические условия МКУ «Управление </w:t>
      </w:r>
      <w:r>
        <w:rPr>
          <w:highlight w:val="none"/>
        </w:rPr>
        <w:t xml:space="preserve">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№67/01-13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06.05.2025.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Мероприятия по инженерной подготовке территории в </w:t>
      </w:r>
      <w:r>
        <w:rPr>
          <w:highlight w:val="none"/>
        </w:rPr>
        <w:t xml:space="preserve">соответствии с техническими условиями МКУ </w:t>
      </w:r>
      <w:r>
        <w:rPr>
          <w:highlight w:val="none"/>
        </w:rPr>
        <w:t xml:space="preserve">«Управление 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№67/01-13 от 06.05.2025.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7.2.7. Согласно сведениям из ЕГРН: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Весь земельный участок: </w:t>
      </w:r>
      <w:r>
        <w:rPr>
          <w:highlight w:val="none"/>
        </w:rPr>
        <w:t xml:space="preserve"> 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4 ч.3 ст. 47 Воздушного кодекса РФ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четвертой подзоны приаэродромной территории устанавливаются ограничения использования объектов </w:t>
      </w:r>
      <w:r>
        <w:rPr>
          <w:highlight w:val="none"/>
        </w:rPr>
        <w:t xml:space="preserve">недвижимости и осуществления деятельности: запрещается размещать 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навигации, посадки и связи, предназначенных для организации </w:t>
      </w:r>
      <w:r>
        <w:rPr>
          <w:highlight w:val="none"/>
        </w:rPr>
        <w:t xml:space="preserve">воздушного движения и расположенных вне первой подзоны.; Реестровый номер границы: 52:00-6.1083; Вид объекта реестра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границ: Зона с особыми условиями использования территории; Вид зоны по документу: Четвертая подзона приаэродромной </w:t>
      </w:r>
      <w:r>
        <w:rPr>
          <w:highlight w:val="none"/>
        </w:rPr>
        <w:t xml:space="preserve">территории аэродрома Нижний Новгород (Стригино); Тип зоны: Охранная зона транспорта.</w:t>
      </w:r>
      <w:r>
        <w:rPr>
          <w:highlight w:val="none"/>
        </w:rPr>
      </w:r>
    </w:p>
    <w:p>
      <w:pPr>
        <w:pStyle w:val="866"/>
        <w:ind w:firstLine="708"/>
        <w:jc w:val="both"/>
      </w:pPr>
    </w:p>
    <w:p>
      <w:pPr>
        <w:pStyle w:val="866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66"/>
        <w:tabs>
          <w:tab w:val="left" w:pos="426" w:leader="none"/>
        </w:tabs>
        <w:ind w:firstLine="709"/>
        <w:jc w:val="both"/>
      </w:pPr>
    </w:p>
    <w:p>
      <w:pPr>
        <w:pStyle w:val="866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66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66"/>
        <w:tabs>
          <w:tab w:val="left" w:pos="-142" w:leader="none"/>
        </w:tabs>
      </w:pPr>
    </w:p>
    <w:p>
      <w:pPr>
        <w:pStyle w:val="866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66"/>
        <w:ind w:firstLine="708"/>
        <w:jc w:val="both"/>
      </w:pPr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66"/>
        <w:jc w:val="both"/>
      </w:pPr>
      <w:r>
        <w:t xml:space="preserve">Администрация города Нижнего Новгорода</w:t>
      </w:r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66"/>
        <w:jc w:val="both"/>
      </w:pPr>
      <w:r>
        <w:t xml:space="preserve">Получатель арендной платы:</w:t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</w:p>
    <w:p>
      <w:pPr>
        <w:pStyle w:val="866"/>
        <w:tabs>
          <w:tab w:val="left" w:pos="-142" w:leader="none"/>
        </w:tabs>
        <w:jc w:val="both"/>
      </w:pPr>
      <w:r>
        <w:tab/>
      </w:r>
    </w:p>
    <w:p>
      <w:pPr>
        <w:pStyle w:val="866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66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66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66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66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66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66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913"/>
        <w:numPr>
          <w:numId w:val="17"/>
          <w:ilvl w:val="0"/>
        </w:numPr>
        <w:tabs>
          <w:tab w:val="left" w:pos="851" w:leader="none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 обл., г. Нижний Новгород, д. Кусаковка, ул. Горская, </w:t>
      </w:r>
      <w:r>
        <w:t xml:space="preserve">западнее земельного участка с кадастровым номером 52:24:0040201:2080 (ул. Горская, д.3)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52:24:0040201:7013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2766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2"/>
        <w:gridCol w:w="1843"/>
        <w:gridCol w:w="3827"/>
        <w:gridCol w:w="1422"/>
      </w:tblGrid>
      <w:tr>
        <w:trPr/>
        <w:tc>
          <w:tcPr>
            <w:tcW w:w="962" w:type="dxa"/>
            <w:noWrap w:val="false"/>
            <w:textDirection w:val="lrTb"/>
            <w:vAlign w:val="top"/>
          </w:tcPr>
          <w:p>
            <w:pPr>
              <w:pStyle w:val="866"/>
            </w:pPr>
            <w:r>
              <w:t xml:space="preserve">Раздел</w:t>
            </w:r>
          </w:p>
        </w:tc>
        <w:tc>
          <w:tcPr>
            <w:tcW w:w="1843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  <w:r>
              <w:t xml:space="preserve">Площадь (кв.м.)</w:t>
            </w:r>
          </w:p>
        </w:tc>
        <w:tc>
          <w:tcPr>
            <w:tcW w:w="3827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  <w:r>
              <w:t xml:space="preserve">Содержание</w:t>
            </w:r>
          </w:p>
        </w:tc>
        <w:tc>
          <w:tcPr>
            <w:tcW w:w="1422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  <w:r>
              <w:t xml:space="preserve">Основание</w:t>
            </w:r>
          </w:p>
        </w:tc>
      </w:tr>
      <w:tr>
        <w:trPr/>
        <w:tc>
          <w:tcPr>
            <w:tcW w:w="962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  <w:tc>
          <w:tcPr>
            <w:tcW w:w="1843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  <w:tc>
          <w:tcPr>
            <w:tcW w:w="3827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  <w:r>
              <w:t xml:space="preserve">Ограждение, опора ЛЭП</w:t>
            </w:r>
          </w:p>
        </w:tc>
        <w:tc>
          <w:tcPr>
            <w:tcW w:w="1422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</w:tr>
    </w:tbl>
    <w:p>
      <w:pPr>
        <w:pStyle w:val="866"/>
        <w:tabs>
          <w:tab w:val="left" w:pos="-142" w:leader="none"/>
        </w:tabs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ind w:left="720"/>
      <w:contextualSpacing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spacing w:after="57"/>
      <w:ind w:left="0" w:right="0" w:firstLine="0"/>
    </w:pPr>
  </w:style>
  <w:style w:type="paragraph" w:styleId="856">
    <w:name w:val="toc 2"/>
    <w:basedOn w:val="866"/>
    <w:next w:val="866"/>
    <w:uiPriority w:val="39"/>
    <w:unhideWhenUsed/>
    <w:pPr>
      <w:spacing w:after="57"/>
      <w:ind w:left="283" w:right="0" w:firstLine="0"/>
    </w:pPr>
  </w:style>
  <w:style w:type="paragraph" w:styleId="857">
    <w:name w:val="toc 3"/>
    <w:basedOn w:val="866"/>
    <w:next w:val="866"/>
    <w:uiPriority w:val="39"/>
    <w:unhideWhenUsed/>
    <w:pPr>
      <w:spacing w:after="57"/>
      <w:ind w:left="567" w:right="0" w:firstLine="0"/>
    </w:pPr>
  </w:style>
  <w:style w:type="paragraph" w:styleId="858">
    <w:name w:val="toc 4"/>
    <w:basedOn w:val="866"/>
    <w:next w:val="866"/>
    <w:uiPriority w:val="39"/>
    <w:unhideWhenUsed/>
    <w:pPr>
      <w:spacing w:after="57"/>
      <w:ind w:left="850" w:right="0" w:firstLine="0"/>
    </w:pPr>
  </w:style>
  <w:style w:type="paragraph" w:styleId="859">
    <w:name w:val="toc 5"/>
    <w:basedOn w:val="866"/>
    <w:next w:val="866"/>
    <w:uiPriority w:val="39"/>
    <w:unhideWhenUsed/>
    <w:pPr>
      <w:spacing w:after="57"/>
      <w:ind w:left="1134" w:right="0" w:firstLine="0"/>
    </w:pPr>
  </w:style>
  <w:style w:type="paragraph" w:styleId="860">
    <w:name w:val="toc 6"/>
    <w:basedOn w:val="866"/>
    <w:next w:val="866"/>
    <w:uiPriority w:val="39"/>
    <w:unhideWhenUsed/>
    <w:pPr>
      <w:spacing w:after="57"/>
      <w:ind w:left="1417" w:right="0" w:firstLine="0"/>
    </w:pPr>
  </w:style>
  <w:style w:type="paragraph" w:styleId="861">
    <w:name w:val="toc 7"/>
    <w:basedOn w:val="866"/>
    <w:next w:val="866"/>
    <w:uiPriority w:val="39"/>
    <w:unhideWhenUsed/>
    <w:pPr>
      <w:spacing w:after="57"/>
      <w:ind w:left="1701" w:right="0" w:firstLine="0"/>
    </w:pPr>
  </w:style>
  <w:style w:type="paragraph" w:styleId="862">
    <w:name w:val="toc 8"/>
    <w:basedOn w:val="866"/>
    <w:next w:val="866"/>
    <w:uiPriority w:val="39"/>
    <w:unhideWhenUsed/>
    <w:pPr>
      <w:spacing w:after="57"/>
      <w:ind w:left="1984" w:right="0" w:firstLine="0"/>
    </w:pPr>
  </w:style>
  <w:style w:type="paragraph" w:styleId="863">
    <w:name w:val="toc 9"/>
    <w:basedOn w:val="866"/>
    <w:next w:val="866"/>
    <w:uiPriority w:val="39"/>
    <w:unhideWhenUsed/>
    <w:pPr>
      <w:spacing w:after="57"/>
      <w:ind w:left="2268" w:right="0" w:firstLine="0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tabs>
        <w:tab w:val="num" w:pos="643" w:leader="none"/>
      </w:tabs>
      <w:ind w:left="643" w:hanging="360"/>
    </w:pPr>
  </w:style>
  <w:style w:type="paragraph" w:styleId="895">
    <w:name w:val="Стиль3"/>
    <w:basedOn w:val="882"/>
    <w:next w:val="895"/>
    <w:link w:val="866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ind w:left="720"/>
      <w:contextualSpacing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75</cp:revision>
  <dcterms:created xsi:type="dcterms:W3CDTF">2020-03-02T11:26:00Z</dcterms:created>
  <dcterms:modified xsi:type="dcterms:W3CDTF">2025-09-16T10:58:32Z</dcterms:modified>
  <cp:version>786432</cp:version>
</cp:coreProperties>
</file>