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1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t xml:space="preserve">ДОГОВОР</w:t>
      </w:r>
      <w:r/>
    </w:p>
    <w:p>
      <w:pPr>
        <w:jc w:val="center"/>
      </w:pPr>
      <w:r>
        <w:t xml:space="preserve">АРЕНДЫ ЗЕМЕЛЬНОГО УЧАСТКА</w:t>
      </w:r>
      <w:r/>
    </w:p>
    <w:p>
      <w:pPr>
        <w:jc w:val="center"/>
      </w:pPr>
      <w:r>
        <w:t xml:space="preserve">№___________ </w:t>
      </w:r>
      <w:r/>
    </w:p>
    <w:p>
      <w:pPr>
        <w:jc w:val="both"/>
        <w:tabs>
          <w:tab w:val="left" w:pos="142" w:leader="none"/>
          <w:tab w:val="left" w:pos="2552" w:leader="none"/>
        </w:tabs>
      </w:pPr>
      <w:r/>
      <w:r/>
    </w:p>
    <w:p>
      <w:pPr>
        <w:jc w:val="both"/>
        <w:tabs>
          <w:tab w:val="left" w:pos="142" w:leader="none"/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jc w:val="right"/>
        <w:tabs>
          <w:tab w:val="left" w:pos="142" w:leader="none"/>
          <w:tab w:val="left" w:pos="2552" w:leader="none"/>
        </w:tabs>
      </w:pPr>
      <w:r/>
      <w:r/>
    </w:p>
    <w:p>
      <w:pPr>
        <w:jc w:val="both"/>
        <w:tabs>
          <w:tab w:val="left" w:pos="142" w:leader="none"/>
        </w:tabs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r>
        <w:t xml:space="preserve">от</w:t>
      </w:r>
      <w:r>
        <w:t xml:space="preserve">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jc w:val="both"/>
        <w:tabs>
          <w:tab w:val="left" w:pos="-142" w:leader="none"/>
          <w:tab w:val="left" w:pos="142" w:leader="none"/>
        </w:tabs>
      </w:pPr>
      <w:r>
        <w:t xml:space="preserve">именуемая</w:t>
      </w:r>
      <w:r>
        <w:t xml:space="preserve"> в дальнейшем</w:t>
      </w:r>
      <w:r>
        <w:t xml:space="preserve"> </w:t>
      </w:r>
      <w:r>
        <w:t xml:space="preserve">Арендодатель</w:t>
      </w:r>
      <w:r>
        <w:t xml:space="preserve">, с одной стороны, и _______________________________                                      </w:t>
      </w:r>
      <w:r/>
    </w:p>
    <w:p>
      <w:pPr>
        <w:jc w:val="both"/>
        <w:tabs>
          <w:tab w:val="left" w:pos="142" w:leader="none"/>
        </w:tabs>
      </w:pPr>
      <w:r>
        <w:t xml:space="preserve">____________________________________________________________________________________</w:t>
      </w:r>
      <w:r/>
    </w:p>
    <w:p>
      <w:pPr>
        <w:jc w:val="center"/>
        <w:tabs>
          <w:tab w:val="left" w:pos="-142" w:leader="none"/>
          <w:tab w:val="left" w:pos="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  <w:tab w:val="left" w:pos="142" w:leader="none"/>
        </w:tabs>
      </w:pPr>
      <w:r>
        <w:t xml:space="preserve">в лице ______________________________________________________________________________</w:t>
      </w:r>
      <w:r/>
    </w:p>
    <w:p>
      <w:pPr>
        <w:jc w:val="center"/>
        <w:tabs>
          <w:tab w:val="left" w:pos="-142" w:leader="none"/>
          <w:tab w:val="left" w:pos="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42" w:leader="none"/>
          <w:tab w:val="left" w:pos="142" w:leader="none"/>
        </w:tabs>
      </w:pPr>
      <w:r>
        <w:t xml:space="preserve">действующего</w:t>
      </w:r>
      <w:r>
        <w:t xml:space="preserve"> на основании, ___________________________________________________________</w:t>
      </w:r>
      <w:r/>
    </w:p>
    <w:p>
      <w:pPr>
        <w:jc w:val="both"/>
        <w:tabs>
          <w:tab w:val="left" w:pos="-142" w:leader="none"/>
          <w:tab w:val="left" w:pos="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</w:pPr>
      <w:r>
        <w:t xml:space="preserve">именуемый в дальнейшем </w:t>
      </w:r>
      <w:r>
        <w:t xml:space="preserve">Арендатор, с</w:t>
      </w:r>
      <w:r>
        <w:t xml:space="preserve"> другой стороны, а вместе </w:t>
      </w:r>
      <w:r>
        <w:t xml:space="preserve">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</w:t>
      </w:r>
      <w:r>
        <w:t xml:space="preserve">от 01.09.2025 </w:t>
      </w:r>
      <w:r>
        <w:t xml:space="preserve">№ 10838 «О проведении аукциона в электронной форме на право заключения договора аренды земельного участка, расположенного по адресу: Нижегородская обл., г. Нижний Новгород, Автозаводский район, ул. Героя Смирнова (напротив дома № 13</w:t>
      </w:r>
      <w:r>
        <w:t xml:space="preserve">), кадастровый номер 52:18:0040256:43, с видом разрешенного использования: для размещения временного объекта – парковки автотранспорта, без права возведения объектов капитального строительства</w:t>
      </w:r>
      <w:r>
        <w:t xml:space="preserve">» заключили настоящий договор о нижеследующем:</w:t>
      </w:r>
      <w:r/>
    </w:p>
    <w:p>
      <w:pPr>
        <w:jc w:val="both"/>
        <w:tabs>
          <w:tab w:val="left" w:pos="-142" w:leader="none"/>
          <w:tab w:val="left" w:pos="142" w:leader="none"/>
        </w:tabs>
      </w:pPr>
      <w:r/>
      <w:r/>
    </w:p>
    <w:p>
      <w:pPr>
        <w:numPr>
          <w:ilvl w:val="0"/>
          <w:numId w:val="2"/>
        </w:numPr>
        <w:ind w:left="0" w:firstLine="0"/>
        <w:jc w:val="center"/>
        <w:tabs>
          <w:tab w:val="left" w:pos="-142" w:leader="none"/>
          <w:tab w:val="left" w:pos="142" w:leader="none"/>
        </w:tabs>
      </w:pPr>
      <w:r>
        <w:t xml:space="preserve">ПРЕДМЕТ ДОГОВОРА</w:t>
      </w:r>
      <w:r/>
    </w:p>
    <w:p>
      <w:pPr>
        <w:jc w:val="both"/>
        <w:tabs>
          <w:tab w:val="left" w:pos="-180" w:leader="none"/>
          <w:tab w:val="left" w:pos="142" w:leader="none"/>
        </w:tabs>
      </w:pPr>
      <w:r/>
      <w:r/>
    </w:p>
    <w:p>
      <w:pPr>
        <w:ind w:firstLine="567"/>
        <w:jc w:val="both"/>
        <w:tabs>
          <w:tab w:val="left" w:pos="-142" w:leader="none"/>
          <w:tab w:val="left" w:pos="142" w:leader="none"/>
        </w:tabs>
      </w:pPr>
      <w:r>
        <w:t xml:space="preserve">1.1. На основании</w:t>
      </w:r>
      <w:r>
        <w:t xml:space="preserve"> заявки и </w:t>
      </w:r>
      <w:r>
        <w:t xml:space="preserve">протокола</w:t>
      </w:r>
      <w:r>
        <w:t xml:space="preserve"> </w:t>
      </w:r>
      <w:r>
        <w:t xml:space="preserve">№ ___ от «____»_________ 20___г. о ______________________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Арендодатель обязуется передать, а Арендатор </w:t>
      </w:r>
      <w:r>
        <w:t xml:space="preserve">принимает по акту приема-передачи в пользование на условиях аренды земельный участок: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площадь – 1000</w:t>
      </w:r>
      <w:r>
        <w:t xml:space="preserve"> кв.м.,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Нижегородская обл., г. Нижний Новгород, Автозаводский район, ул. Героя Смирнова (напротив дома № 13)</w:t>
      </w:r>
      <w:r>
        <w:t xml:space="preserve">,</w:t>
      </w:r>
      <w:r/>
    </w:p>
    <w:p>
      <w:pPr>
        <w:ind w:firstLine="567"/>
        <w:jc w:val="both"/>
        <w:tabs>
          <w:tab w:val="left" w:pos="142" w:leader="none"/>
        </w:tabs>
      </w:pPr>
      <w:r>
        <w:t xml:space="preserve">кадастровый номер: 52:18:0040256:43</w:t>
      </w:r>
      <w:r>
        <w:t xml:space="preserve"> (далее - Участок).</w:t>
      </w:r>
      <w:r/>
    </w:p>
    <w:p>
      <w:pPr>
        <w:ind w:firstLine="567"/>
        <w:jc w:val="both"/>
        <w:tabs>
          <w:tab w:val="left" w:pos="-142" w:leader="none"/>
          <w:tab w:val="left" w:pos="142" w:leader="none"/>
        </w:tabs>
      </w:pPr>
      <w:r>
        <w:t xml:space="preserve">1.2. </w:t>
      </w:r>
      <w:r>
        <w:t xml:space="preserve">Границы Участка обозначены</w:t>
      </w:r>
      <w:r>
        <w:t xml:space="preserve"> в выписке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 и не могут быть самостоятельно изменены А</w:t>
      </w:r>
      <w:r>
        <w:t xml:space="preserve">рендатором</w:t>
      </w:r>
      <w:r>
        <w:t xml:space="preserve"> (Приложение №1).</w:t>
      </w:r>
      <w:r/>
    </w:p>
    <w:p>
      <w:pPr>
        <w:ind w:firstLine="567"/>
        <w:jc w:val="both"/>
      </w:pPr>
      <w:r>
        <w:t xml:space="preserve">1.3. </w:t>
      </w:r>
      <w:r>
        <w:t xml:space="preserve">Участок предоставлен с видом разрешенного использования: для размещения временного объекта – парковки автотранспорта, без права возведения объектов капитального строительства.</w:t>
      </w:r>
      <w:r>
        <w:rPr>
          <w:sz w:val="16"/>
        </w:rPr>
      </w:r>
      <w:r/>
    </w:p>
    <w:p>
      <w:pPr>
        <w:ind w:firstLine="540"/>
        <w:jc w:val="both"/>
      </w:pPr>
      <w:r>
        <w:t xml:space="preserve">Цель использования: для размещения временного объекта – парковки автотранспорта, б</w:t>
      </w:r>
      <w:r>
        <w:rPr>
          <w:color w:val="000000"/>
        </w:rPr>
        <w:t xml:space="preserve">ез права возведения объектов капитального строительства.</w:t>
      </w:r>
      <w:r/>
    </w:p>
    <w:p>
      <w:pPr>
        <w:ind w:firstLine="567"/>
        <w:jc w:val="both"/>
      </w:pPr>
      <w:r/>
      <w:r/>
    </w:p>
    <w:p>
      <w:pPr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ind w:firstLine="540"/>
        <w:jc w:val="both"/>
        <w:tabs>
          <w:tab w:val="left" w:pos="-142" w:leader="none"/>
        </w:tabs>
      </w:pPr>
      <w:r/>
      <w:r/>
    </w:p>
    <w:p>
      <w:pPr>
        <w:ind w:firstLine="540"/>
        <w:jc w:val="both"/>
        <w:tabs>
          <w:tab w:val="left" w:pos="-142" w:leader="none"/>
          <w:tab w:val="left" w:pos="993" w:leader="none"/>
        </w:tabs>
      </w:pPr>
      <w:r>
        <w:t xml:space="preserve">2.1. </w:t>
      </w:r>
      <w:r>
        <w:t xml:space="preserve">Срок аренды 5 лет</w:t>
      </w:r>
      <w:r>
        <w:t xml:space="preserve"> со дня подписания Договора</w:t>
      </w:r>
      <w:r>
        <w:t xml:space="preserve">.</w:t>
      </w:r>
      <w:r/>
    </w:p>
    <w:p>
      <w:pPr>
        <w:ind w:firstLine="540"/>
        <w:jc w:val="both"/>
        <w:tabs>
          <w:tab w:val="left" w:pos="-142" w:leader="none"/>
          <w:tab w:val="left" w:pos="993" w:leader="none"/>
        </w:tabs>
      </w:pPr>
      <w:r>
        <w:t xml:space="preserve">2.2. </w:t>
      </w:r>
      <w:r>
        <w:t xml:space="preserve">Срок окончания аренды «___» _________ 20___г.</w:t>
      </w:r>
      <w:r/>
    </w:p>
    <w:p>
      <w:pPr>
        <w:ind w:firstLine="540"/>
        <w:jc w:val="both"/>
        <w:tabs>
          <w:tab w:val="left" w:pos="426" w:leader="none"/>
          <w:tab w:val="left" w:pos="993" w:leader="none"/>
        </w:tabs>
      </w:pPr>
      <w:r>
        <w:t xml:space="preserve">2.</w:t>
      </w:r>
      <w:r>
        <w:t xml:space="preserve">3</w:t>
      </w:r>
      <w:r>
        <w:t xml:space="preserve">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ind w:firstLine="540"/>
        <w:jc w:val="both"/>
        <w:tabs>
          <w:tab w:val="left" w:pos="-142" w:leader="none"/>
          <w:tab w:val="left" w:pos="993" w:leader="none"/>
        </w:tabs>
      </w:pPr>
      <w:r>
        <w:t xml:space="preserve">2.</w:t>
      </w:r>
      <w:r>
        <w:t xml:space="preserve">4</w:t>
      </w:r>
      <w:r>
        <w:t xml:space="preserve">. Окончание срока аренды не освобождает стороны от ответственности за неисполнение</w:t>
      </w:r>
      <w:r>
        <w:t xml:space="preserve"> или ненадлежащее исполнение обязательств по настоящему Договору. </w:t>
      </w:r>
      <w:r/>
    </w:p>
    <w:p>
      <w:pPr>
        <w:ind w:firstLine="540"/>
        <w:jc w:val="both"/>
        <w:tabs>
          <w:tab w:val="left" w:pos="-142" w:leader="none"/>
          <w:tab w:val="left" w:pos="993" w:leader="none"/>
        </w:tabs>
      </w:pPr>
      <w:r>
        <w:t xml:space="preserve">2.</w:t>
      </w:r>
      <w:r>
        <w:t xml:space="preserve">5.</w:t>
      </w:r>
      <w:r>
        <w:t xml:space="preserve">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jc w:val="both"/>
        <w:tabs>
          <w:tab w:val="left" w:pos="-142" w:leader="none"/>
        </w:tabs>
      </w:pPr>
      <w:r>
        <w:tab/>
      </w:r>
      <w:r/>
    </w:p>
    <w:p>
      <w:pPr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</w:t>
      </w:r>
      <w:r>
        <w:t xml:space="preserve">,</w:t>
      </w:r>
      <w:r>
        <w:t xml:space="preserve"> Нижегородской области</w:t>
      </w:r>
      <w:r>
        <w:t xml:space="preserve">,</w:t>
      </w:r>
      <w:r>
        <w:t xml:space="preserve">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 (за исключением строительства).</w:t>
      </w:r>
      <w:r/>
    </w:p>
    <w:p>
      <w:pPr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>
        <w:t xml:space="preserve">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3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ind w:firstLine="567"/>
        <w:jc w:val="both"/>
        <w:keepLines/>
      </w:pPr>
      <w:r>
        <w:t xml:space="preserve">3.4.5. Обеспечить </w:t>
      </w:r>
      <w:r>
        <w:t xml:space="preserve">Арендодателю, </w:t>
      </w:r>
      <w:r>
        <w:t xml:space="preserve">лицам,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r>
        <w:t xml:space="preserve">контроля за</w:t>
      </w:r>
      <w:r>
        <w:t xml:space="preserve"> соблюдением правового режима использования Участка.</w:t>
      </w:r>
      <w:r/>
    </w:p>
    <w:p>
      <w:pPr>
        <w:ind w:firstLine="567"/>
        <w:jc w:val="both"/>
      </w:pPr>
      <w:r>
        <w:t xml:space="preserve">3.4.6. Не нарушать права других собственников, арендаторов, землепользователей, </w:t>
      </w:r>
      <w:r>
        <w:t xml:space="preserve">землевладельцев.</w:t>
      </w:r>
      <w:r/>
    </w:p>
    <w:p>
      <w:pPr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ind w:firstLine="567"/>
        <w:jc w:val="both"/>
      </w:pPr>
      <w:r>
        <w:t xml:space="preserve">При необходимости проведения на Участке соответствующими лицами и службами аварийно-ремонтных и иных  подобных работ обеспечить им беспрепятственный доступ и возможность выполнения этих работ.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</w:t>
      </w:r>
      <w:r>
        <w:t xml:space="preserve"> с приложением соответствующих документов, в следующих случаях: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Указанные уведомления по подпункту </w:t>
      </w:r>
      <w:r>
        <w:t xml:space="preserve">«а», «б», </w:t>
      </w:r>
      <w:r>
        <w:t xml:space="preserve">«в» принимаются Арендодателем к сведению, по подпункт</w:t>
      </w:r>
      <w:r>
        <w:t xml:space="preserve">у</w:t>
      </w:r>
      <w:r>
        <w:t xml:space="preserve"> «</w:t>
      </w:r>
      <w:r>
        <w:t xml:space="preserve">г</w:t>
      </w:r>
      <w:r>
        <w:t xml:space="preserve">» – основанием для досрочного расторжения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</w:t>
      </w:r>
      <w:r>
        <w:t xml:space="preserve">, в том числе заключить договоры по санитарной очистке территории, вывозу мусора, строительных и бытовых отходов на полигон ТБО с организациями, ответственными за обеспечение указанных мероприятий</w:t>
      </w:r>
      <w:r>
        <w:t xml:space="preserve">.</w:t>
      </w:r>
      <w:r/>
    </w:p>
    <w:p>
      <w:pPr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</w:t>
      </w:r>
      <w:r>
        <w:t xml:space="preserve"> привести земельный участок в состояние, пригодное для его дальнейшего использования в соответствии с разрешенным использованием</w:t>
      </w:r>
      <w:r>
        <w:t xml:space="preserve">,</w:t>
      </w:r>
      <w:r>
        <w:t xml:space="preserve">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</w:t>
      </w:r>
      <w:r>
        <w:t xml:space="preserve"> (его полномочным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numPr>
          <w:ilvl w:val="0"/>
          <w:numId w:val="1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ind w:left="3999"/>
        <w:tabs>
          <w:tab w:val="left" w:pos="-142" w:leader="none"/>
        </w:tabs>
      </w:pPr>
      <w:r/>
      <w:r/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</w:t>
      </w:r>
      <w:r>
        <w:rPr>
          <w:rFonts w:eastAsia="Calibri"/>
        </w:rPr>
        <w:t xml:space="preserve"> ______________________________________(______________________) </w:t>
      </w:r>
      <w:r>
        <w:rPr>
          <w:rFonts w:eastAsia="Calibri"/>
        </w:rPr>
        <w:t xml:space="preserve">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</w:t>
      </w:r>
      <w:r>
        <w:rPr>
          <w:rFonts w:eastAsia="Calibri"/>
        </w:rPr>
        <w:t xml:space="preserve">______________________________________________и</w:t>
      </w:r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r>
        <w:t xml:space="preserve">до</w:t>
      </w:r>
      <w:r>
        <w:t xml:space="preserve"> __/__/____ включительно) </w:t>
      </w:r>
      <w:r>
        <w:t xml:space="preserve">в</w:t>
      </w:r>
      <w:r>
        <w:t xml:space="preserve"> соответствии с реквизитами, указанными в разделе 10 настоящего договора.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</w:t>
      </w:r>
      <w:r>
        <w:rPr>
          <w:bCs/>
        </w:rPr>
        <w:t xml:space="preserve">с даты подписания</w:t>
      </w:r>
      <w:r>
        <w:rPr>
          <w:bCs/>
        </w:rPr>
        <w:t xml:space="preserve"> акта приема-передачи Участка.</w:t>
      </w:r>
      <w:r>
        <w:rPr>
          <w:bCs/>
        </w:rPr>
      </w:r>
      <w:r>
        <w:rPr>
          <w:bCs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4.6. Начисление арендной </w:t>
      </w:r>
      <w:r>
        <w:t xml:space="preserve">платы прекращается с даты подписания акта приема-передачи Участка</w:t>
      </w:r>
      <w:r>
        <w:t xml:space="preserve"> Арендодателю и подтверждается соглашением о расторжении Договора.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самостоятельно  в  течение  3-х рабочих дней с момента обнаружения факта излишней оплаты.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numPr>
          <w:ilvl w:val="0"/>
          <w:numId w:val="1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ind w:left="3999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</w:t>
      </w:r>
      <w:r>
        <w:t xml:space="preserve">не письменное уведомление (претензию) 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в установленный договором срок, Арендатор уплачивает пени в размере </w:t>
      </w:r>
      <w:r>
        <w:t xml:space="preserve">0,1 % </w:t>
      </w:r>
      <w:r>
        <w:rPr>
          <w:rFonts w:eastAsia="Calibri"/>
          <w:szCs w:val="22"/>
          <w:lang w:eastAsia="en-US"/>
        </w:rPr>
        <w:t xml:space="preserve"> от суммы невнесенной арендной платы за каждый день просрочки. Размер пени подлежит округлению по правилам математического округления до сотых рубля.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 участка по акту приема-передачи Арендатор вносит арендную плату за все время невозврата Участка. 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5.4. Предусмотренные неустойки (штрафы, пени) по пункту 5.2 взыскиваются в установленном законом порядке.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numPr>
          <w:ilvl w:val="0"/>
          <w:numId w:val="1"/>
        </w:numPr>
        <w:ind w:left="3686" w:hanging="47"/>
        <w:tabs>
          <w:tab w:val="left" w:pos="-142" w:leader="none"/>
          <w:tab w:val="left" w:pos="3969" w:leader="none"/>
        </w:tabs>
      </w:pPr>
      <w:r>
        <w:t xml:space="preserve">ИЗМЕНЕНИЕ И РАСТОРЖЕНИЕ ДОГОВОРА</w:t>
      </w:r>
      <w:r/>
    </w:p>
    <w:p>
      <w:pPr>
        <w:ind w:left="3686"/>
        <w:tabs>
          <w:tab w:val="left" w:pos="-142" w:leader="none"/>
          <w:tab w:val="left" w:pos="3969" w:leader="none"/>
        </w:tabs>
      </w:pPr>
      <w:r/>
      <w:r/>
    </w:p>
    <w:p>
      <w:pPr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</w:t>
      </w:r>
      <w:r/>
    </w:p>
    <w:p>
      <w:pPr>
        <w:ind w:firstLine="567"/>
        <w:jc w:val="both"/>
      </w:pPr>
      <w:r>
        <w:t xml:space="preserve">6.3. По  требованию  одной  из  сторон  Договор </w:t>
      </w:r>
      <w:r>
        <w:t xml:space="preserve">может быть досрочно расторгнут</w:t>
      </w:r>
      <w:r>
        <w:t xml:space="preserve"> в случаях, предусмотренных законодательством РФ, настоящим Договором.  </w:t>
      </w:r>
      <w:r/>
    </w:p>
    <w:p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</w:t>
      </w:r>
      <w:r/>
    </w:p>
    <w:p>
      <w:pPr>
        <w:ind w:firstLine="567"/>
        <w:jc w:val="both"/>
      </w:pPr>
      <w:r>
        <w:t xml:space="preserve">6.5</w:t>
      </w:r>
      <w:r>
        <w:t xml:space="preserve">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ind w:firstLine="567"/>
        <w:jc w:val="both"/>
      </w:pPr>
      <w:r>
        <w:t xml:space="preserve">- нарушения  условий Договора;</w:t>
      </w:r>
      <w:r/>
    </w:p>
    <w:p>
      <w:pPr>
        <w:ind w:firstLine="567"/>
        <w:jc w:val="both"/>
      </w:pPr>
      <w:r>
        <w:t xml:space="preserve">- принятия решения уполномоченным  органом  об  изъятии земельного участка для государственных и муниципальных нужд.</w:t>
      </w:r>
      <w:r/>
    </w:p>
    <w:p>
      <w:pPr>
        <w:ind w:firstLine="567"/>
        <w:jc w:val="both"/>
      </w:pPr>
      <w:r>
        <w:t xml:space="preserve">6.6. При возникновении разногласий по исполнению настоящего Договора споры рассматриваются в Арбитражном суде Нижегородской области. </w:t>
      </w:r>
      <w:r/>
    </w:p>
    <w:p>
      <w:pPr>
        <w:jc w:val="both"/>
      </w:pPr>
      <w:r/>
      <w:r/>
    </w:p>
    <w:p>
      <w:pPr>
        <w:numPr>
          <w:ilvl w:val="0"/>
          <w:numId w:val="1"/>
        </w:numPr>
        <w:jc w:val="both"/>
      </w:pPr>
      <w:r>
        <w:t xml:space="preserve">ОСОБЫЕ УСЛОВИЯ ДОГОВОРА</w:t>
      </w:r>
      <w:r/>
    </w:p>
    <w:p>
      <w:pPr>
        <w:ind w:left="3999"/>
        <w:jc w:val="both"/>
      </w:pPr>
      <w:r/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</w:r>
      <w:r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</w:t>
      </w:r>
      <w:r>
        <w:t xml:space="preserve">Информация об ограничениях использования земельного участка, в том </w:t>
      </w:r>
      <w:r>
        <w:t xml:space="preserve">числе</w:t>
      </w:r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В зоне охраны объектов культурного наследия (памятников истории и </w:t>
      </w:r>
      <w:r>
        <w:rPr>
          <w:highlight w:val="none"/>
        </w:rPr>
        <w:t xml:space="preserve">культуры) народов Российской Федерации (далее - объекты культурного </w:t>
      </w:r>
      <w:r>
        <w:rPr>
          <w:highlight w:val="none"/>
        </w:rPr>
        <w:t xml:space="preserve">наследия), защитные зоны объектов культурного наследия: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- историческая территория г. Нижнего Новгорода "Соцгород </w:t>
      </w:r>
      <w:r>
        <w:rPr>
          <w:highlight w:val="none"/>
        </w:rPr>
        <w:t xml:space="preserve">Автозавода" (Решение Нижегородского областного Совета народных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депутатов от 30.11.1993 № 370-м «Об установлении границ исторических </w:t>
      </w:r>
      <w:r>
        <w:rPr>
          <w:highlight w:val="none"/>
        </w:rPr>
        <w:t xml:space="preserve">территорий г. Нижнего Новгорода»)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7.2.2. </w:t>
      </w:r>
      <w:r>
        <w:rPr>
          <w:highlight w:val="none"/>
        </w:rPr>
        <w:t xml:space="preserve">В зоне санитарной охраны источников питьевого и хозяйственно-</w:t>
      </w:r>
      <w:r>
        <w:rPr>
          <w:highlight w:val="none"/>
        </w:rPr>
        <w:t xml:space="preserve">бытового водоснабжения: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- зона санитарной охраны водозаборов (3 пояс), (подающих воду из </w:t>
      </w:r>
      <w:r>
        <w:rPr>
          <w:highlight w:val="none"/>
        </w:rPr>
        <w:t xml:space="preserve">поверхностного</w:t>
      </w:r>
      <w:r>
        <w:rPr>
          <w:highlight w:val="none"/>
        </w:rPr>
        <w:t xml:space="preserve"> источника</w:t>
      </w:r>
      <w:r>
        <w:rPr>
          <w:highlight w:val="none"/>
        </w:rPr>
        <w:t xml:space="preserve"> питьевого</w:t>
      </w:r>
      <w:r>
        <w:rPr>
          <w:highlight w:val="none"/>
        </w:rPr>
        <w:t xml:space="preserve"> и</w:t>
      </w:r>
      <w:r>
        <w:rPr>
          <w:highlight w:val="none"/>
        </w:rPr>
        <w:t xml:space="preserve"> хозяйственно-бытового </w:t>
      </w:r>
      <w:r>
        <w:rPr>
          <w:highlight w:val="none"/>
        </w:rPr>
        <w:t xml:space="preserve">водоснабжения - Чебоксарское водохранилище: р. Ока, р. Волга) (Схема </w:t>
      </w:r>
      <w:r>
        <w:rPr>
          <w:highlight w:val="none"/>
        </w:rPr>
        <w:t xml:space="preserve">комплексной оценки состояния окружающей среды (прогноз) с границами зон с </w:t>
      </w:r>
      <w:r>
        <w:rPr>
          <w:highlight w:val="none"/>
        </w:rPr>
        <w:t xml:space="preserve">особыми условиями использования территорий (утверждена в составе </w:t>
      </w:r>
      <w:r>
        <w:rPr>
          <w:highlight w:val="none"/>
        </w:rPr>
        <w:t xml:space="preserve">генерального плана города Нижнего Новгорода постановлением городской Думы </w:t>
      </w:r>
      <w:r>
        <w:rPr>
          <w:highlight w:val="none"/>
        </w:rPr>
        <w:t xml:space="preserve">города Нижнего Новгорода от 17.03.2010 г. № 22));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- зона санитарной охраны (третий пояс) водопроводных станций </w:t>
      </w:r>
      <w:r>
        <w:rPr>
          <w:highlight w:val="none"/>
        </w:rPr>
        <w:t xml:space="preserve">Малиновая гряда и Слудинская АО "Нижегородский водоканал", </w:t>
      </w:r>
      <w:r>
        <w:rPr>
          <w:highlight w:val="none"/>
        </w:rPr>
        <w:t xml:space="preserve">расположенных на реке Оке в Нижегородской области, городском округе город </w:t>
      </w:r>
      <w:r>
        <w:rPr>
          <w:highlight w:val="none"/>
        </w:rPr>
        <w:t xml:space="preserve">Нижний Новгород (Приказ Министерства экологии и природных ресурсов </w:t>
      </w:r>
      <w:r>
        <w:rPr>
          <w:highlight w:val="none"/>
        </w:rPr>
        <w:t xml:space="preserve">Нижегородской области от 17.07.2020 № 319-306/20П/од "Об установлении зон </w:t>
      </w:r>
      <w:r>
        <w:rPr>
          <w:highlight w:val="none"/>
        </w:rPr>
        <w:t xml:space="preserve">санитарной охраны водопроводных станций АО "Нижегородский водоканал" </w:t>
      </w:r>
      <w:r>
        <w:rPr>
          <w:highlight w:val="none"/>
        </w:rPr>
        <w:t xml:space="preserve">Малиновая гряда и Слудинская, расположенных на реке Оке в Нижегородской </w:t>
      </w:r>
      <w:r>
        <w:rPr>
          <w:highlight w:val="none"/>
        </w:rPr>
        <w:t xml:space="preserve">области, городском округе город Нижний Новгород") (реестровый номер 52:18-</w:t>
      </w:r>
      <w:r>
        <w:rPr>
          <w:highlight w:val="none"/>
        </w:rPr>
        <w:t xml:space="preserve">6.1769);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По сведениям Единого государственного реестра недвижимости земельный участок расположен: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Весь.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 зоны </w:t>
      </w:r>
      <w:r>
        <w:rPr>
          <w:highlight w:val="none"/>
        </w:rPr>
        <w:t xml:space="preserve">подтопления рекой Волга и рекой Ока (Чебоксарское водохранилище) территории города Нижний Новгород Нижегородской </w:t>
      </w:r>
      <w:r>
        <w:rPr>
          <w:highlight w:val="none"/>
        </w:rPr>
        <w:t xml:space="preserve">области" от 18.06.2024 № 279 выдан: Верхне-Волжское бассейновое водное управление Федерального агентства водных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ресурсов; Содержание ограничения (обременения): -; Реестровый номер границы: 52:00-6.1248; Вид объекта реестра границ: </w:t>
      </w:r>
      <w:r>
        <w:rPr>
          <w:highlight w:val="none"/>
        </w:rPr>
        <w:t xml:space="preserve">Зона с особыми условиями использования территории; Вид зоны по документу: Зона слабого подтопления, установленная в </w:t>
      </w:r>
      <w:r>
        <w:rPr>
          <w:highlight w:val="none"/>
        </w:rPr>
        <w:t xml:space="preserve">отношении территорий г.Н.Новгород городского округа Нижний Новгород Нижегородской области, прилегающих к р.Ока </w:t>
      </w:r>
      <w:r>
        <w:rPr>
          <w:highlight w:val="none"/>
        </w:rPr>
        <w:t xml:space="preserve">(Чебоксарское водохранилище), затапливаемых при половодьях и паводках 1% обеспеченности с учетом фактически </w:t>
      </w:r>
      <w:r>
        <w:rPr>
          <w:highlight w:val="none"/>
        </w:rPr>
        <w:t xml:space="preserve">затапливаемых территорий за предыдущие 100 лет наблюдений; Тип зоны: Зоны затопления и подтопления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Весь.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 </w:t>
      </w:r>
      <w:r>
        <w:rPr>
          <w:highlight w:val="none"/>
        </w:rPr>
        <w:t xml:space="preserve">воздушного транспорта; Содержание ограничения (обременения): В соответствии п. 4 ч.3 ст. 47 Воздушного кодекса РФ при </w:t>
      </w:r>
      <w:r>
        <w:rPr>
          <w:highlight w:val="none"/>
        </w:rPr>
        <w:t xml:space="preserve">установлении четвертой подзоны приаэродромной территории устанавливаются ограничения использования объектов </w:t>
      </w:r>
      <w:r>
        <w:rPr>
          <w:highlight w:val="none"/>
        </w:rPr>
        <w:t xml:space="preserve">недвижимости и осуществления деятельности: запрещается размещать 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навигации, посадки и связи, предназначенных для организации </w:t>
      </w:r>
      <w:r>
        <w:rPr>
          <w:highlight w:val="none"/>
        </w:rPr>
        <w:t xml:space="preserve">воздушного движения и расположенных вне первой подзоны.; Реестровый номер границы: 52:00-6.1083; Вид объекта реестра </w:t>
      </w:r>
      <w:r>
        <w:rPr>
          <w:highlight w:val="none"/>
        </w:rPr>
        <w:t xml:space="preserve">границ: Зона с особыми условиями использования территории; Вид зоны по документу: Четвертая подзона приаэродромной </w:t>
      </w:r>
      <w:r>
        <w:rPr>
          <w:highlight w:val="none"/>
        </w:rPr>
        <w:t xml:space="preserve">территории аэродрома Нижний Новгород (Стригино); Тип зоны: Охранная зона транспорта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567"/>
        <w:jc w:val="both"/>
      </w:pPr>
      <w:r/>
      <w:r/>
    </w:p>
    <w:p>
      <w:pPr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jc w:val="center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</w:t>
      </w:r>
      <w:r>
        <w:t xml:space="preserve">ств ст</w:t>
      </w:r>
      <w:r>
        <w:t xml:space="preserve">орон по настоящему Договору.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9. ПРИЛОЖЕНИЯ К НАСТОЯЩЕМУ ДОГОВОРУ</w:t>
      </w:r>
      <w:r/>
    </w:p>
    <w:p>
      <w:pPr>
        <w:jc w:val="center"/>
        <w:tabs>
          <w:tab w:val="left" w:pos="-142" w:leader="none"/>
        </w:tabs>
      </w:pPr>
      <w:r/>
      <w:r/>
    </w:p>
    <w:p>
      <w:pPr>
        <w:ind w:firstLine="567"/>
        <w:jc w:val="both"/>
      </w:pPr>
      <w:r>
        <w:t xml:space="preserve">9.1. Приложение №1 –</w:t>
      </w:r>
      <w:r>
        <w:t xml:space="preserve"> выписка из ЕГРН на Участок. </w:t>
      </w:r>
      <w:r/>
    </w:p>
    <w:p>
      <w:pPr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/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jc w:val="both"/>
      </w:pPr>
      <w:r>
        <w:t xml:space="preserve">Администрация города Нижнего Новгорода</w:t>
      </w:r>
      <w:r/>
    </w:p>
    <w:p>
      <w:pPr>
        <w:jc w:val="both"/>
      </w:pPr>
      <w:r>
        <w:t xml:space="preserve">Юридический адрес: 603082, г. Нижний Новгород, Кремль, корпус 5.</w:t>
      </w:r>
      <w:r/>
    </w:p>
    <w:p>
      <w:pPr>
        <w:jc w:val="both"/>
      </w:pPr>
      <w:r>
        <w:t xml:space="preserve">Получатель арендной платы:</w:t>
      </w:r>
      <w:r/>
    </w:p>
    <w:p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</w:t>
      </w:r>
      <w:r>
        <w:rPr>
          <w:color w:val="000000"/>
        </w:rPr>
        <w:t xml:space="preserve">л</w:t>
      </w:r>
      <w:r>
        <w:rPr>
          <w:color w:val="000000"/>
        </w:rPr>
        <w:t xml:space="preserve">/с 04323024880)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Волго-Вятское</w:t>
      </w:r>
      <w:r>
        <w:rPr>
          <w:color w:val="000000"/>
        </w:rPr>
        <w:t xml:space="preserve">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ОКТМО: 22701000;</w:t>
      </w: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>
        <w:t xml:space="preserve">код бюджетной классификации (КБК) - 366 111 05 024 04 1000 120</w:t>
      </w:r>
      <w:r/>
    </w:p>
    <w:p>
      <w:pPr>
        <w:jc w:val="both"/>
        <w:tabs>
          <w:tab w:val="left" w:pos="-142" w:leader="none"/>
        </w:tabs>
      </w:pPr>
      <w:r>
        <w:tab/>
      </w:r>
      <w:r/>
    </w:p>
    <w:p>
      <w:pPr>
        <w:jc w:val="both"/>
        <w:tabs>
          <w:tab w:val="left" w:pos="-142" w:leader="none"/>
        </w:tabs>
      </w:pPr>
      <w:r>
        <w:tab/>
      </w:r>
      <w:r>
        <w:t xml:space="preserve">Арендатор:</w:t>
      </w:r>
      <w:r>
        <w:t xml:space="preserve"> </w:t>
      </w:r>
      <w:r/>
    </w:p>
    <w:p>
      <w:pPr>
        <w:jc w:val="both"/>
        <w:tabs>
          <w:tab w:val="left" w:pos="-142" w:leader="none"/>
        </w:tabs>
      </w:pPr>
      <w:r>
        <w:t xml:space="preserve">____________________________________________________________________________           ____________________________________________________________________________</w:t>
      </w:r>
      <w:r/>
    </w:p>
    <w:p>
      <w:pPr>
        <w:jc w:val="both"/>
      </w:pPr>
      <w:r>
        <w:t xml:space="preserve">Свидетельство о внесении записи в Единый государственный реестр юридических лиц: </w:t>
      </w:r>
      <w:r/>
    </w:p>
    <w:p>
      <w:pPr>
        <w:jc w:val="both"/>
      </w:pPr>
      <w:r>
        <w:t xml:space="preserve">серия ___  №</w:t>
      </w:r>
      <w:r>
        <w:rPr>
          <w:lang w:val="en-US"/>
        </w:rPr>
        <w:t xml:space="preserve"> </w:t>
      </w:r>
      <w:r>
        <w:t xml:space="preserve">_______ от _____20___г.</w:t>
      </w:r>
      <w:r/>
    </w:p>
    <w:p>
      <w:pPr>
        <w:jc w:val="both"/>
        <w:tabs>
          <w:tab w:val="left" w:pos="-142" w:leader="none"/>
        </w:tabs>
      </w:pPr>
      <w:r>
        <w:t xml:space="preserve">Юридический адрес:___________________________________________________________</w:t>
      </w:r>
      <w:r/>
    </w:p>
    <w:p>
      <w:pPr>
        <w:jc w:val="both"/>
        <w:tabs>
          <w:tab w:val="left" w:pos="-142" w:leader="none"/>
        </w:tabs>
      </w:pPr>
      <w:r>
        <w:t xml:space="preserve">Почтовый адрес: ______________________________________________________________</w:t>
      </w:r>
      <w:r/>
    </w:p>
    <w:p>
      <w:pPr>
        <w:jc w:val="both"/>
        <w:tabs>
          <w:tab w:val="left" w:pos="-142" w:leader="none"/>
        </w:tabs>
      </w:pPr>
      <w:r>
        <w:t xml:space="preserve">ИНН ______________, ОКПО ________, ОКВЭД ________, ОГРН_____________________</w:t>
      </w:r>
      <w:r/>
    </w:p>
    <w:p>
      <w:pPr>
        <w:jc w:val="both"/>
        <w:tabs>
          <w:tab w:val="left" w:pos="-142" w:leader="none"/>
        </w:tabs>
      </w:pPr>
      <w:r>
        <w:t xml:space="preserve">Расчетный счет: _____________________________________ </w:t>
      </w:r>
      <w:r>
        <w:t xml:space="preserve">в</w:t>
      </w:r>
      <w:r>
        <w:t xml:space="preserve">________________________, </w:t>
      </w:r>
      <w:r/>
    </w:p>
    <w:p>
      <w:pPr>
        <w:jc w:val="both"/>
        <w:tabs>
          <w:tab w:val="left" w:pos="-142" w:leader="none"/>
        </w:tabs>
      </w:pPr>
      <w:r>
        <w:t xml:space="preserve">БИК __________, </w:t>
      </w:r>
      <w:r>
        <w:t xml:space="preserve">кор</w:t>
      </w:r>
      <w:r>
        <w:t xml:space="preserve">/счет</w:t>
      </w:r>
      <w:r>
        <w:t xml:space="preserve"> _____________________________________, ОКАТО_________</w:t>
      </w:r>
      <w:r/>
    </w:p>
    <w:p>
      <w:pPr>
        <w:jc w:val="both"/>
        <w:tabs>
          <w:tab w:val="left" w:pos="-142" w:leader="none"/>
        </w:tabs>
      </w:pPr>
      <w:r>
        <w:t xml:space="preserve">Телефон: ____________________, Факс: __________________________________________</w:t>
      </w:r>
      <w:r/>
    </w:p>
    <w:p>
      <w:pPr>
        <w:jc w:val="both"/>
        <w:tabs>
          <w:tab w:val="left" w:pos="-142" w:leader="none"/>
        </w:tabs>
      </w:pPr>
      <w:r>
        <w:t xml:space="preserve">Электронная почта: ___________________________________________________________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jc w:val="center"/>
        <w:tabs>
          <w:tab w:val="left" w:pos="-142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jc w:val="center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/>
      <w:r/>
    </w:p>
    <w:p>
      <w:pPr>
        <w:jc w:val="center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right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p>
      <w:pPr>
        <w:pStyle w:val="844"/>
        <w:numPr>
          <w:ilvl w:val="0"/>
          <w:numId w:val="4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</w:t>
      </w:r>
      <w:r>
        <w:rPr>
          <w:color w:val="000000"/>
        </w:rPr>
        <w:t xml:space="preserve">: </w:t>
      </w:r>
      <w:r>
        <w:t xml:space="preserve">Нижегородская обл., г. Нижний Новгород, Автозаводский район, ул. Героя Смирнова (напротив дома № 13)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52:18:0040256:43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1000</w:t>
      </w:r>
      <w:r>
        <w:rPr>
          <w:color w:val="000000"/>
        </w:rPr>
        <w:t xml:space="preserve"> кв.м.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>
          <w:jc w:val="center"/>
        </w:trPr>
        <w:tc>
          <w:tcPr>
            <w:tcW w:w="92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t xml:space="preserve">постр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ind w:firstLine="567"/>
      </w:pPr>
      <w:r>
        <w:t xml:space="preserve">Прочие</w:t>
      </w:r>
      <w:r/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/>
        <w:trPr/>
        <w:tc>
          <w:tcPr>
            <w:tcW w:w="1504" w:type="dxa"/>
            <w:textDirection w:val="lrTb"/>
            <w:noWrap w:val="false"/>
          </w:tcPr>
          <w:p>
            <w:r>
              <w:t xml:space="preserve">Раздел</w:t>
            </w:r>
            <w:r/>
          </w:p>
        </w:tc>
        <w:tc>
          <w:tcPr>
            <w:tcW w:w="2010" w:type="dxa"/>
            <w:textDirection w:val="lrTb"/>
            <w:noWrap w:val="false"/>
          </w:tcPr>
          <w:p>
            <w:r>
              <w:t xml:space="preserve">Площадь (кв.м.)</w:t>
            </w:r>
            <w:r/>
          </w:p>
        </w:tc>
        <w:tc>
          <w:tcPr>
            <w:tcW w:w="3201" w:type="dxa"/>
            <w:textDirection w:val="lrTb"/>
            <w:noWrap w:val="false"/>
          </w:tcPr>
          <w:p>
            <w:r>
              <w:t xml:space="preserve">Содержание</w:t>
            </w:r>
            <w:r/>
          </w:p>
        </w:tc>
        <w:tc>
          <w:tcPr>
            <w:tcW w:w="1339" w:type="dxa"/>
            <w:textDirection w:val="lrTb"/>
            <w:noWrap w:val="false"/>
          </w:tcPr>
          <w:p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01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3201" w:type="dxa"/>
            <w:textDirection w:val="lrTb"/>
            <w:noWrap w:val="false"/>
          </w:tcPr>
          <w:p>
            <w:pPr>
              <w:jc w:val="center"/>
            </w:pPr>
            <w:r>
              <w:t xml:space="preserve">Асфальтированная площадка</w:t>
            </w:r>
            <w:r/>
          </w:p>
        </w:tc>
        <w:tc>
          <w:tcPr>
            <w:tcW w:w="133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 момент подписания </w:t>
      </w:r>
      <w:r>
        <w:t xml:space="preserve">акта</w:t>
      </w:r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jc w:val="both"/>
        <w:tabs>
          <w:tab w:val="left" w:pos="-142" w:leader="none"/>
        </w:tabs>
      </w:pPr>
      <w:r/>
      <w:r/>
    </w:p>
    <w:p>
      <w:pPr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</w:t>
            </w:r>
            <w:r>
              <w:rPr>
                <w:vertAlign w:val="superscript"/>
              </w:rPr>
              <w:t xml:space="preserve">(подпись)</w:t>
            </w:r>
            <w:r/>
          </w:p>
          <w:p>
            <w:pPr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W w:w="5166" w:type="dxa"/>
            <w:textDirection w:val="lrTb"/>
            <w:noWrap w:val="false"/>
          </w:tcPr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jc w:val="center"/>
        <w:rPr>
          <w:b/>
          <w:bCs/>
          <w:spacing w:val="-6"/>
        </w:rPr>
      </w:pPr>
      <w:r>
        <w:rPr>
          <w:b/>
          <w:bCs/>
          <w:spacing w:val="-6"/>
        </w:rPr>
      </w:r>
      <w:r>
        <w:rPr>
          <w:b/>
          <w:bCs/>
          <w:spacing w:val="-6"/>
        </w:rPr>
      </w:r>
      <w:r>
        <w:rPr>
          <w:b/>
          <w:bCs/>
          <w:spacing w:val="-6"/>
        </w:rPr>
      </w:r>
    </w:p>
    <w:p>
      <w:pPr>
        <w:ind w:left="5103"/>
        <w:jc w:val="both"/>
        <w:keepNext/>
        <w:rPr>
          <w:bCs/>
          <w:spacing w:val="-6"/>
          <w:sz w:val="20"/>
          <w:szCs w:val="20"/>
        </w:rPr>
        <w:outlineLvl w:val="0"/>
      </w:pPr>
      <w:r>
        <w:rPr>
          <w:bCs/>
          <w:spacing w:val="-6"/>
          <w:sz w:val="20"/>
          <w:szCs w:val="20"/>
        </w:rPr>
        <w:t xml:space="preserve"> </w:t>
      </w:r>
      <w:r>
        <w:rPr>
          <w:bCs/>
          <w:spacing w:val="-6"/>
          <w:sz w:val="20"/>
          <w:szCs w:val="20"/>
        </w:rPr>
      </w:r>
      <w:r>
        <w:rPr>
          <w:bCs/>
          <w:spacing w:val="-6"/>
          <w:sz w:val="20"/>
          <w:szCs w:val="20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3999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435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35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71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719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07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79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3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7"/>
    <w:next w:val="837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8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7"/>
    <w:next w:val="837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8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8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8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8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8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8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8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8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7"/>
    <w:next w:val="837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8"/>
    <w:link w:val="681"/>
    <w:uiPriority w:val="10"/>
    <w:rPr>
      <w:sz w:val="48"/>
      <w:szCs w:val="48"/>
    </w:rPr>
  </w:style>
  <w:style w:type="paragraph" w:styleId="683">
    <w:name w:val="Subtitle"/>
    <w:basedOn w:val="837"/>
    <w:next w:val="837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8"/>
    <w:link w:val="683"/>
    <w:uiPriority w:val="11"/>
    <w:rPr>
      <w:sz w:val="24"/>
      <w:szCs w:val="24"/>
    </w:rPr>
  </w:style>
  <w:style w:type="paragraph" w:styleId="685">
    <w:name w:val="Quote"/>
    <w:basedOn w:val="837"/>
    <w:next w:val="837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7"/>
    <w:next w:val="837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8"/>
    <w:link w:val="845"/>
    <w:uiPriority w:val="99"/>
  </w:style>
  <w:style w:type="character" w:styleId="690">
    <w:name w:val="Footer Char"/>
    <w:basedOn w:val="838"/>
    <w:link w:val="842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>
    <w:name w:val="page number"/>
    <w:uiPriority w:val="99"/>
    <w:rPr>
      <w:rFonts w:cs="Times New Roman"/>
    </w:rPr>
  </w:style>
  <w:style w:type="paragraph" w:styleId="842">
    <w:name w:val="Footer"/>
    <w:basedOn w:val="837"/>
    <w:link w:val="843"/>
    <w:uiPriority w:val="99"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38"/>
    <w:link w:val="84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List Paragraph"/>
    <w:basedOn w:val="837"/>
    <w:uiPriority w:val="34"/>
    <w:qFormat/>
    <w:pPr>
      <w:contextualSpacing/>
      <w:ind w:left="720"/>
    </w:pPr>
  </w:style>
  <w:style w:type="paragraph" w:styleId="845">
    <w:name w:val="Header"/>
    <w:basedOn w:val="837"/>
    <w:link w:val="84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8"/>
    <w:link w:val="84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6AFD9-EF6A-4F0B-A174-6F7B90F2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Д.В.</dc:creator>
  <cp:lastModifiedBy>n.frolova</cp:lastModifiedBy>
  <cp:revision>64</cp:revision>
  <dcterms:created xsi:type="dcterms:W3CDTF">2021-05-24T12:54:00Z</dcterms:created>
  <dcterms:modified xsi:type="dcterms:W3CDTF">2025-09-22T07:45:22Z</dcterms:modified>
</cp:coreProperties>
</file>