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5"/>
        <w:jc w:val="right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highlight w:val="none"/>
        </w:rPr>
        <w:t xml:space="preserve">Приложение № 3</w:t>
      </w:r>
      <w:r>
        <w:rPr>
          <w:rFonts w:ascii="Times New Roman" w:hAnsi="Times New Roman"/>
          <w:b w:val="0"/>
          <w:sz w:val="28"/>
          <w:szCs w:val="28"/>
          <w:highlight w:val="none"/>
        </w:rPr>
      </w:r>
    </w:p>
    <w:p>
      <w:pPr>
        <w:pStyle w:val="875"/>
        <w:jc w:val="center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sz w:val="28"/>
          <w:szCs w:val="28"/>
        </w:rPr>
        <w:t xml:space="preserve">Д</w:t>
      </w:r>
      <w:r>
        <w:rPr>
          <w:rFonts w:ascii="Times New Roman" w:hAnsi="Times New Roman"/>
          <w:b w:val="0"/>
          <w:sz w:val="28"/>
          <w:szCs w:val="28"/>
        </w:rPr>
        <w:t xml:space="preserve">ОГОВОР</w:t>
      </w:r>
      <w:r>
        <w:rPr>
          <w:rFonts w:ascii="Times New Roman" w:hAnsi="Times New Roman"/>
          <w:b w:val="0"/>
          <w:sz w:val="28"/>
          <w:szCs w:val="28"/>
        </w:rPr>
        <w:t xml:space="preserve"> №</w:t>
      </w:r>
      <w:r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_________</w:t>
      </w:r>
      <w:r>
        <w:rPr>
          <w:rFonts w:ascii="Times New Roman" w:hAnsi="Times New Roman"/>
          <w:b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pStyle w:val="875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КУПЛИ-ПРОДАЖИ ЗЕМЕЛЬНОГО УЧАСТКА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60"/>
        <w:ind w:firstLine="709"/>
        <w:rPr>
          <w:bCs/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</w:r>
      <w:r>
        <w:rPr>
          <w:bCs/>
          <w:spacing w:val="-3"/>
          <w:sz w:val="28"/>
          <w:szCs w:val="28"/>
        </w:rPr>
      </w:r>
      <w:r>
        <w:rPr>
          <w:bCs/>
          <w:spacing w:val="-3"/>
          <w:sz w:val="28"/>
          <w:szCs w:val="28"/>
        </w:rPr>
      </w:r>
    </w:p>
    <w:p>
      <w:pPr>
        <w:pStyle w:val="868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го</w:t>
      </w:r>
      <w:r>
        <w:rPr>
          <w:b w:val="0"/>
          <w:bCs w:val="0"/>
          <w:sz w:val="28"/>
          <w:szCs w:val="28"/>
        </w:rPr>
        <w:t xml:space="preserve">род Нижний Новгород                               </w:t>
      </w:r>
      <w:r>
        <w:rPr>
          <w:b w:val="0"/>
          <w:bCs w:val="0"/>
          <w:sz w:val="28"/>
          <w:szCs w:val="28"/>
        </w:rPr>
        <w:t xml:space="preserve">        </w:t>
      </w:r>
      <w:r>
        <w:rPr>
          <w:b w:val="0"/>
          <w:bCs w:val="0"/>
          <w:sz w:val="28"/>
          <w:szCs w:val="28"/>
        </w:rPr>
        <w:t xml:space="preserve">       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60"/>
        <w:ind w:firstLine="56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Администрация города Нижнего Новгорода, </w:t>
      </w:r>
      <w:r>
        <w:rPr>
          <w:sz w:val="28"/>
          <w:szCs w:val="28"/>
        </w:rPr>
        <w:t xml:space="preserve">в лице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</w:t>
      </w:r>
      <w:r>
        <w:rPr>
          <w:sz w:val="28"/>
          <w:szCs w:val="28"/>
        </w:rPr>
        <w:t xml:space="preserve">_______________________</w:t>
      </w:r>
      <w:r>
        <w:rPr>
          <w:sz w:val="28"/>
          <w:szCs w:val="28"/>
        </w:rPr>
        <w:t xml:space="preserve">___</w:t>
      </w:r>
      <w:r>
        <w:rPr>
          <w:sz w:val="28"/>
          <w:szCs w:val="28"/>
        </w:rPr>
        <w:t xml:space="preserve">, действующего на основании </w:t>
      </w:r>
      <w:r>
        <w:rPr>
          <w:sz w:val="28"/>
          <w:szCs w:val="28"/>
        </w:rPr>
        <w:t xml:space="preserve">__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</w:t>
      </w:r>
      <w:r>
        <w:rPr>
          <w:sz w:val="28"/>
          <w:szCs w:val="28"/>
        </w:rPr>
        <w:t xml:space="preserve">,</w:t>
      </w:r>
      <w:r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именуем</w:t>
      </w:r>
      <w:r>
        <w:rPr>
          <w:spacing w:val="-3"/>
          <w:sz w:val="28"/>
          <w:szCs w:val="28"/>
        </w:rPr>
        <w:t xml:space="preserve">ая</w:t>
      </w:r>
      <w:r>
        <w:rPr>
          <w:spacing w:val="-3"/>
          <w:sz w:val="28"/>
          <w:szCs w:val="28"/>
        </w:rPr>
        <w:t xml:space="preserve"> в дальнейшем «Продавец»</w:t>
      </w:r>
      <w:r>
        <w:rPr>
          <w:spacing w:val="-3"/>
          <w:sz w:val="28"/>
          <w:szCs w:val="28"/>
        </w:rPr>
        <w:t xml:space="preserve">,</w:t>
      </w:r>
      <w:r>
        <w:rPr>
          <w:sz w:val="28"/>
          <w:szCs w:val="28"/>
        </w:rPr>
        <w:t xml:space="preserve"> с одной стороны,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_________________________________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 г.р.,</w:t>
      </w:r>
      <w:r>
        <w:rPr>
          <w:sz w:val="28"/>
          <w:szCs w:val="28"/>
        </w:rPr>
        <w:t xml:space="preserve"> паспорт </w:t>
      </w:r>
      <w:r>
        <w:rPr>
          <w:sz w:val="28"/>
          <w:szCs w:val="28"/>
        </w:rPr>
        <w:t xml:space="preserve">___________________</w:t>
      </w:r>
      <w:r>
        <w:rPr>
          <w:sz w:val="28"/>
          <w:szCs w:val="28"/>
        </w:rPr>
        <w:t xml:space="preserve"> выдан </w:t>
      </w:r>
      <w:r>
        <w:rPr>
          <w:sz w:val="28"/>
          <w:szCs w:val="28"/>
        </w:rPr>
        <w:t xml:space="preserve">______________________ _____________________________________________________________________________________________________________________________________________</w:t>
      </w:r>
      <w:r>
        <w:rPr>
          <w:sz w:val="28"/>
          <w:szCs w:val="28"/>
        </w:rPr>
        <w:t xml:space="preserve">, код подразделения 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именуе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ый</w:t>
      </w:r>
      <w:r>
        <w:rPr>
          <w:sz w:val="28"/>
          <w:szCs w:val="28"/>
        </w:rPr>
        <w:t xml:space="preserve"> в дальнейшем «Покупатель», </w:t>
      </w:r>
      <w:r>
        <w:rPr>
          <w:sz w:val="28"/>
          <w:szCs w:val="28"/>
        </w:rPr>
        <w:t xml:space="preserve">с другой стороны, 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ключили договор о нижеследующем.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tabs>
          <w:tab w:val="left" w:pos="360" w:leader="none"/>
        </w:tabs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</w:r>
      <w:r>
        <w:rPr>
          <w:i/>
          <w:sz w:val="28"/>
          <w:szCs w:val="28"/>
          <w:u w:val="single"/>
        </w:rPr>
      </w:r>
      <w:r>
        <w:rPr>
          <w:i/>
          <w:sz w:val="28"/>
          <w:szCs w:val="28"/>
          <w:u w:val="single"/>
        </w:rPr>
      </w:r>
    </w:p>
    <w:p>
      <w:pPr>
        <w:pStyle w:val="861"/>
        <w:jc w:val="center"/>
        <w:rPr>
          <w:szCs w:val="28"/>
          <w:lang w:val="ru-RU"/>
        </w:rPr>
      </w:pPr>
      <w:r/>
      <w:bookmarkStart w:id="0" w:name="sub_121"/>
      <w:r>
        <w:rPr>
          <w:szCs w:val="28"/>
          <w:lang w:val="ru-RU"/>
        </w:rPr>
        <w:t xml:space="preserve">1. Предмет договора</w:t>
      </w:r>
      <w:bookmarkEnd w:id="0"/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/>
      <w:bookmarkStart w:id="1" w:name="sub_1211"/>
      <w:r>
        <w:rPr>
          <w:sz w:val="28"/>
          <w:szCs w:val="28"/>
        </w:rPr>
        <w:t xml:space="preserve">1.1.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 xml:space="preserve">основании </w:t>
      </w:r>
      <w:r>
        <w:rPr>
          <w:sz w:val="28"/>
          <w:szCs w:val="28"/>
        </w:rPr>
        <w:t xml:space="preserve">заявки и прот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кола о __________________________________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«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, «Продавец» обязуется передать в собственность, а «Покупатель» обязуется принять и оплатить по цене и на условиях настоящего договора земельный участок, </w:t>
      </w:r>
      <w:r>
        <w:rPr>
          <w:sz w:val="28"/>
          <w:szCs w:val="28"/>
        </w:rPr>
        <w:t xml:space="preserve">находящийся в собственности города Нижнего Новгорода</w:t>
      </w:r>
      <w:r>
        <w:rPr>
          <w:sz w:val="28"/>
          <w:szCs w:val="28"/>
        </w:rPr>
        <w:t xml:space="preserve"> (далее - земельный уч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сток).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Земельный участок имеет следующие характеристики:</w:t>
      </w:r>
      <w:bookmarkEnd w:id="1"/>
      <w:r/>
      <w:bookmarkStart w:id="2" w:name="sub_122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кадастровый номер: </w:t>
      </w:r>
      <w:r>
        <w:rPr>
          <w:color w:val="000000"/>
          <w:sz w:val="28"/>
          <w:szCs w:val="28"/>
        </w:rPr>
        <w:t xml:space="preserve">52:18:</w:t>
      </w:r>
      <w:r>
        <w:rPr>
          <w:color w:val="000000"/>
          <w:sz w:val="28"/>
          <w:szCs w:val="28"/>
        </w:rPr>
        <w:t xml:space="preserve">0010411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</w:rPr>
        <w:t xml:space="preserve">19</w:t>
      </w:r>
      <w:r>
        <w:rPr>
          <w:color w:val="000000"/>
          <w:sz w:val="28"/>
          <w:szCs w:val="28"/>
        </w:rPr>
        <w:t xml:space="preserve">9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(описание местоположения):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Российская Федерация, </w:t>
      </w:r>
      <w:r>
        <w:rPr>
          <w:sz w:val="28"/>
          <w:szCs w:val="28"/>
        </w:rPr>
        <w:t xml:space="preserve">Нижегородская область, г.о город Нижний Новгород, г Нижний Новгород, ул. </w:t>
      </w:r>
      <w:r>
        <w:rPr>
          <w:sz w:val="28"/>
          <w:szCs w:val="28"/>
        </w:rPr>
        <w:t xml:space="preserve">Добровольцев, земельный участок </w:t>
      </w:r>
      <w:r>
        <w:rPr>
          <w:sz w:val="28"/>
          <w:szCs w:val="28"/>
        </w:rPr>
        <w:t xml:space="preserve">46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площадь: </w:t>
      </w:r>
      <w:r>
        <w:rPr>
          <w:sz w:val="28"/>
          <w:szCs w:val="28"/>
        </w:rPr>
        <w:t xml:space="preserve">792</w:t>
      </w:r>
      <w:r>
        <w:rPr>
          <w:sz w:val="28"/>
          <w:szCs w:val="28"/>
        </w:rPr>
        <w:t xml:space="preserve"> кв. 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категория земель: земли 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селенных пунктов;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8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разрешенное использование: для индивидуального жилищного строительства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8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земельный участок расположен в границах: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8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риаэродромн</w:t>
      </w:r>
      <w:r>
        <w:rPr>
          <w:rFonts w:ascii="Times New Roman" w:hAnsi="Times New Roman"/>
          <w:sz w:val="28"/>
          <w:szCs w:val="28"/>
        </w:rPr>
        <w:t xml:space="preserve">ой</w:t>
      </w:r>
      <w:r>
        <w:rPr>
          <w:rFonts w:ascii="Times New Roman" w:hAnsi="Times New Roman"/>
          <w:sz w:val="28"/>
          <w:szCs w:val="28"/>
        </w:rPr>
        <w:t xml:space="preserve"> территори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аэродрома Нижний Новгород (Стригино) (реестровый номер: 52:00-6.1079): подзона 4 (реестровый номер: 52:00-6.1083) (сектор 109) </w:t>
      </w:r>
      <w:r>
        <w:rPr>
          <w:rFonts w:ascii="Times New Roman" w:hAnsi="Times New Roman"/>
          <w:sz w:val="28"/>
          <w:szCs w:val="28"/>
        </w:rPr>
        <w:t xml:space="preserve"> (полностью);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риаэродромн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аэродрома экспериментальной авиации Нижний Новгород (Сормово) (подзона 3, внешняя горизонтальная поверхность)</w:t>
      </w:r>
      <w:r>
        <w:rPr>
          <w:sz w:val="28"/>
          <w:szCs w:val="28"/>
        </w:rPr>
        <w:t xml:space="preserve"> (полностью);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риаэродромн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аэродрома экспериментальной авиации Нижний Новгород (Сормово) (подзона 4, сектор 14)</w:t>
      </w:r>
      <w:r>
        <w:rPr>
          <w:sz w:val="28"/>
          <w:szCs w:val="28"/>
        </w:rPr>
        <w:t xml:space="preserve"> (полностью);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риаэродромн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аэродрома экспериментальной авиации Нижний Новгород (Сормово) (подзона 5)</w:t>
      </w:r>
      <w:r>
        <w:rPr>
          <w:sz w:val="28"/>
          <w:szCs w:val="28"/>
        </w:rPr>
        <w:t xml:space="preserve"> (полностью);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риаэродромн</w:t>
      </w:r>
      <w:r>
        <w:rPr>
          <w:rFonts w:ascii="Times New Roman" w:hAnsi="Times New Roman"/>
          <w:sz w:val="28"/>
          <w:szCs w:val="28"/>
        </w:rPr>
        <w:t xml:space="preserve">ой</w:t>
      </w:r>
      <w:r>
        <w:rPr>
          <w:rFonts w:ascii="Times New Roman" w:hAnsi="Times New Roman"/>
          <w:sz w:val="28"/>
          <w:szCs w:val="28"/>
        </w:rPr>
        <w:t xml:space="preserve"> территори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аэродрома экспериментальной авиации Нижний Новгород (Сормово) (подзона 6)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(подзона 6, зона ограничений 10 км) (подзона 6, зона ограничений 7,5 км)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полностью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8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з</w:t>
      </w:r>
      <w:r>
        <w:rPr>
          <w:rFonts w:ascii="Times New Roman" w:hAnsi="Times New Roman"/>
          <w:sz w:val="28"/>
          <w:szCs w:val="28"/>
        </w:rPr>
        <w:t xml:space="preserve">он</w:t>
      </w:r>
      <w:r>
        <w:rPr>
          <w:rFonts w:ascii="Times New Roman" w:hAnsi="Times New Roman"/>
          <w:sz w:val="28"/>
          <w:szCs w:val="28"/>
        </w:rPr>
        <w:t xml:space="preserve">ы</w:t>
      </w:r>
      <w:r>
        <w:rPr>
          <w:rFonts w:ascii="Times New Roman" w:hAnsi="Times New Roman"/>
          <w:sz w:val="28"/>
          <w:szCs w:val="28"/>
        </w:rPr>
        <w:t xml:space="preserve"> умеренного подтопления, установленн</w:t>
      </w:r>
      <w:r>
        <w:rPr>
          <w:rFonts w:ascii="Times New Roman" w:hAnsi="Times New Roman"/>
          <w:sz w:val="28"/>
          <w:szCs w:val="28"/>
        </w:rPr>
        <w:t xml:space="preserve">ой</w:t>
      </w:r>
      <w:r>
        <w:rPr>
          <w:rFonts w:ascii="Times New Roman" w:hAnsi="Times New Roman"/>
          <w:sz w:val="28"/>
          <w:szCs w:val="28"/>
        </w:rPr>
        <w:t xml:space="preserve"> в отношении территорий г.Н.Новгород городского округа Нижн</w:t>
      </w:r>
      <w:r>
        <w:rPr>
          <w:rFonts w:ascii="Times New Roman" w:hAnsi="Times New Roman"/>
          <w:sz w:val="28"/>
          <w:szCs w:val="28"/>
        </w:rPr>
        <w:t xml:space="preserve">ий Новгород Нижегородской области, прилегающих к р.Волга (Чебоксарское водохранилище), затапливаемых при половодьях и паводках 1% обеспеченности с учетом фактически затапливаемых территорий за предыдущие 100 лет наблюдений (реестровый номер: 52:18-6.4775) </w:t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sz w:val="28"/>
          <w:szCs w:val="28"/>
        </w:rPr>
        <w:t xml:space="preserve">полностью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8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з</w:t>
      </w:r>
      <w:r>
        <w:rPr>
          <w:rFonts w:ascii="Times New Roman" w:hAnsi="Times New Roman"/>
          <w:sz w:val="28"/>
          <w:szCs w:val="28"/>
        </w:rPr>
        <w:t xml:space="preserve">он</w:t>
      </w:r>
      <w:r>
        <w:rPr>
          <w:rFonts w:ascii="Times New Roman" w:hAnsi="Times New Roman"/>
          <w:sz w:val="28"/>
          <w:szCs w:val="28"/>
        </w:rPr>
        <w:t xml:space="preserve">ы</w:t>
      </w:r>
      <w:r>
        <w:rPr>
          <w:rFonts w:ascii="Times New Roman" w:hAnsi="Times New Roman"/>
          <w:sz w:val="28"/>
          <w:szCs w:val="28"/>
        </w:rPr>
        <w:t xml:space="preserve"> санитарной охраны поверхностного источника хозяйственно-питьевого водоснабжения (р. Волга) (2, 3 пояс) для водозабора АО «НЗ 70-летия Победы» (реестровые номера: 52:00-6.1160, 52:00-6.1162)</w:t>
      </w:r>
      <w:r>
        <w:rPr>
          <w:rFonts w:ascii="Times New Roman" w:hAnsi="Times New Roman"/>
          <w:sz w:val="28"/>
          <w:szCs w:val="28"/>
        </w:rPr>
        <w:t xml:space="preserve"> (полностью)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1"/>
        <w:jc w:val="center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61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2. Оплата по договору</w:t>
      </w:r>
      <w:bookmarkEnd w:id="2"/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6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/>
      <w:bookmarkStart w:id="3" w:name="sub_21"/>
      <w:r>
        <w:rPr>
          <w:sz w:val="28"/>
          <w:szCs w:val="28"/>
        </w:rPr>
        <w:t xml:space="preserve">2.1. </w:t>
      </w:r>
      <w:r>
        <w:rPr>
          <w:sz w:val="28"/>
          <w:szCs w:val="28"/>
        </w:rPr>
        <w:t xml:space="preserve">Цена земельного участка установлена по результатам аукциона и составляет: </w:t>
      </w:r>
      <w:r>
        <w:rPr>
          <w:sz w:val="28"/>
          <w:szCs w:val="28"/>
          <w:u w:val="single"/>
        </w:rPr>
        <w:t xml:space="preserve">____________</w:t>
      </w:r>
      <w:r>
        <w:rPr>
          <w:sz w:val="28"/>
          <w:szCs w:val="28"/>
          <w:u w:val="single"/>
        </w:rPr>
        <w:t xml:space="preserve"> (</w:t>
      </w:r>
      <w:r>
        <w:rPr>
          <w:sz w:val="28"/>
          <w:szCs w:val="28"/>
          <w:u w:val="single"/>
        </w:rPr>
        <w:t xml:space="preserve">________________________________________</w:t>
      </w:r>
      <w:r>
        <w:rPr>
          <w:sz w:val="28"/>
          <w:szCs w:val="28"/>
          <w:u w:val="single"/>
        </w:rPr>
        <w:t xml:space="preserve">) рублей</w:t>
      </w:r>
      <w:r>
        <w:rPr>
          <w:sz w:val="28"/>
          <w:szCs w:val="28"/>
          <w:u w:val="single"/>
        </w:rPr>
        <w:t xml:space="preserve"> ___</w:t>
      </w:r>
      <w:r>
        <w:rPr>
          <w:sz w:val="28"/>
          <w:szCs w:val="28"/>
          <w:u w:val="single"/>
        </w:rPr>
        <w:t xml:space="preserve"> коп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40"/>
        <w:jc w:val="both"/>
        <w:rPr>
          <w:color w:val="000000"/>
          <w:sz w:val="28"/>
          <w:szCs w:val="28"/>
        </w:rPr>
      </w:pPr>
      <w:r/>
      <w:bookmarkEnd w:id="3"/>
      <w:r/>
      <w:bookmarkStart w:id="4" w:name="sub_22"/>
      <w:r>
        <w:rPr>
          <w:sz w:val="28"/>
          <w:szCs w:val="28"/>
        </w:rPr>
        <w:t xml:space="preserve">2.2.</w:t>
      </w:r>
      <w:r>
        <w:rPr>
          <w:color w:val="000000"/>
          <w:sz w:val="28"/>
          <w:szCs w:val="28"/>
        </w:rPr>
        <w:t xml:space="preserve"> Внесенный «Покупателем» </w:t>
      </w:r>
      <w:r>
        <w:rPr>
          <w:color w:val="000000"/>
          <w:sz w:val="28"/>
          <w:szCs w:val="28"/>
          <w:u w:val="single"/>
        </w:rPr>
        <w:t xml:space="preserve">задаток в сумме </w:t>
      </w:r>
      <w:r>
        <w:rPr>
          <w:color w:val="000000"/>
          <w:sz w:val="28"/>
          <w:szCs w:val="28"/>
          <w:u w:val="single"/>
        </w:rPr>
        <w:t xml:space="preserve">_____________</w:t>
      </w:r>
      <w:r>
        <w:rPr>
          <w:sz w:val="28"/>
          <w:szCs w:val="28"/>
          <w:u w:val="single"/>
        </w:rPr>
        <w:t xml:space="preserve"> (</w:t>
      </w:r>
      <w:r>
        <w:rPr>
          <w:sz w:val="28"/>
          <w:szCs w:val="28"/>
          <w:u w:val="single"/>
        </w:rPr>
        <w:t xml:space="preserve">____________</w:t>
      </w:r>
      <w:r>
        <w:rPr>
          <w:sz w:val="28"/>
          <w:szCs w:val="28"/>
          <w:u w:val="single"/>
        </w:rPr>
        <w:t xml:space="preserve">)</w:t>
      </w:r>
      <w:r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  <w:u w:val="single"/>
        </w:rPr>
        <w:t xml:space="preserve">руб.</w:t>
      </w:r>
      <w:r>
        <w:rPr>
          <w:color w:val="000000"/>
          <w:sz w:val="28"/>
          <w:szCs w:val="28"/>
          <w:u w:val="single"/>
        </w:rPr>
        <w:t xml:space="preserve"> ___</w:t>
      </w:r>
      <w:r>
        <w:rPr>
          <w:color w:val="000000"/>
          <w:sz w:val="28"/>
          <w:szCs w:val="28"/>
          <w:u w:val="single"/>
        </w:rPr>
        <w:t xml:space="preserve"> коп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 засчитывается в оплату приобретаемого в собстве</w:t>
      </w:r>
      <w:r>
        <w:rPr>
          <w:color w:val="000000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ность земельного участка.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2.3. За вычетом суммы соответствующего задатка, «Покупатель» обязан опл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тить за приобретаемый земельный участок сумму </w:t>
      </w:r>
      <w:r>
        <w:rPr>
          <w:sz w:val="28"/>
          <w:szCs w:val="28"/>
          <w:u w:val="single"/>
        </w:rPr>
        <w:t xml:space="preserve">_____________</w:t>
      </w:r>
      <w:r>
        <w:rPr>
          <w:sz w:val="28"/>
          <w:szCs w:val="28"/>
          <w:u w:val="single"/>
        </w:rPr>
        <w:t xml:space="preserve"> (</w:t>
      </w:r>
      <w:r>
        <w:rPr>
          <w:sz w:val="28"/>
          <w:szCs w:val="28"/>
          <w:u w:val="single"/>
        </w:rPr>
        <w:t xml:space="preserve">_____________________________________________</w:t>
      </w:r>
      <w:r>
        <w:rPr>
          <w:sz w:val="28"/>
          <w:szCs w:val="28"/>
          <w:u w:val="single"/>
        </w:rPr>
        <w:t xml:space="preserve">)</w:t>
      </w:r>
      <w:r>
        <w:rPr>
          <w:color w:val="000000"/>
          <w:sz w:val="28"/>
          <w:szCs w:val="28"/>
        </w:rPr>
        <w:t xml:space="preserve"> руб. </w:t>
      </w:r>
      <w:r>
        <w:rPr>
          <w:color w:val="000000"/>
          <w:sz w:val="28"/>
          <w:szCs w:val="28"/>
        </w:rPr>
        <w:t xml:space="preserve">___</w:t>
      </w:r>
      <w:r>
        <w:rPr>
          <w:color w:val="000000"/>
          <w:sz w:val="28"/>
          <w:szCs w:val="28"/>
        </w:rPr>
        <w:t xml:space="preserve"> коп. </w:t>
      </w:r>
      <w:r>
        <w:rPr>
          <w:color w:val="000000"/>
          <w:sz w:val="28"/>
          <w:szCs w:val="28"/>
        </w:rPr>
        <w:t xml:space="preserve">в т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чение 14 дней с момента подписания настоящего договора</w:t>
      </w:r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/>
      <w:bookmarkEnd w:id="4"/>
      <w:r>
        <w:rPr>
          <w:sz w:val="28"/>
          <w:szCs w:val="28"/>
        </w:rPr>
        <w:t xml:space="preserve">2.4. </w:t>
      </w:r>
      <w:r>
        <w:rPr>
          <w:sz w:val="28"/>
          <w:szCs w:val="28"/>
        </w:rPr>
        <w:t xml:space="preserve">Оплата производится в рублях.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2"/>
        <w:ind w:left="0"/>
        <w:jc w:val="both"/>
        <w:spacing w:after="0" w:line="240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Получатель платежа: УФК по Нижегородской области (Комитет по управлению городским имуществом и земельными ресурсами администрации г.Н.Новгорода,            л/с 04323024880)  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ИНН 5253000265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КПП 526001001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БИК 012202102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банк – Волго - Вятское ГУ Банка России/ УФК по Нижегородской области</w:t>
        <w:br w:type="textWrapping" w:clear="all"/>
        <w:t xml:space="preserve">г. Нижний Новгород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р/сч 03100643000000013200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КБК 36611406024041000430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Единый казначейский счет 40102810745370000024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ОКТМО 22701000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Код статуса плательщика 08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Назначение платежа: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«Оплата за земельный участок, расположенный по адресу: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Российская Федерация, </w:t>
      </w:r>
      <w:r>
        <w:rPr>
          <w:sz w:val="28"/>
          <w:szCs w:val="28"/>
        </w:rPr>
        <w:t xml:space="preserve">Нижегородская область, г.о город Нижний Новгород, г Нижний Новгород, ул. Добровольцев, земельны</w:t>
      </w:r>
      <w:r>
        <w:rPr>
          <w:sz w:val="28"/>
          <w:szCs w:val="28"/>
        </w:rPr>
        <w:t xml:space="preserve">й участок 46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Обязанность «Покупателя» по оплате цены земельного участка считается исполненной с момента зачисления денежных средств на счет «Продавца».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/>
      <w:bookmarkStart w:id="5" w:name="sub_24"/>
      <w:r>
        <w:rPr>
          <w:sz w:val="28"/>
          <w:szCs w:val="28"/>
        </w:rPr>
        <w:t xml:space="preserve">2.6. </w:t>
      </w:r>
      <w:r>
        <w:rPr>
          <w:sz w:val="28"/>
          <w:szCs w:val="28"/>
        </w:rPr>
        <w:t xml:space="preserve">Государственная регистрация перехода права собственности на земельный участок осуществляется после полной оплаты цены земельного участка.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jc w:val="center"/>
        <w:rPr>
          <w:szCs w:val="28"/>
          <w:lang w:val="ru-RU"/>
        </w:rPr>
      </w:pPr>
      <w:r/>
      <w:bookmarkEnd w:id="5"/>
      <w:r/>
      <w:bookmarkStart w:id="6" w:name="sub_123"/>
      <w:r>
        <w:rPr>
          <w:szCs w:val="28"/>
          <w:lang w:val="ru-RU"/>
        </w:rPr>
        <w:t xml:space="preserve">3. Права и обязанности сторон</w:t>
      </w:r>
      <w:bookmarkEnd w:id="6"/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«Продавец» вправе получить денежные средства за земельный участок в порядке и сроки, указанные в разделе 2 настоящего договора.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/>
      <w:bookmarkStart w:id="7" w:name="sub_31"/>
      <w:r>
        <w:rPr>
          <w:sz w:val="28"/>
          <w:szCs w:val="28"/>
        </w:rPr>
        <w:t xml:space="preserve">3.2. </w:t>
      </w:r>
      <w:r>
        <w:rPr>
          <w:sz w:val="28"/>
          <w:szCs w:val="28"/>
        </w:rPr>
        <w:t xml:space="preserve">«Продавец» обязуется передать «Покупателю» земельный участок по акту приема-передачи земельного участка в течение 14 дней с момента полной оплаты объекта.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/>
      <w:bookmarkEnd w:id="7"/>
      <w:r>
        <w:rPr>
          <w:sz w:val="28"/>
          <w:szCs w:val="28"/>
        </w:rPr>
        <w:t xml:space="preserve">3.3.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«Покупатель» вправе получить земельный участок в порядке и сроки, пр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дусмотренные настоящим договором.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«Покупатель» обязуется: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Оплатить цену земельного участка в сроки и в порядке, установленные разделом 2 настоящего договора.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Принять земельный участок по акту приема-передачи в течение 14 дней после полной оплаты земельного участка по настоящему договору.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/>
      <w:bookmarkStart w:id="8" w:name="sub_323"/>
      <w:r>
        <w:rPr>
          <w:sz w:val="28"/>
          <w:szCs w:val="28"/>
        </w:rPr>
        <w:t xml:space="preserve">3.4.3.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Выполнять требования, вытекающие из установленных в соответствии с законодательством Российской Федерации ограничений прав на земельный участок и сервитутов.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/>
      <w:bookmarkEnd w:id="8"/>
      <w:r>
        <w:rPr>
          <w:sz w:val="28"/>
          <w:szCs w:val="28"/>
        </w:rPr>
        <w:t xml:space="preserve">3.4.4.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Представлять информацию о состоянии земельного участка по запросам соответствующих органов государственной власти и органов местного управления, создавать необходимые условия для контроля за надлежащим выполнением условий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 и установленного порядка использования земельного участка, в том числе обеспечивать беспрепятственный проход на земельный участок их представителей.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/>
      <w:bookmarkStart w:id="9" w:name="sub_327"/>
      <w:r>
        <w:rPr>
          <w:sz w:val="28"/>
          <w:szCs w:val="28"/>
        </w:rPr>
        <w:t xml:space="preserve">3.4.5.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Использовать земельный участок в соответствии с его целевым назнач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нием и видом разрешенного использования.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/>
      <w:bookmarkEnd w:id="9"/>
      <w:r/>
      <w:bookmarkStart w:id="10" w:name="sub_328"/>
      <w:r>
        <w:rPr>
          <w:sz w:val="28"/>
          <w:szCs w:val="28"/>
        </w:rPr>
        <w:t xml:space="preserve">3.4.6.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Соблюдать при использовании земельного участка требования, устано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ленные нормативно-правовыми актами Российской Федерации, Нижегородской о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ласти и органов местного самоуправления города Нижнего Новгорода, в том числе правилами землепользования и застройки, строительными, экологическими, сан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тарно-гигиеническими, противопожарными правилами и нормативами.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/>
      <w:bookmarkEnd w:id="10"/>
      <w:r/>
      <w:bookmarkStart w:id="11" w:name="sub_329"/>
      <w:r>
        <w:rPr>
          <w:sz w:val="28"/>
          <w:szCs w:val="28"/>
        </w:rPr>
        <w:t xml:space="preserve">3.4.7.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допускать ухудшения качественных характеристик земельного учас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ка, загрязнения, истощения, деградации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порчи, уничтожения земель и почв, уху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шения экологической обстановки, а также не допускать иного негативного возде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ствия на земли и почвы.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/>
      <w:bookmarkEnd w:id="11"/>
      <w:r/>
      <w:bookmarkStart w:id="12" w:name="sub_3210"/>
      <w:r>
        <w:rPr>
          <w:sz w:val="28"/>
          <w:szCs w:val="28"/>
        </w:rPr>
        <w:t xml:space="preserve">3.4.8.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нарушать прав других собственников, арендаторов, землепользоват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лей и землевладельцев смежных участков.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/>
      <w:bookmarkEnd w:id="12"/>
      <w:r/>
      <w:bookmarkStart w:id="13" w:name="sub_3211"/>
      <w:r>
        <w:rPr>
          <w:sz w:val="28"/>
          <w:szCs w:val="28"/>
        </w:rPr>
        <w:t xml:space="preserve">3.4.9.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Соблюдать требования эксплуатационных служб, связанные с необход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мостью эксплуатации подземных и наземных коммуникаций, сооружений, дорог, проездов и т.п., не препятствовать их обслуживанию и ремонту.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28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jc w:val="center"/>
        <w:rPr>
          <w:szCs w:val="28"/>
          <w:lang w:val="ru-RU"/>
        </w:rPr>
      </w:pPr>
      <w:r/>
      <w:bookmarkEnd w:id="13"/>
      <w:r/>
      <w:bookmarkStart w:id="14" w:name="sub_124"/>
      <w:r>
        <w:rPr>
          <w:szCs w:val="28"/>
          <w:lang w:val="ru-RU"/>
        </w:rPr>
        <w:t xml:space="preserve">4. Ответственность сторон</w:t>
      </w:r>
      <w:bookmarkEnd w:id="14"/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60"/>
        <w:ind w:left="34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«Стороны» несут ответственность за невыполнение либо ненадлежащее выполнение условий</w:t>
      </w:r>
      <w:r>
        <w:rPr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договора в соответствии с законодательством Российской Ф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нарушение срока внесения платежа, указанного в п. 2.3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договора, «Покупатель» выплачивает «Продавцу» пени из расчета 0,1% от цены земельного уч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стка за каждый календарный день просрочки.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Пени перечисляются на расчетный счет управления Федерального казначейства РФ по Нижегородской области, указанный в п. 2.4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случае неисполнения «Покупателем» условий договора купли-продажи, предусмотренных п. 3.4.1, 3.4.2, настоящий договор может быть расторгнут «Пр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давцом» в порядке, установленном законодательством РФ.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</w:pPr>
      <w:r/>
      <w:bookmarkStart w:id="15" w:name="sub_125"/>
      <w:r/>
      <w:r/>
    </w:p>
    <w:p>
      <w:pPr>
        <w:pStyle w:val="860"/>
      </w:pPr>
      <w:r/>
      <w:r/>
    </w:p>
    <w:p>
      <w:pPr>
        <w:pStyle w:val="861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5</w:t>
      </w:r>
      <w:r>
        <w:rPr>
          <w:szCs w:val="28"/>
          <w:lang w:val="ru-RU"/>
        </w:rPr>
        <w:t xml:space="preserve">. </w:t>
      </w:r>
      <w:bookmarkEnd w:id="15"/>
      <w:r>
        <w:rPr>
          <w:szCs w:val="28"/>
          <w:lang w:val="ru-RU"/>
        </w:rPr>
        <w:t xml:space="preserve">Прочие условия</w: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6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</w:t>
      </w:r>
      <w:r>
        <w:rPr>
          <w:color w:val="000000"/>
          <w:sz w:val="28"/>
          <w:szCs w:val="28"/>
        </w:rPr>
        <w:t xml:space="preserve">.1. В случае отчуждения земельного участка «Покупателем» иным лицам, условия (обязанности) по использованию земельного участка, установленные насто</w:t>
      </w:r>
      <w:r>
        <w:rPr>
          <w:color w:val="000000"/>
          <w:sz w:val="28"/>
          <w:szCs w:val="28"/>
        </w:rPr>
        <w:t xml:space="preserve">я</w:t>
      </w:r>
      <w:r>
        <w:rPr>
          <w:color w:val="000000"/>
          <w:sz w:val="28"/>
          <w:szCs w:val="28"/>
        </w:rPr>
        <w:t xml:space="preserve">щим договором являются обязательными и переходят на нового приобретателя земельного уч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стка.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.2. Все изменения и дополнения к договору действительны, если они подписаны уполномоченными лицами.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.3. Неотъемлемой частью настоящего договора являются приложения №№ 1, 2.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.4. Настоящий договор заключается с Покупателем в форме электронного документа.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jc w:val="center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61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6</w:t>
      </w:r>
      <w:r>
        <w:rPr>
          <w:szCs w:val="28"/>
          <w:lang w:val="ru-RU"/>
        </w:rPr>
        <w:t xml:space="preserve">. Приложения к настоящему договору</w: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.1. Приложение № 1 – Выписка из ЕГРН.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.2. Приложение № 2 - Акт приема-передачи земельного участка.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7</w:t>
      </w:r>
      <w:r>
        <w:rPr>
          <w:szCs w:val="28"/>
        </w:rPr>
        <w:t xml:space="preserve">. Реквизит</w:t>
      </w:r>
      <w:r>
        <w:rPr>
          <w:szCs w:val="28"/>
          <w:lang w:val="ru-RU"/>
        </w:rPr>
        <w:t xml:space="preserve">ы</w:t>
      </w:r>
      <w:r>
        <w:rPr>
          <w:szCs w:val="28"/>
        </w:rPr>
        <w:t xml:space="preserve"> сторон</w: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6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pPr w:horzAnchor="margin" w:tblpX="108" w:vertAnchor="text" w:tblpY="233" w:leftFromText="180" w:topFromText="0" w:rightFromText="180" w:bottomFromText="0"/>
        <w:tblW w:w="98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4928"/>
        <w:gridCol w:w="4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«Продавец»: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города Нижнего Новгор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603082, г. Нижний Новгород, Кремль, ко</w:t>
            </w: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пус 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0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«Покупатель»: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0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/________________________/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                    м.п.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0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/_____________</w:t>
            </w:r>
            <w:r>
              <w:rPr>
                <w:sz w:val="28"/>
                <w:szCs w:val="28"/>
              </w:rPr>
              <w:t xml:space="preserve">____</w:t>
            </w:r>
            <w:r>
              <w:rPr>
                <w:sz w:val="28"/>
                <w:szCs w:val="28"/>
              </w:rPr>
              <w:t xml:space="preserve">___________/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jc w:val="center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trHeight w:val="40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trHeight w:val="40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77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left="5245"/>
        <w:jc w:val="both"/>
        <w:tabs>
          <w:tab w:val="left" w:pos="-14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договору купли-про</w:t>
      </w:r>
      <w:r>
        <w:rPr>
          <w:rFonts w:ascii="Times New Roman" w:hAnsi="Times New Roman" w:cs="Times New Roman"/>
          <w:sz w:val="28"/>
          <w:szCs w:val="28"/>
        </w:rPr>
        <w:t xml:space="preserve">дажи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left="5103" w:right="140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</w:t>
      </w:r>
      <w:r>
        <w:rPr>
          <w:rFonts w:ascii="Times New Roman" w:hAnsi="Times New Roman" w:cs="Times New Roman"/>
          <w:sz w:val="28"/>
          <w:szCs w:val="28"/>
        </w:rPr>
        <w:t xml:space="preserve"> от 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60"/>
        <w:ind w:hanging="3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АКТ ПРИЕМА-ПЕРЕДАЧИ ЗЕМЕЛЬНОГО УЧАСТКА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ДОГОВОРУ КУПЛИ-ПРОДАЖИ ЗЕМЕЛЬНОГО УЧАСТКА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both"/>
        <w:spacing w:line="36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</w:r>
      <w:r>
        <w:rPr>
          <w:sz w:val="16"/>
          <w:szCs w:val="16"/>
          <w:lang w:val="en-US"/>
        </w:rPr>
      </w:r>
      <w:r>
        <w:rPr>
          <w:sz w:val="16"/>
          <w:szCs w:val="16"/>
          <w:lang w:val="en-US"/>
        </w:rPr>
      </w:r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. Н</w:t>
      </w:r>
      <w:r>
        <w:rPr>
          <w:sz w:val="28"/>
          <w:szCs w:val="28"/>
        </w:rPr>
        <w:t xml:space="preserve">ижний Новгород    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       «____»____________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Администрация города Нижнего Новгорода, </w:t>
      </w:r>
      <w:r>
        <w:rPr>
          <w:sz w:val="28"/>
          <w:szCs w:val="28"/>
        </w:rPr>
        <w:t xml:space="preserve">в лице </w:t>
      </w:r>
      <w:r>
        <w:rPr>
          <w:sz w:val="28"/>
          <w:szCs w:val="28"/>
        </w:rPr>
        <w:t xml:space="preserve">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</w:t>
      </w:r>
      <w:r>
        <w:rPr>
          <w:sz w:val="28"/>
          <w:szCs w:val="28"/>
        </w:rPr>
        <w:t xml:space="preserve">, действующего на основании </w:t>
      </w:r>
      <w:r>
        <w:rPr>
          <w:sz w:val="28"/>
          <w:szCs w:val="28"/>
        </w:rPr>
        <w:t xml:space="preserve">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left="-23" w:firstLine="5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именуемая в дальнейшем «Продавец»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передает, а </w:t>
      </w:r>
      <w:r>
        <w:rPr>
          <w:sz w:val="28"/>
          <w:szCs w:val="28"/>
        </w:rPr>
        <w:t xml:space="preserve">_________________________________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 г.р., паспорт </w:t>
      </w:r>
      <w:r>
        <w:rPr>
          <w:sz w:val="28"/>
          <w:szCs w:val="28"/>
        </w:rPr>
        <w:t xml:space="preserve">___________________</w:t>
      </w:r>
      <w:r>
        <w:rPr>
          <w:sz w:val="28"/>
          <w:szCs w:val="28"/>
        </w:rPr>
        <w:t xml:space="preserve"> выдан </w:t>
      </w:r>
      <w:r>
        <w:rPr>
          <w:sz w:val="28"/>
          <w:szCs w:val="28"/>
        </w:rPr>
        <w:t xml:space="preserve">______________________ _____________________________________________________________________________________________________________</w:t>
      </w:r>
      <w:r>
        <w:rPr>
          <w:sz w:val="28"/>
          <w:szCs w:val="28"/>
        </w:rPr>
        <w:t xml:space="preserve">, код подразделения 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именуемый в дальнейшем «Покупатель»</w:t>
      </w:r>
      <w:r>
        <w:rPr>
          <w:sz w:val="28"/>
          <w:szCs w:val="28"/>
        </w:rPr>
        <w:t xml:space="preserve"> принимает в собственность земельный участок, </w:t>
      </w:r>
      <w:r>
        <w:rPr>
          <w:sz w:val="28"/>
          <w:szCs w:val="28"/>
        </w:rPr>
        <w:t xml:space="preserve">находящийся в собственности города Нижнего Новгорода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- земельный участок), со следующими характер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стиками: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кадастровый номер: </w:t>
      </w:r>
      <w:r>
        <w:rPr>
          <w:color w:val="000000"/>
          <w:sz w:val="28"/>
          <w:szCs w:val="28"/>
        </w:rPr>
        <w:t xml:space="preserve">52:18:</w:t>
      </w:r>
      <w:r>
        <w:rPr>
          <w:color w:val="000000"/>
          <w:sz w:val="28"/>
          <w:szCs w:val="28"/>
        </w:rPr>
        <w:t xml:space="preserve">0010411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</w:rPr>
        <w:t xml:space="preserve">199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(описание местоположения):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Российская Федерация, </w:t>
      </w:r>
      <w:r>
        <w:rPr>
          <w:sz w:val="28"/>
          <w:szCs w:val="28"/>
        </w:rPr>
        <w:t xml:space="preserve">Нижегородская область, г.о город Нижний Новгород, г Нижний Новгород, ул. Добровольцев, земельный участок 46Д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площадь: </w:t>
      </w:r>
      <w:r>
        <w:rPr>
          <w:sz w:val="28"/>
          <w:szCs w:val="28"/>
        </w:rPr>
        <w:t xml:space="preserve">792</w:t>
      </w:r>
      <w:r>
        <w:rPr>
          <w:sz w:val="28"/>
          <w:szCs w:val="28"/>
        </w:rPr>
        <w:t xml:space="preserve"> кв. 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категория земель: земли 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селенных пунктов;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8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разрешенное использование: для индивидуального жилищного строительства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8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 момент подписания акта</w:t>
      </w:r>
      <w:r>
        <w:rPr>
          <w:b w:val="0"/>
          <w:sz w:val="28"/>
          <w:szCs w:val="28"/>
        </w:rPr>
        <w:t xml:space="preserve">,</w:t>
      </w:r>
      <w:r>
        <w:rPr>
          <w:b w:val="0"/>
          <w:sz w:val="28"/>
          <w:szCs w:val="28"/>
        </w:rPr>
        <w:t xml:space="preserve"> передаваемый в собственность земельный участок находится в состоянии пригодном для использования его по целевому назначению.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60"/>
        <w:ind w:firstLine="5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акт является неотъемлемой частью договора купли-продажи з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мельного участка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90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pPr w:horzAnchor="margin" w:tblpX="108" w:vertAnchor="text" w:tblpY="233" w:leftFromText="180" w:topFromText="0" w:rightFromText="180" w:bottomFromText="0"/>
        <w:tblW w:w="98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4928"/>
        <w:gridCol w:w="4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«Продавец»: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ind w:righ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Администрация города Нижнего Новгор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ind w:righ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603082, г. Нижний Новгород, Кремль, ко</w:t>
            </w: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пус 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ind w:righ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0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«Покупатель»: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0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/________________________/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                    м.п.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0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/________________</w:t>
            </w:r>
            <w:r>
              <w:rPr>
                <w:sz w:val="28"/>
                <w:szCs w:val="28"/>
              </w:rPr>
              <w:t xml:space="preserve">____</w:t>
            </w:r>
            <w:r>
              <w:rPr>
                <w:sz w:val="28"/>
                <w:szCs w:val="28"/>
              </w:rPr>
              <w:t xml:space="preserve">________/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jc w:val="center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r/>
      <w:r/>
    </w:p>
    <w:sectPr>
      <w:footerReference w:type="default" r:id="rId8"/>
      <w:footerReference w:type="even" r:id="rId9"/>
      <w:footnotePr/>
      <w:endnotePr/>
      <w:type w:val="nextPage"/>
      <w:pgSz w:w="11906" w:h="16838" w:orient="portrait"/>
      <w:pgMar w:top="794" w:right="567" w:bottom="794" w:left="1134" w:header="0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Courier New">
    <w:panose1 w:val="02070309020205020404"/>
  </w:font>
  <w:font w:name="Times New Roman">
    <w:panose1 w:val="02020603050405020304"/>
  </w:font>
  <w:font w:name="Courier PS">
    <w:panose1 w:val="020B060602020203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rPr>
        <w:rStyle w:val="874"/>
      </w:rPr>
      <w:framePr w:wrap="around" w:vAnchor="text" w:hAnchor="margin" w:xAlign="right" w:y="1"/>
    </w:pPr>
    <w:r>
      <w:rPr>
        <w:rStyle w:val="874"/>
      </w:rPr>
      <w:fldChar w:fldCharType="begin"/>
    </w:r>
    <w:r>
      <w:rPr>
        <w:rStyle w:val="874"/>
      </w:rPr>
      <w:instrText xml:space="preserve">PAGE  </w:instrText>
    </w:r>
    <w:r>
      <w:rPr>
        <w:rStyle w:val="874"/>
      </w:rPr>
      <w:fldChar w:fldCharType="end"/>
    </w:r>
    <w:r>
      <w:rPr>
        <w:rStyle w:val="874"/>
      </w:rPr>
    </w:r>
    <w:r>
      <w:rPr>
        <w:rStyle w:val="874"/>
      </w:rPr>
    </w:r>
  </w:p>
  <w:p>
    <w:pPr>
      <w:pStyle w:val="872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60"/>
    <w:next w:val="860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3">
    <w:name w:val="Heading 1 Char"/>
    <w:link w:val="682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60"/>
    <w:next w:val="860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60"/>
    <w:next w:val="860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60"/>
    <w:next w:val="860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60"/>
    <w:next w:val="860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List Paragraph"/>
    <w:basedOn w:val="860"/>
    <w:uiPriority w:val="34"/>
    <w:qFormat/>
    <w:pPr>
      <w:contextualSpacing/>
      <w:ind w:left="720"/>
    </w:pPr>
  </w:style>
  <w:style w:type="paragraph" w:styleId="701">
    <w:name w:val="No Spacing"/>
    <w:uiPriority w:val="1"/>
    <w:qFormat/>
    <w:pPr>
      <w:spacing w:before="0" w:after="0" w:line="240" w:lineRule="auto"/>
    </w:pPr>
  </w:style>
  <w:style w:type="paragraph" w:styleId="702">
    <w:name w:val="Title"/>
    <w:basedOn w:val="860"/>
    <w:next w:val="860"/>
    <w:link w:val="70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3">
    <w:name w:val="Title Char"/>
    <w:link w:val="702"/>
    <w:uiPriority w:val="10"/>
    <w:rPr>
      <w:sz w:val="48"/>
      <w:szCs w:val="48"/>
    </w:rPr>
  </w:style>
  <w:style w:type="paragraph" w:styleId="704">
    <w:name w:val="Subtitle"/>
    <w:basedOn w:val="860"/>
    <w:next w:val="860"/>
    <w:link w:val="705"/>
    <w:uiPriority w:val="11"/>
    <w:qFormat/>
    <w:pPr>
      <w:spacing w:before="200" w:after="200"/>
    </w:pPr>
    <w:rPr>
      <w:sz w:val="24"/>
      <w:szCs w:val="24"/>
    </w:rPr>
  </w:style>
  <w:style w:type="character" w:styleId="705">
    <w:name w:val="Subtitle Char"/>
    <w:link w:val="704"/>
    <w:uiPriority w:val="11"/>
    <w:rPr>
      <w:sz w:val="24"/>
      <w:szCs w:val="24"/>
    </w:rPr>
  </w:style>
  <w:style w:type="paragraph" w:styleId="706">
    <w:name w:val="Quote"/>
    <w:basedOn w:val="860"/>
    <w:next w:val="860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60"/>
    <w:next w:val="860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paragraph" w:styleId="710">
    <w:name w:val="Header"/>
    <w:basedOn w:val="860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Header Char"/>
    <w:link w:val="710"/>
    <w:uiPriority w:val="99"/>
  </w:style>
  <w:style w:type="paragraph" w:styleId="712">
    <w:name w:val="Footer"/>
    <w:basedOn w:val="860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Footer Char"/>
    <w:link w:val="712"/>
    <w:uiPriority w:val="99"/>
  </w:style>
  <w:style w:type="paragraph" w:styleId="714">
    <w:name w:val="Caption"/>
    <w:basedOn w:val="860"/>
    <w:next w:val="860"/>
    <w:link w:val="7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Caption Char"/>
    <w:link w:val="714"/>
    <w:uiPriority w:val="35"/>
    <w:rPr>
      <w:b/>
      <w:bCs/>
      <w:color w:val="4f81bd" w:themeColor="accent1"/>
      <w:sz w:val="18"/>
      <w:szCs w:val="18"/>
    </w:rPr>
  </w:style>
  <w:style w:type="table" w:styleId="71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2">
    <w:name w:val="Hyperlink"/>
    <w:uiPriority w:val="99"/>
    <w:unhideWhenUsed/>
    <w:rPr>
      <w:color w:val="0000ff" w:themeColor="hyperlink"/>
      <w:u w:val="single"/>
    </w:r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next w:val="860"/>
    <w:link w:val="860"/>
    <w:qFormat/>
    <w:rPr>
      <w:rFonts w:eastAsia="Calibri"/>
      <w:sz w:val="24"/>
      <w:szCs w:val="24"/>
      <w:lang w:val="ru-RU" w:eastAsia="ru-RU" w:bidi="ar-SA"/>
    </w:rPr>
  </w:style>
  <w:style w:type="paragraph" w:styleId="861">
    <w:name w:val="Заголовок 1"/>
    <w:basedOn w:val="860"/>
    <w:next w:val="860"/>
    <w:link w:val="866"/>
    <w:qFormat/>
    <w:pPr>
      <w:keepNext/>
      <w:outlineLvl w:val="0"/>
    </w:pPr>
    <w:rPr>
      <w:sz w:val="28"/>
      <w:lang w:val="en-US"/>
    </w:rPr>
  </w:style>
  <w:style w:type="paragraph" w:styleId="862">
    <w:name w:val="Заголовок 4"/>
    <w:basedOn w:val="860"/>
    <w:next w:val="860"/>
    <w:link w:val="867"/>
    <w:qFormat/>
    <w:pPr>
      <w:ind w:left="540"/>
      <w:jc w:val="both"/>
      <w:keepNext/>
      <w:outlineLvl w:val="3"/>
    </w:pPr>
    <w:rPr>
      <w:b/>
      <w:bCs/>
    </w:rPr>
  </w:style>
  <w:style w:type="character" w:styleId="863">
    <w:name w:val="Основной шрифт абзаца"/>
    <w:next w:val="863"/>
    <w:link w:val="860"/>
    <w:semiHidden/>
  </w:style>
  <w:style w:type="table" w:styleId="864">
    <w:name w:val="Обычная таблица"/>
    <w:next w:val="864"/>
    <w:link w:val="860"/>
    <w:semiHidden/>
    <w:tblPr/>
  </w:style>
  <w:style w:type="numbering" w:styleId="865">
    <w:name w:val="Нет списка"/>
    <w:next w:val="865"/>
    <w:link w:val="860"/>
    <w:semiHidden/>
  </w:style>
  <w:style w:type="character" w:styleId="866">
    <w:name w:val="Заголовок 1 Знак"/>
    <w:basedOn w:val="863"/>
    <w:next w:val="866"/>
    <w:link w:val="861"/>
    <w:rPr>
      <w:rFonts w:eastAsia="Calibri"/>
      <w:sz w:val="28"/>
      <w:szCs w:val="24"/>
      <w:lang w:val="en-US" w:eastAsia="ru-RU" w:bidi="ar-SA"/>
    </w:rPr>
  </w:style>
  <w:style w:type="character" w:styleId="867">
    <w:name w:val="Заголовок 4 Знак"/>
    <w:basedOn w:val="863"/>
    <w:next w:val="867"/>
    <w:link w:val="862"/>
    <w:rPr>
      <w:rFonts w:eastAsia="Calibri"/>
      <w:b/>
      <w:bCs/>
      <w:sz w:val="24"/>
      <w:szCs w:val="24"/>
      <w:lang w:val="ru-RU" w:eastAsia="ru-RU" w:bidi="ar-SA"/>
    </w:rPr>
  </w:style>
  <w:style w:type="paragraph" w:styleId="868">
    <w:name w:val="Основной текст"/>
    <w:basedOn w:val="860"/>
    <w:next w:val="868"/>
    <w:link w:val="869"/>
    <w:pPr>
      <w:jc w:val="center"/>
    </w:pPr>
    <w:rPr>
      <w:b/>
      <w:bCs/>
    </w:rPr>
  </w:style>
  <w:style w:type="character" w:styleId="869">
    <w:name w:val="Основной текст Знак"/>
    <w:basedOn w:val="863"/>
    <w:next w:val="869"/>
    <w:link w:val="868"/>
    <w:rPr>
      <w:rFonts w:eastAsia="Calibri"/>
      <w:b/>
      <w:bCs/>
      <w:sz w:val="24"/>
      <w:szCs w:val="24"/>
      <w:lang w:val="ru-RU" w:eastAsia="ru-RU" w:bidi="ar-SA"/>
    </w:rPr>
  </w:style>
  <w:style w:type="paragraph" w:styleId="870">
    <w:name w:val="Верхний колонтитул"/>
    <w:basedOn w:val="860"/>
    <w:next w:val="870"/>
    <w:link w:val="871"/>
    <w:pPr>
      <w:tabs>
        <w:tab w:val="center" w:pos="4677" w:leader="none"/>
        <w:tab w:val="right" w:pos="9355" w:leader="none"/>
      </w:tabs>
    </w:pPr>
  </w:style>
  <w:style w:type="character" w:styleId="871">
    <w:name w:val="Верхний колонтитул Знак"/>
    <w:basedOn w:val="863"/>
    <w:next w:val="871"/>
    <w:link w:val="870"/>
    <w:rPr>
      <w:rFonts w:eastAsia="Calibri"/>
      <w:sz w:val="24"/>
      <w:szCs w:val="24"/>
      <w:lang w:val="ru-RU" w:eastAsia="ru-RU" w:bidi="ar-SA"/>
    </w:rPr>
  </w:style>
  <w:style w:type="paragraph" w:styleId="872">
    <w:name w:val="Нижний колонтитул"/>
    <w:basedOn w:val="860"/>
    <w:next w:val="872"/>
    <w:link w:val="873"/>
    <w:pPr>
      <w:tabs>
        <w:tab w:val="center" w:pos="4677" w:leader="none"/>
        <w:tab w:val="right" w:pos="9355" w:leader="none"/>
      </w:tabs>
    </w:pPr>
  </w:style>
  <w:style w:type="character" w:styleId="873">
    <w:name w:val="Нижний колонтитул Знак"/>
    <w:basedOn w:val="863"/>
    <w:next w:val="873"/>
    <w:link w:val="872"/>
    <w:rPr>
      <w:rFonts w:eastAsia="Calibri"/>
      <w:sz w:val="24"/>
      <w:szCs w:val="24"/>
      <w:lang w:val="ru-RU" w:eastAsia="ru-RU" w:bidi="ar-SA"/>
    </w:rPr>
  </w:style>
  <w:style w:type="character" w:styleId="874">
    <w:name w:val="Номер страницы"/>
    <w:basedOn w:val="863"/>
    <w:next w:val="874"/>
    <w:link w:val="860"/>
    <w:rPr>
      <w:rFonts w:cs="Times New Roman"/>
    </w:rPr>
  </w:style>
  <w:style w:type="paragraph" w:styleId="875">
    <w:name w:val="Название объекта"/>
    <w:basedOn w:val="860"/>
    <w:next w:val="860"/>
    <w:link w:val="860"/>
    <w:qFormat/>
    <w:pPr>
      <w:spacing w:before="120" w:after="120"/>
    </w:pPr>
    <w:rPr>
      <w:rFonts w:ascii="Courier PS" w:hAnsi="Courier PS"/>
      <w:b/>
      <w:bCs/>
    </w:rPr>
  </w:style>
  <w:style w:type="paragraph" w:styleId="876">
    <w:name w:val="Body Text 22"/>
    <w:basedOn w:val="860"/>
    <w:next w:val="876"/>
    <w:link w:val="860"/>
    <w:pPr>
      <w:ind w:right="-2"/>
      <w:jc w:val="both"/>
      <w:widowControl w:val="off"/>
    </w:pPr>
    <w:rPr>
      <w:sz w:val="20"/>
      <w:szCs w:val="20"/>
    </w:rPr>
  </w:style>
  <w:style w:type="paragraph" w:styleId="877">
    <w:name w:val="ConsNonformat"/>
    <w:next w:val="877"/>
    <w:link w:val="860"/>
    <w:pPr>
      <w:widowControl w:val="off"/>
    </w:pPr>
    <w:rPr>
      <w:rFonts w:ascii="Courier New" w:hAnsi="Courier New" w:eastAsia="Calibri" w:cs="Courier New"/>
      <w:lang w:val="ru-RU" w:eastAsia="ru-RU" w:bidi="ar-SA"/>
    </w:rPr>
  </w:style>
  <w:style w:type="paragraph" w:styleId="878">
    <w:name w:val="Body Text 2"/>
    <w:basedOn w:val="860"/>
    <w:next w:val="878"/>
    <w:link w:val="860"/>
    <w:pPr>
      <w:ind w:left="360"/>
      <w:jc w:val="both"/>
      <w:tabs>
        <w:tab w:val="left" w:pos="-1418" w:leader="none"/>
        <w:tab w:val="left" w:pos="840" w:leader="none"/>
      </w:tabs>
    </w:pPr>
    <w:rPr>
      <w:rFonts w:ascii="Times New Roman CYR" w:hAnsi="Times New Roman CYR" w:eastAsia="Times New Roman"/>
      <w:szCs w:val="20"/>
    </w:rPr>
  </w:style>
  <w:style w:type="paragraph" w:styleId="879">
    <w:name w:val="Прижатый влево"/>
    <w:basedOn w:val="860"/>
    <w:next w:val="860"/>
    <w:link w:val="860"/>
    <w:uiPriority w:val="99"/>
    <w:pPr>
      <w:widowControl w:val="off"/>
    </w:pPr>
    <w:rPr>
      <w:rFonts w:ascii="Arial" w:hAnsi="Arial" w:eastAsia="Times New Roman" w:cs="Arial"/>
    </w:rPr>
  </w:style>
  <w:style w:type="paragraph" w:styleId="880">
    <w:name w:val="Style10"/>
    <w:basedOn w:val="860"/>
    <w:next w:val="880"/>
    <w:link w:val="860"/>
    <w:uiPriority w:val="99"/>
    <w:pPr>
      <w:ind w:firstLine="682"/>
      <w:jc w:val="both"/>
      <w:spacing w:line="362" w:lineRule="exact"/>
      <w:widowControl w:val="off"/>
    </w:pPr>
    <w:rPr>
      <w:rFonts w:eastAsia="Times New Roman"/>
    </w:rPr>
  </w:style>
  <w:style w:type="character" w:styleId="881">
    <w:name w:val="Font Style21"/>
    <w:basedOn w:val="863"/>
    <w:next w:val="881"/>
    <w:link w:val="860"/>
    <w:uiPriority w:val="99"/>
    <w:rPr>
      <w:rFonts w:ascii="Times New Roman" w:hAnsi="Times New Roman" w:cs="Times New Roman"/>
      <w:sz w:val="24"/>
      <w:szCs w:val="24"/>
    </w:rPr>
  </w:style>
  <w:style w:type="paragraph" w:styleId="882">
    <w:name w:val="Основной текст с отступом 2"/>
    <w:basedOn w:val="860"/>
    <w:next w:val="882"/>
    <w:link w:val="883"/>
    <w:pPr>
      <w:ind w:left="283"/>
      <w:spacing w:after="120" w:line="480" w:lineRule="auto"/>
    </w:pPr>
  </w:style>
  <w:style w:type="character" w:styleId="883">
    <w:name w:val="Основной текст с отступом 2 Знак"/>
    <w:basedOn w:val="863"/>
    <w:next w:val="883"/>
    <w:link w:val="882"/>
    <w:rPr>
      <w:rFonts w:eastAsia="Calibri"/>
      <w:sz w:val="24"/>
      <w:szCs w:val="24"/>
    </w:rPr>
  </w:style>
  <w:style w:type="character" w:styleId="884" w:default="1">
    <w:name w:val="Default Paragraph Font"/>
    <w:uiPriority w:val="1"/>
    <w:semiHidden/>
    <w:unhideWhenUsed/>
  </w:style>
  <w:style w:type="numbering" w:styleId="885" w:default="1">
    <w:name w:val="No List"/>
    <w:uiPriority w:val="99"/>
    <w:semiHidden/>
    <w:unhideWhenUsed/>
  </w:style>
  <w:style w:type="table" w:styleId="88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Undeground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morozova</dc:creator>
  <cp:lastModifiedBy>n.frolova</cp:lastModifiedBy>
  <cp:revision>217</cp:revision>
  <dcterms:created xsi:type="dcterms:W3CDTF">2017-11-02T13:06:00Z</dcterms:created>
  <dcterms:modified xsi:type="dcterms:W3CDTF">2025-10-13T10:28:39Z</dcterms:modified>
  <cp:version>786432</cp:version>
</cp:coreProperties>
</file>