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расположенного по адресу: Нижегородская обл., г. Нижний Новгород, Автозаводский район, пос. Новое </w:t>
      </w:r>
      <w:r>
        <w:rPr>
          <w:rFonts w:ascii="Times New Roman" w:hAnsi="Times New Roman" w:cs="Times New Roman"/>
          <w:sz w:val="28"/>
          <w:szCs w:val="28"/>
        </w:rPr>
        <w:t xml:space="preserve">Доскино</w:t>
      </w:r>
      <w:r>
        <w:rPr>
          <w:rFonts w:ascii="Times New Roman" w:hAnsi="Times New Roman" w:cs="Times New Roman"/>
          <w:sz w:val="28"/>
          <w:szCs w:val="28"/>
        </w:rPr>
        <w:t xml:space="preserve">, в 35 метрах к северо-в</w:t>
      </w:r>
      <w:r>
        <w:rPr>
          <w:rFonts w:ascii="Times New Roman" w:hAnsi="Times New Roman" w:cs="Times New Roman"/>
          <w:sz w:val="28"/>
          <w:szCs w:val="28"/>
        </w:rPr>
        <w:t xml:space="preserve">остоку от пересечения 33 линии и 16 линии, кадастровый номер 52:18:0040002:14, площадью 2000 кв</w:t>
      </w:r>
      <w:r>
        <w:rPr>
          <w:rFonts w:ascii="Times New Roman" w:hAnsi="Times New Roman" w:cs="Times New Roman"/>
          <w:sz w:val="28"/>
          <w:szCs w:val="28"/>
        </w:rPr>
        <w:t xml:space="preserve">.м</w:t>
      </w:r>
      <w:r>
        <w:rPr>
          <w:rFonts w:ascii="Times New Roman" w:hAnsi="Times New Roman" w:cs="Times New Roman"/>
          <w:sz w:val="28"/>
          <w:szCs w:val="28"/>
        </w:rPr>
        <w:t xml:space="preserve">, с видом разрешенного использования: для индивидуального жилищного строительства</w:t>
      </w:r>
      <w:r>
        <w:rPr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10.11.2025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27.11.2025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01.12.2025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</w:t>
      </w:r>
      <w:r>
        <w:rPr>
          <w:rFonts w:ascii="Times New Roman" w:hAnsi="Times New Roman" w:cs="Times New Roman"/>
          <w:sz w:val="24"/>
          <w:szCs w:val="24"/>
        </w:rPr>
        <w:t xml:space="preserve">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от 17.10.2025 № 13265 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форме 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</w:t>
      </w:r>
      <w:r>
        <w:rPr>
          <w:rFonts w:ascii="Times New Roman" w:hAnsi="Times New Roman" w:cs="Times New Roman"/>
          <w:sz w:val="24"/>
          <w:szCs w:val="24"/>
        </w:rPr>
        <w:t xml:space="preserve"> обл., г. Нижний Новгород, Автозаводский район, пос.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в 35 метрах к северо-востоку от пересечения 33 линии и 16 линии, 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52:18:0040002:14, с видом разрешенного использования: для индивидуального жилищного строительства»;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</w:t>
      </w:r>
      <w:r>
        <w:rPr>
          <w:rFonts w:ascii="Times New Roman" w:hAnsi="Times New Roman" w:cs="Times New Roman"/>
          <w:sz w:val="24"/>
          <w:szCs w:val="24"/>
        </w:rPr>
        <w:t xml:space="preserve">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78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78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8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78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</w:t>
      </w:r>
      <w:r>
        <w:rPr>
          <w:rFonts w:ascii="Times New Roman" w:hAnsi="Times New Roman" w:cs="Times New Roman"/>
          <w:sz w:val="24"/>
          <w:szCs w:val="24"/>
        </w:rPr>
        <w:t xml:space="preserve">р электронной площадки) – </w:t>
      </w:r>
      <w:r>
        <w:rPr>
          <w:rFonts w:ascii="Times New Roman" w:hAnsi="Times New Roman" w:cs="Times New Roman"/>
          <w:sz w:val="24"/>
          <w:szCs w:val="24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</w:t>
      </w:r>
      <w:r>
        <w:rPr>
          <w:rFonts w:ascii="Times New Roman" w:hAnsi="Times New Roman" w:cs="Times New Roman"/>
          <w:sz w:val="24"/>
          <w:szCs w:val="24"/>
        </w:rPr>
        <w:t xml:space="preserve">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</w:t>
      </w:r>
      <w:r>
        <w:rPr>
          <w:rFonts w:ascii="Times New Roman" w:hAnsi="Times New Roman" w:cs="Times New Roman"/>
          <w:sz w:val="24"/>
          <w:szCs w:val="24"/>
        </w:rPr>
        <w:t xml:space="preserve">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78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</w:t>
      </w:r>
      <w:r>
        <w:rPr>
          <w:rFonts w:ascii="Times New Roman" w:hAnsi="Times New Roman" w:cs="Times New Roman"/>
          <w:sz w:val="24"/>
          <w:szCs w:val="24"/>
        </w:rPr>
        <w:t xml:space="preserve"> обл., г. Нижний Новгород, Автозаводский район, пос.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в 35 метрах к северо-востоку от пересечения 33 линии и 16 линии, кадастровый номер 52:18:0040002:14, с видо</w:t>
      </w:r>
      <w:r>
        <w:rPr>
          <w:rFonts w:ascii="Times New Roman" w:hAnsi="Times New Roman" w:cs="Times New Roman"/>
          <w:sz w:val="24"/>
          <w:szCs w:val="24"/>
        </w:rPr>
        <w:t xml:space="preserve">м разрешенного использования: для индивидуального жилищного строительства 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89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Местоположение:</w:t>
      </w:r>
      <w:r>
        <w:rPr>
          <w:rStyle w:val="890"/>
          <w:rFonts w:ascii="Times New Roman" w:hAnsi="Times New Roman" w:cs="Times New Roman"/>
          <w:bCs/>
          <w:color w:val="000000"/>
          <w:sz w:val="24"/>
          <w:szCs w:val="24"/>
        </w:rPr>
        <w:t xml:space="preserve"> Местоположение установлено относительно ориентира, расположенного в границах участка. Почтовый адрес</w:t>
      </w:r>
      <w:r>
        <w:rPr>
          <w:rStyle w:val="890"/>
          <w:rFonts w:ascii="Times New Roman" w:hAnsi="Times New Roman" w:cs="Times New Roman"/>
          <w:bCs/>
          <w:color w:val="000000"/>
          <w:sz w:val="24"/>
          <w:szCs w:val="24"/>
        </w:rPr>
        <w:t xml:space="preserve"> ориентира: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</w:t>
      </w:r>
      <w:r>
        <w:rPr>
          <w:rFonts w:ascii="Times New Roman" w:hAnsi="Times New Roman" w:cs="Times New Roman"/>
          <w:sz w:val="24"/>
          <w:szCs w:val="24"/>
        </w:rPr>
        <w:t xml:space="preserve"> обл., г. Нижний Новгород, Автозаводский район, пос.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в 35 метрах к северо-востоку от пересечения 33 линии и 16 линии.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2000 +/-16 кв.м.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52:18:0040002:14.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</w:t>
      </w:r>
      <w:r>
        <w:rPr>
          <w:rFonts w:ascii="Times New Roman" w:hAnsi="Times New Roman" w:cs="Times New Roman"/>
          <w:sz w:val="24"/>
          <w:szCs w:val="24"/>
        </w:rPr>
        <w:t xml:space="preserve">пунктов.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</w:t>
      </w:r>
      <w:r>
        <w:rPr>
          <w:rFonts w:ascii="Times New Roman" w:hAnsi="Times New Roman" w:cs="Times New Roman"/>
          <w:b/>
          <w:sz w:val="24"/>
          <w:szCs w:val="24"/>
        </w:rPr>
        <w:t xml:space="preserve">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0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Нижний Новгород, Автозаводский район, пос.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в 35 метрах к северо-востоку от </w:t>
      </w:r>
      <w:r>
        <w:rPr>
          <w:rFonts w:ascii="Times New Roman" w:hAnsi="Times New Roman" w:cs="Times New Roman"/>
          <w:sz w:val="24"/>
          <w:szCs w:val="24"/>
        </w:rPr>
        <w:t xml:space="preserve">пересечения 33 линии и 16 линии,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РФ-52-2-01-0-00-2025-0882-0, дата выдачи 25.09.2025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</w:t>
      </w:r>
      <w:r>
        <w:rPr>
          <w:rFonts w:ascii="Times New Roman" w:hAnsi="Times New Roman" w:cs="Times New Roman"/>
          <w:sz w:val="24"/>
          <w:szCs w:val="24"/>
        </w:rPr>
        <w:t xml:space="preserve">ельного участка.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Начальная цена предмета аукциона (размер ежегодной арендной платы) –  370 400 (триста семьдесят тысяч четыреста) рублей.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03.06.2025  № 284-13/13 об оценке Объекта оцен</w:t>
      </w:r>
      <w:r>
        <w:rPr>
          <w:rFonts w:ascii="Times New Roman" w:hAnsi="Times New Roman" w:cs="Times New Roman"/>
          <w:bCs/>
          <w:sz w:val="24"/>
          <w:szCs w:val="24"/>
        </w:rPr>
        <w:t xml:space="preserve">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2000 кв.м., кадастровый номер: 52:18:0040002:14,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90"/>
          <w:rFonts w:ascii="Times New Roman" w:hAnsi="Times New Roman" w:cs="Times New Roman"/>
          <w:bCs/>
          <w:color w:val="000000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</w:t>
      </w:r>
      <w:r>
        <w:rPr>
          <w:rFonts w:ascii="Times New Roman" w:hAnsi="Times New Roman" w:cs="Times New Roman"/>
          <w:sz w:val="24"/>
          <w:szCs w:val="24"/>
        </w:rPr>
        <w:t xml:space="preserve"> обл., г. Нижний Новгород, Автозаводский ра</w:t>
      </w:r>
      <w:r>
        <w:rPr>
          <w:rFonts w:ascii="Times New Roman" w:hAnsi="Times New Roman" w:cs="Times New Roman"/>
          <w:sz w:val="24"/>
          <w:szCs w:val="24"/>
        </w:rPr>
        <w:t xml:space="preserve">йон, пос.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, в 35 метрах к северо-востоку от пересечения 33 линии и 16 линии, выполненного ООО «АЛЕКСА-ГРУПП»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11 110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</w:t>
      </w:r>
      <w:r>
        <w:rPr>
          <w:rFonts w:ascii="Times New Roman" w:hAnsi="Times New Roman" w:cs="Times New Roman"/>
          <w:sz w:val="24"/>
          <w:szCs w:val="24"/>
        </w:rPr>
        <w:t xml:space="preserve">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370 400 (триста семьдесят тысяч четыреста) рублей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</w:t>
      </w:r>
      <w:r>
        <w:rPr>
          <w:rFonts w:ascii="Times New Roman" w:hAnsi="Times New Roman" w:cs="Times New Roman"/>
          <w:sz w:val="24"/>
          <w:szCs w:val="24"/>
        </w:rPr>
        <w:t xml:space="preserve">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10.11.2025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  Дата и время окончания срока приема заявок и нача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27.11.2025 в 12 час. 00 мин.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28.11.2025.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2.16.  Дата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01.12.2025 в 10 час. 00 мин.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15.09.2025 О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ганизатором торгов размещено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</w:t>
      </w:r>
      <w:r>
        <w:rPr>
          <w:rFonts w:ascii="Times New Roman" w:hAnsi="Times New Roman" w:cs="Times New Roman"/>
          <w:sz w:val="24"/>
          <w:szCs w:val="24"/>
        </w:rPr>
        <w:t xml:space="preserve">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</w:t>
      </w:r>
      <w:r>
        <w:rPr>
          <w:rFonts w:ascii="Times New Roman" w:hAnsi="Times New Roman" w:cs="Times New Roman"/>
          <w:sz w:val="24"/>
          <w:szCs w:val="24"/>
        </w:rPr>
        <w:t xml:space="preserve">ии города Нижнего Новгорода: </w:t>
      </w:r>
      <w:hyperlink r:id="rId20" w:tooltip="http://www.нижнийновгород.рф" w:history="1"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</w:t>
      </w:r>
      <w:r>
        <w:rPr>
          <w:rFonts w:ascii="Times New Roman" w:hAnsi="Times New Roman" w:cs="Times New Roman"/>
          <w:sz w:val="24"/>
          <w:szCs w:val="24"/>
        </w:rPr>
        <w:t xml:space="preserve">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</w:t>
      </w:r>
      <w:r>
        <w:rPr>
          <w:rFonts w:ascii="Times New Roman" w:hAnsi="Times New Roman" w:cs="Times New Roman"/>
          <w:sz w:val="24"/>
          <w:szCs w:val="24"/>
        </w:rPr>
        <w:t xml:space="preserve">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</w:t>
      </w:r>
      <w:r>
        <w:rPr>
          <w:rFonts w:ascii="Times New Roman" w:hAnsi="Times New Roman" w:cs="Times New Roman"/>
          <w:sz w:val="24"/>
          <w:szCs w:val="24"/>
        </w:rPr>
        <w:t xml:space="preserve">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</w:t>
      </w:r>
      <w:r>
        <w:rPr>
          <w:rFonts w:ascii="Times New Roman" w:hAnsi="Times New Roman" w:cs="Times New Roman"/>
          <w:sz w:val="24"/>
          <w:szCs w:val="24"/>
        </w:rPr>
        <w:t xml:space="preserve">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</w:t>
      </w:r>
      <w:r>
        <w:rPr>
          <w:rFonts w:ascii="Times New Roman" w:hAnsi="Times New Roman" w:cs="Times New Roman"/>
          <w:sz w:val="24"/>
          <w:szCs w:val="24"/>
        </w:rPr>
        <w:t xml:space="preserve">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</w:t>
      </w:r>
      <w:r>
        <w:rPr>
          <w:rFonts w:ascii="Times New Roman" w:hAnsi="Times New Roman" w:cs="Times New Roman"/>
          <w:sz w:val="24"/>
          <w:szCs w:val="24"/>
        </w:rPr>
        <w:t xml:space="preserve">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</w:t>
      </w:r>
      <w:r>
        <w:rPr>
          <w:rFonts w:ascii="Times New Roman" w:hAnsi="Times New Roman" w:cs="Times New Roman"/>
          <w:sz w:val="24"/>
          <w:szCs w:val="24"/>
        </w:rPr>
        <w:t xml:space="preserve">Извещения.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</w:t>
      </w:r>
      <w:r>
        <w:rPr>
          <w:rFonts w:ascii="Times New Roman" w:hAnsi="Times New Roman" w:cs="Times New Roman"/>
          <w:sz w:val="24"/>
          <w:szCs w:val="24"/>
        </w:rPr>
        <w:t xml:space="preserve">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78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</w:t>
      </w:r>
      <w:r>
        <w:rPr>
          <w:rFonts w:ascii="Times New Roman" w:hAnsi="Times New Roman" w:cs="Times New Roman"/>
          <w:sz w:val="24"/>
          <w:szCs w:val="24"/>
        </w:rPr>
        <w:t xml:space="preserve">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</w:t>
      </w:r>
      <w:r>
        <w:rPr>
          <w:rFonts w:ascii="Times New Roman" w:hAnsi="Times New Roman" w:cs="Times New Roman"/>
          <w:sz w:val="24"/>
          <w:szCs w:val="24"/>
        </w:rPr>
        <w:t xml:space="preserve">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</w:t>
      </w:r>
      <w:r>
        <w:rPr>
          <w:rFonts w:ascii="Times New Roman" w:hAnsi="Times New Roman" w:cs="Times New Roman"/>
          <w:sz w:val="24"/>
          <w:szCs w:val="24"/>
        </w:rPr>
        <w:t xml:space="preserve">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</w:t>
      </w:r>
      <w:r>
        <w:rPr>
          <w:rFonts w:ascii="Times New Roman" w:hAnsi="Times New Roman" w:cs="Times New Roman"/>
          <w:sz w:val="24"/>
          <w:szCs w:val="24"/>
        </w:rPr>
        <w:t xml:space="preserve">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</w:t>
      </w:r>
      <w:r>
        <w:rPr>
          <w:rFonts w:ascii="Times New Roman" w:hAnsi="Times New Roman" w:cs="Times New Roman"/>
          <w:sz w:val="24"/>
          <w:szCs w:val="24"/>
        </w:rPr>
        <w:t xml:space="preserve">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</w:t>
      </w:r>
      <w:r>
        <w:rPr>
          <w:rFonts w:ascii="Times New Roman" w:hAnsi="Times New Roman" w:cs="Times New Roman"/>
          <w:sz w:val="24"/>
          <w:szCs w:val="24"/>
        </w:rPr>
        <w:t xml:space="preserve">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</w:t>
      </w:r>
      <w:r>
        <w:rPr>
          <w:rFonts w:ascii="Times New Roman" w:hAnsi="Times New Roman" w:cs="Times New Roman"/>
          <w:sz w:val="24"/>
          <w:szCs w:val="24"/>
        </w:rPr>
        <w:t xml:space="preserve">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</w:t>
      </w:r>
      <w:r>
        <w:rPr>
          <w:rFonts w:ascii="Times New Roman" w:hAnsi="Times New Roman" w:cs="Times New Roman"/>
          <w:sz w:val="24"/>
          <w:szCs w:val="24"/>
        </w:rPr>
        <w:t xml:space="preserve">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</w:t>
      </w:r>
      <w:r>
        <w:rPr>
          <w:rFonts w:ascii="Times New Roman" w:hAnsi="Times New Roman" w:cs="Times New Roman"/>
          <w:sz w:val="24"/>
          <w:szCs w:val="24"/>
        </w:rPr>
        <w:t xml:space="preserve">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</w:t>
      </w:r>
      <w:r>
        <w:rPr>
          <w:rFonts w:ascii="Times New Roman" w:hAnsi="Times New Roman" w:cs="Times New Roman"/>
          <w:sz w:val="24"/>
          <w:szCs w:val="24"/>
        </w:rPr>
        <w:t xml:space="preserve">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</w:t>
      </w:r>
      <w:r>
        <w:rPr>
          <w:rFonts w:ascii="Times New Roman" w:hAnsi="Times New Roman" w:cs="Times New Roman"/>
          <w:sz w:val="24"/>
          <w:szCs w:val="24"/>
        </w:rPr>
        <w:t xml:space="preserve">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</w:t>
      </w:r>
      <w:r>
        <w:rPr>
          <w:rFonts w:ascii="Times New Roman" w:hAnsi="Times New Roman" w:cs="Times New Roman"/>
          <w:sz w:val="24"/>
          <w:szCs w:val="24"/>
        </w:rPr>
        <w:t xml:space="preserve">ителем аукциона.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</w:t>
      </w:r>
      <w:r>
        <w:rPr>
          <w:rFonts w:ascii="Times New Roman" w:hAnsi="Times New Roman" w:cs="Times New Roman"/>
          <w:sz w:val="24"/>
          <w:szCs w:val="24"/>
        </w:rPr>
        <w:t xml:space="preserve">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78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</w:t>
      </w:r>
      <w:r>
        <w:rPr>
          <w:rFonts w:ascii="Times New Roman" w:hAnsi="Times New Roman" w:cs="Times New Roman"/>
          <w:sz w:val="24"/>
          <w:szCs w:val="24"/>
        </w:rPr>
        <w:t xml:space="preserve">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</w:t>
      </w:r>
      <w:r>
        <w:rPr>
          <w:rFonts w:ascii="Times New Roman" w:hAnsi="Times New Roman" w:cs="Times New Roman"/>
          <w:sz w:val="24"/>
          <w:szCs w:val="24"/>
        </w:rPr>
        <w:t xml:space="preserve">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</w:t>
      </w:r>
      <w:r>
        <w:rPr>
          <w:rFonts w:ascii="Times New Roman" w:hAnsi="Times New Roman" w:cs="Times New Roman"/>
          <w:sz w:val="24"/>
          <w:szCs w:val="24"/>
        </w:rPr>
        <w:t xml:space="preserve">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</w:t>
      </w:r>
      <w:r>
        <w:rPr>
          <w:rFonts w:ascii="Times New Roman" w:hAnsi="Times New Roman" w:cs="Times New Roman"/>
          <w:sz w:val="24"/>
          <w:szCs w:val="24"/>
        </w:rPr>
        <w:t xml:space="preserve">размещенной на сайте оператора (</w:t>
      </w:r>
      <w:hyperlink r:id="rId28" w:tooltip="https://www.fabrikant.ru/" w:history="1">
        <w:r>
          <w:rPr>
            <w:rStyle w:val="878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</w:t>
      </w:r>
      <w:r>
        <w:rPr>
          <w:rFonts w:ascii="Times New Roman" w:hAnsi="Times New Roman" w:cs="Times New Roman"/>
          <w:sz w:val="24"/>
          <w:szCs w:val="24"/>
        </w:rPr>
        <w:t xml:space="preserve">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</w:t>
      </w:r>
      <w:r>
        <w:rPr>
          <w:rFonts w:ascii="Times New Roman" w:hAnsi="Times New Roman" w:cs="Times New Roman"/>
          <w:b/>
          <w:sz w:val="28"/>
          <w:szCs w:val="28"/>
        </w:rPr>
        <w:t xml:space="preserve">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</w:t>
      </w:r>
      <w:r>
        <w:rPr>
          <w:rFonts w:ascii="Times New Roman" w:hAnsi="Times New Roman" w:cs="Times New Roman"/>
          <w:sz w:val="24"/>
          <w:szCs w:val="24"/>
        </w:rPr>
        <w:t xml:space="preserve">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</w:t>
      </w:r>
      <w:r>
        <w:rPr>
          <w:rFonts w:ascii="Times New Roman" w:hAnsi="Times New Roman" w:cs="Times New Roman"/>
          <w:sz w:val="24"/>
          <w:szCs w:val="24"/>
        </w:rPr>
        <w:t xml:space="preserve">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</w:t>
      </w:r>
      <w:r>
        <w:rPr>
          <w:rFonts w:ascii="Times New Roman" w:hAnsi="Times New Roman" w:cs="Times New Roman"/>
          <w:sz w:val="24"/>
          <w:szCs w:val="24"/>
        </w:rPr>
        <w:t xml:space="preserve">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</w:t>
      </w:r>
      <w:r>
        <w:rPr>
          <w:rFonts w:ascii="Times New Roman" w:hAnsi="Times New Roman" w:cs="Times New Roman"/>
          <w:sz w:val="24"/>
          <w:szCs w:val="24"/>
        </w:rPr>
        <w:t xml:space="preserve">ней документов,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</w:t>
      </w:r>
      <w:r>
        <w:rPr>
          <w:rFonts w:ascii="Times New Roman" w:hAnsi="Times New Roman" w:cs="Times New Roman"/>
          <w:sz w:val="24"/>
          <w:szCs w:val="24"/>
        </w:rPr>
        <w:t xml:space="preserve">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</w:t>
      </w:r>
      <w:r>
        <w:rPr>
          <w:rFonts w:ascii="Times New Roman" w:hAnsi="Times New Roman" w:cs="Times New Roman"/>
          <w:sz w:val="24"/>
          <w:szCs w:val="24"/>
        </w:rPr>
        <w:t xml:space="preserve">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</w:t>
      </w:r>
      <w:r>
        <w:rPr>
          <w:rFonts w:ascii="Times New Roman" w:hAnsi="Times New Roman" w:cs="Times New Roman"/>
          <w:sz w:val="24"/>
          <w:szCs w:val="24"/>
        </w:rPr>
        <w:t xml:space="preserve">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</w:t>
      </w:r>
      <w:r>
        <w:rPr>
          <w:rFonts w:ascii="Times New Roman" w:hAnsi="Times New Roman" w:cs="Times New Roman"/>
          <w:sz w:val="24"/>
          <w:szCs w:val="24"/>
        </w:rPr>
        <w:t xml:space="preserve">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</w:t>
      </w:r>
      <w:r>
        <w:rPr>
          <w:rFonts w:ascii="Times New Roman" w:hAnsi="Times New Roman" w:cs="Times New Roman"/>
          <w:sz w:val="24"/>
          <w:szCs w:val="24"/>
        </w:rPr>
        <w:t xml:space="preserve">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1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я в аукционе документов или представление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1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1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1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</w:t>
      </w:r>
      <w:r>
        <w:rPr>
          <w:rFonts w:ascii="Times New Roman" w:hAnsi="Times New Roman" w:cs="Times New Roman"/>
          <w:sz w:val="24"/>
          <w:szCs w:val="24"/>
        </w:rPr>
        <w:t xml:space="preserve">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аукционе, Оператор электро</w:t>
      </w:r>
      <w:r>
        <w:rPr>
          <w:rFonts w:ascii="Times New Roman" w:hAnsi="Times New Roman" w:cs="Times New Roman"/>
          <w:sz w:val="24"/>
          <w:szCs w:val="24"/>
        </w:rPr>
        <w:t xml:space="preserve">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</w:t>
      </w:r>
      <w:r>
        <w:rPr>
          <w:rFonts w:ascii="Times New Roman" w:hAnsi="Times New Roman" w:cs="Times New Roman"/>
          <w:sz w:val="24"/>
          <w:szCs w:val="24"/>
        </w:rPr>
        <w:t xml:space="preserve"> аукционе.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</w:t>
      </w:r>
      <w:r>
        <w:rPr>
          <w:rFonts w:ascii="Times New Roman" w:hAnsi="Times New Roman" w:cs="Times New Roman"/>
          <w:sz w:val="24"/>
          <w:szCs w:val="24"/>
        </w:rPr>
        <w:t xml:space="preserve">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</w:t>
      </w:r>
      <w:r>
        <w:rPr>
          <w:rFonts w:ascii="Times New Roman" w:hAnsi="Times New Roman" w:cs="Times New Roman"/>
          <w:sz w:val="24"/>
          <w:szCs w:val="24"/>
        </w:rPr>
        <w:t xml:space="preserve">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</w:t>
      </w:r>
      <w:r>
        <w:rPr>
          <w:rFonts w:ascii="Times New Roman" w:hAnsi="Times New Roman" w:cs="Times New Roman"/>
          <w:sz w:val="24"/>
          <w:szCs w:val="24"/>
        </w:rPr>
        <w:t xml:space="preserve">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</w:t>
      </w:r>
      <w:r>
        <w:rPr>
          <w:rFonts w:ascii="Times New Roman" w:hAnsi="Times New Roman" w:cs="Times New Roman"/>
          <w:sz w:val="24"/>
          <w:szCs w:val="24"/>
        </w:rPr>
        <w:t xml:space="preserve">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</w:t>
      </w:r>
      <w:r>
        <w:rPr>
          <w:rFonts w:ascii="Times New Roman" w:hAnsi="Times New Roman" w:cs="Times New Roman"/>
          <w:sz w:val="24"/>
          <w:szCs w:val="24"/>
        </w:rPr>
        <w:t xml:space="preserve">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</w:t>
      </w:r>
      <w:r>
        <w:rPr>
          <w:rFonts w:ascii="Times New Roman" w:hAnsi="Times New Roman" w:cs="Times New Roman"/>
          <w:sz w:val="24"/>
          <w:szCs w:val="24"/>
        </w:rPr>
        <w:t xml:space="preserve"> в случаях, если: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всех Заявителей;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</w:t>
      </w:r>
      <w:r>
        <w:rPr>
          <w:rFonts w:ascii="Times New Roman" w:hAnsi="Times New Roman" w:cs="Times New Roman"/>
          <w:sz w:val="24"/>
          <w:szCs w:val="24"/>
        </w:rPr>
        <w:t xml:space="preserve">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аренды земельного участка (Приложение № 3) осущест</w:t>
      </w:r>
      <w:r>
        <w:rPr>
          <w:rFonts w:ascii="Times New Roman" w:hAnsi="Times New Roman" w:cs="Times New Roman"/>
          <w:sz w:val="24"/>
          <w:szCs w:val="24"/>
        </w:rPr>
        <w:t xml:space="preserve">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</w:t>
      </w:r>
      <w:r>
        <w:rPr>
          <w:rFonts w:ascii="Times New Roman" w:hAnsi="Times New Roman" w:cs="Times New Roman"/>
          <w:sz w:val="24"/>
          <w:szCs w:val="24"/>
        </w:rPr>
        <w:t xml:space="preserve">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</w:t>
      </w:r>
      <w:r>
        <w:rPr>
          <w:rFonts w:ascii="Times New Roman" w:hAnsi="Times New Roman" w:cs="Times New Roman"/>
          <w:sz w:val="24"/>
          <w:szCs w:val="24"/>
        </w:rPr>
        <w:t xml:space="preserve">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78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</w:t>
      </w:r>
      <w:r>
        <w:rPr>
          <w:rFonts w:ascii="Times New Roman" w:hAnsi="Times New Roman" w:cs="Times New Roman"/>
          <w:sz w:val="24"/>
          <w:szCs w:val="24"/>
        </w:rPr>
        <w:t xml:space="preserve">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дусмотренного пунктом 11.3 Извещения, направляет такому Участнику в раздел Личный кабинет «Реестр </w:t>
      </w:r>
      <w:r>
        <w:rPr>
          <w:rFonts w:ascii="Times New Roman" w:hAnsi="Times New Roman" w:cs="Times New Roman"/>
          <w:sz w:val="24"/>
          <w:szCs w:val="24"/>
        </w:rPr>
        <w:t xml:space="preserve">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</w:t>
      </w:r>
      <w:r>
        <w:rPr>
          <w:rFonts w:ascii="Times New Roman" w:hAnsi="Times New Roman" w:cs="Times New Roman"/>
          <w:sz w:val="24"/>
          <w:szCs w:val="24"/>
        </w:rPr>
        <w:t xml:space="preserve">редмета аукциона.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</w:t>
      </w:r>
      <w:r>
        <w:rPr>
          <w:rFonts w:ascii="Times New Roman" w:hAnsi="Times New Roman" w:cs="Times New Roman"/>
          <w:sz w:val="24"/>
          <w:szCs w:val="24"/>
        </w:rPr>
        <w:t xml:space="preserve">5 (пяти) дней со дня истечения срока, предусмотренного пунктом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</w:t>
      </w:r>
      <w:r>
        <w:rPr>
          <w:rFonts w:ascii="Times New Roman" w:hAnsi="Times New Roman" w:cs="Times New Roman"/>
          <w:sz w:val="24"/>
          <w:szCs w:val="24"/>
        </w:rPr>
        <w:t xml:space="preserve">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</w:t>
      </w:r>
      <w:r>
        <w:rPr>
          <w:rFonts w:ascii="Times New Roman" w:hAnsi="Times New Roman" w:cs="Times New Roman"/>
          <w:sz w:val="24"/>
          <w:szCs w:val="24"/>
        </w:rPr>
        <w:t xml:space="preserve">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</w:t>
      </w:r>
      <w:r>
        <w:rPr>
          <w:rFonts w:ascii="Times New Roman" w:hAnsi="Times New Roman" w:cs="Times New Roman"/>
          <w:sz w:val="24"/>
          <w:szCs w:val="24"/>
        </w:rPr>
        <w:t xml:space="preserve">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</w:t>
      </w:r>
      <w:r>
        <w:rPr>
          <w:rFonts w:ascii="Times New Roman" w:hAnsi="Times New Roman" w:cs="Times New Roman"/>
          <w:sz w:val="24"/>
          <w:szCs w:val="24"/>
        </w:rPr>
        <w:t xml:space="preserve">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</w:t>
      </w:r>
      <w:r>
        <w:rPr>
          <w:rFonts w:ascii="Times New Roman" w:hAnsi="Times New Roman" w:cs="Times New Roman"/>
          <w:sz w:val="24"/>
          <w:szCs w:val="24"/>
        </w:rPr>
        <w:t xml:space="preserve">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</w:t>
      </w:r>
      <w:r>
        <w:rPr>
          <w:rFonts w:ascii="Times New Roman" w:hAnsi="Times New Roman" w:cs="Times New Roman"/>
          <w:sz w:val="24"/>
          <w:szCs w:val="24"/>
        </w:rPr>
        <w:t xml:space="preserve">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73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694"/>
    <w:link w:val="716"/>
    <w:uiPriority w:val="10"/>
    <w:rPr>
      <w:sz w:val="48"/>
      <w:szCs w:val="48"/>
    </w:rPr>
  </w:style>
  <w:style w:type="character" w:styleId="37">
    <w:name w:val="Subtitle Char"/>
    <w:basedOn w:val="694"/>
    <w:link w:val="718"/>
    <w:uiPriority w:val="11"/>
    <w:rPr>
      <w:sz w:val="24"/>
      <w:szCs w:val="24"/>
    </w:rPr>
  </w:style>
  <w:style w:type="character" w:styleId="39">
    <w:name w:val="Quote Char"/>
    <w:link w:val="720"/>
    <w:uiPriority w:val="29"/>
    <w:rPr>
      <w:i/>
    </w:rPr>
  </w:style>
  <w:style w:type="character" w:styleId="41">
    <w:name w:val="Intense Quote Char"/>
    <w:link w:val="722"/>
    <w:uiPriority w:val="30"/>
    <w:rPr>
      <w:i/>
    </w:rPr>
  </w:style>
  <w:style w:type="character" w:styleId="176">
    <w:name w:val="Footnote Text Char"/>
    <w:link w:val="854"/>
    <w:uiPriority w:val="99"/>
    <w:rPr>
      <w:sz w:val="18"/>
    </w:rPr>
  </w:style>
  <w:style w:type="character" w:styleId="179">
    <w:name w:val="Endnote Text Char"/>
    <w:link w:val="857"/>
    <w:uiPriority w:val="99"/>
    <w:rPr>
      <w:sz w:val="20"/>
    </w:rPr>
  </w:style>
  <w:style w:type="paragraph" w:styleId="693" w:default="1">
    <w:name w:val="Normal"/>
    <w:qFormat/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paragraph" w:styleId="697" w:customStyle="1">
    <w:name w:val="Heading 1"/>
    <w:basedOn w:val="693"/>
    <w:next w:val="693"/>
    <w:link w:val="69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98" w:customStyle="1">
    <w:name w:val="Heading 1 Char"/>
    <w:basedOn w:val="694"/>
    <w:link w:val="697"/>
    <w:uiPriority w:val="9"/>
    <w:rPr>
      <w:rFonts w:ascii="Arial" w:hAnsi="Arial" w:eastAsia="Arial" w:cs="Arial"/>
      <w:sz w:val="40"/>
      <w:szCs w:val="40"/>
    </w:rPr>
  </w:style>
  <w:style w:type="paragraph" w:styleId="699" w:customStyle="1">
    <w:name w:val="Heading 2"/>
    <w:basedOn w:val="693"/>
    <w:next w:val="693"/>
    <w:link w:val="70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0" w:customStyle="1">
    <w:name w:val="Heading 2 Char"/>
    <w:basedOn w:val="694"/>
    <w:link w:val="699"/>
    <w:uiPriority w:val="9"/>
    <w:rPr>
      <w:rFonts w:ascii="Arial" w:hAnsi="Arial" w:eastAsia="Arial" w:cs="Arial"/>
      <w:sz w:val="34"/>
    </w:rPr>
  </w:style>
  <w:style w:type="paragraph" w:styleId="701" w:customStyle="1">
    <w:name w:val="Heading 3"/>
    <w:basedOn w:val="693"/>
    <w:next w:val="693"/>
    <w:link w:val="70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2" w:customStyle="1">
    <w:name w:val="Heading 3 Char"/>
    <w:basedOn w:val="694"/>
    <w:link w:val="701"/>
    <w:uiPriority w:val="9"/>
    <w:rPr>
      <w:rFonts w:ascii="Arial" w:hAnsi="Arial" w:eastAsia="Arial" w:cs="Arial"/>
      <w:sz w:val="30"/>
      <w:szCs w:val="30"/>
    </w:rPr>
  </w:style>
  <w:style w:type="paragraph" w:styleId="703" w:customStyle="1">
    <w:name w:val="Heading 4"/>
    <w:basedOn w:val="693"/>
    <w:next w:val="693"/>
    <w:link w:val="70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 w:customStyle="1">
    <w:name w:val="Heading 4 Char"/>
    <w:basedOn w:val="694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 w:customStyle="1">
    <w:name w:val="Heading 5"/>
    <w:basedOn w:val="693"/>
    <w:next w:val="693"/>
    <w:link w:val="70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 w:customStyle="1">
    <w:name w:val="Heading 5 Char"/>
    <w:basedOn w:val="694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 w:customStyle="1">
    <w:name w:val="Heading 6"/>
    <w:basedOn w:val="693"/>
    <w:next w:val="693"/>
    <w:link w:val="70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08" w:customStyle="1">
    <w:name w:val="Heading 6 Char"/>
    <w:basedOn w:val="694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 w:customStyle="1">
    <w:name w:val="Heading 7"/>
    <w:basedOn w:val="693"/>
    <w:next w:val="693"/>
    <w:link w:val="71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0" w:customStyle="1">
    <w:name w:val="Heading 7 Char"/>
    <w:basedOn w:val="694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 w:customStyle="1">
    <w:name w:val="Heading 8"/>
    <w:basedOn w:val="693"/>
    <w:next w:val="693"/>
    <w:link w:val="7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2" w:customStyle="1">
    <w:name w:val="Heading 8 Char"/>
    <w:basedOn w:val="694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 w:customStyle="1">
    <w:name w:val="Heading 9"/>
    <w:basedOn w:val="693"/>
    <w:next w:val="693"/>
    <w:link w:val="71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customStyle="1">
    <w:name w:val="Heading 9 Char"/>
    <w:basedOn w:val="69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No Spacing"/>
    <w:uiPriority w:val="1"/>
    <w:qFormat/>
    <w:pPr>
      <w:spacing w:after="0" w:line="240" w:lineRule="auto"/>
    </w:pPr>
  </w:style>
  <w:style w:type="paragraph" w:styleId="716">
    <w:name w:val="Title"/>
    <w:basedOn w:val="693"/>
    <w:next w:val="693"/>
    <w:link w:val="717"/>
    <w:uiPriority w:val="10"/>
    <w:qFormat/>
    <w:pPr>
      <w:contextualSpacing/>
      <w:spacing w:before="300"/>
    </w:pPr>
    <w:rPr>
      <w:sz w:val="48"/>
      <w:szCs w:val="48"/>
    </w:rPr>
  </w:style>
  <w:style w:type="character" w:styleId="717" w:customStyle="1">
    <w:name w:val="Название Знак"/>
    <w:basedOn w:val="694"/>
    <w:link w:val="716"/>
    <w:uiPriority w:val="10"/>
    <w:rPr>
      <w:sz w:val="48"/>
      <w:szCs w:val="48"/>
    </w:rPr>
  </w:style>
  <w:style w:type="paragraph" w:styleId="718">
    <w:name w:val="Subtitle"/>
    <w:basedOn w:val="693"/>
    <w:next w:val="693"/>
    <w:link w:val="719"/>
    <w:uiPriority w:val="11"/>
    <w:qFormat/>
    <w:pPr>
      <w:spacing w:before="200"/>
    </w:pPr>
    <w:rPr>
      <w:sz w:val="24"/>
      <w:szCs w:val="24"/>
    </w:rPr>
  </w:style>
  <w:style w:type="character" w:styleId="719" w:customStyle="1">
    <w:name w:val="Подзаголовок Знак"/>
    <w:basedOn w:val="694"/>
    <w:link w:val="718"/>
    <w:uiPriority w:val="11"/>
    <w:rPr>
      <w:sz w:val="24"/>
      <w:szCs w:val="24"/>
    </w:rPr>
  </w:style>
  <w:style w:type="paragraph" w:styleId="720">
    <w:name w:val="Quote"/>
    <w:basedOn w:val="693"/>
    <w:next w:val="693"/>
    <w:link w:val="721"/>
    <w:uiPriority w:val="29"/>
    <w:qFormat/>
    <w:pPr>
      <w:ind w:left="720" w:right="720"/>
    </w:pPr>
    <w:rPr>
      <w:i/>
    </w:rPr>
  </w:style>
  <w:style w:type="character" w:styleId="721" w:customStyle="1">
    <w:name w:val="Цитата 2 Знак"/>
    <w:link w:val="720"/>
    <w:uiPriority w:val="29"/>
    <w:rPr>
      <w:i/>
    </w:rPr>
  </w:style>
  <w:style w:type="paragraph" w:styleId="722">
    <w:name w:val="Intense Quote"/>
    <w:basedOn w:val="693"/>
    <w:next w:val="693"/>
    <w:link w:val="72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 w:customStyle="1">
    <w:name w:val="Выделенная цитата Знак"/>
    <w:link w:val="722"/>
    <w:uiPriority w:val="30"/>
    <w:rPr>
      <w:i/>
    </w:rPr>
  </w:style>
  <w:style w:type="character" w:styleId="724" w:customStyle="1">
    <w:name w:val="Header Char"/>
    <w:basedOn w:val="694"/>
    <w:link w:val="873"/>
    <w:uiPriority w:val="99"/>
  </w:style>
  <w:style w:type="character" w:styleId="725" w:customStyle="1">
    <w:name w:val="Footer Char"/>
    <w:basedOn w:val="694"/>
    <w:link w:val="875"/>
    <w:uiPriority w:val="99"/>
  </w:style>
  <w:style w:type="paragraph" w:styleId="726" w:customStyle="1">
    <w:name w:val="Caption"/>
    <w:basedOn w:val="693"/>
    <w:next w:val="693"/>
    <w:link w:val="727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7" w:customStyle="1">
    <w:name w:val="Caption Char"/>
    <w:basedOn w:val="694"/>
    <w:link w:val="726"/>
    <w:uiPriority w:val="35"/>
    <w:rPr>
      <w:b/>
      <w:bCs/>
      <w:color w:val="4f81bd" w:themeColor="accent1"/>
      <w:sz w:val="18"/>
      <w:szCs w:val="18"/>
    </w:rPr>
  </w:style>
  <w:style w:type="table" w:styleId="728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 w:customStyle="1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 w:customStyle="1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 w:customStyle="1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 w:customStyle="1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4">
    <w:name w:val="footnote text"/>
    <w:basedOn w:val="693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694"/>
    <w:uiPriority w:val="99"/>
    <w:unhideWhenUsed/>
    <w:rPr>
      <w:vertAlign w:val="superscript"/>
    </w:rPr>
  </w:style>
  <w:style w:type="paragraph" w:styleId="857">
    <w:name w:val="endnote text"/>
    <w:basedOn w:val="693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694"/>
    <w:uiPriority w:val="99"/>
    <w:semiHidden/>
    <w:unhideWhenUsed/>
    <w:rPr>
      <w:vertAlign w:val="superscript"/>
    </w:rPr>
  </w:style>
  <w:style w:type="paragraph" w:styleId="860">
    <w:name w:val="toc 1"/>
    <w:basedOn w:val="693"/>
    <w:next w:val="693"/>
    <w:uiPriority w:val="39"/>
    <w:unhideWhenUsed/>
    <w:pPr>
      <w:spacing w:after="57"/>
    </w:pPr>
  </w:style>
  <w:style w:type="paragraph" w:styleId="861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2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3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4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5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66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67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68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93"/>
    <w:next w:val="693"/>
    <w:uiPriority w:val="99"/>
    <w:unhideWhenUsed/>
    <w:pPr>
      <w:spacing w:after="0"/>
    </w:pPr>
  </w:style>
  <w:style w:type="paragraph" w:styleId="871">
    <w:name w:val="Body Text 3"/>
    <w:basedOn w:val="693"/>
    <w:link w:val="872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2" w:customStyle="1">
    <w:name w:val="Основной текст 3 Знак"/>
    <w:basedOn w:val="694"/>
    <w:link w:val="871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3" w:customStyle="1">
    <w:name w:val="Header"/>
    <w:basedOn w:val="693"/>
    <w:link w:val="8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basedOn w:val="694"/>
    <w:link w:val="873"/>
    <w:uiPriority w:val="99"/>
  </w:style>
  <w:style w:type="paragraph" w:styleId="875" w:customStyle="1">
    <w:name w:val="Footer"/>
    <w:basedOn w:val="693"/>
    <w:link w:val="87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694"/>
    <w:link w:val="875"/>
    <w:uiPriority w:val="99"/>
    <w:semiHidden/>
  </w:style>
  <w:style w:type="paragraph" w:styleId="877">
    <w:name w:val="List Paragraph"/>
    <w:basedOn w:val="693"/>
    <w:uiPriority w:val="34"/>
    <w:qFormat/>
    <w:pPr>
      <w:contextualSpacing/>
      <w:ind w:left="720"/>
    </w:pPr>
  </w:style>
  <w:style w:type="character" w:styleId="878">
    <w:name w:val="Hyperlink"/>
    <w:basedOn w:val="694"/>
    <w:uiPriority w:val="99"/>
    <w:unhideWhenUsed/>
    <w:rPr>
      <w:color w:val="0000ff" w:themeColor="hyperlink"/>
      <w:u w:val="single"/>
    </w:rPr>
  </w:style>
  <w:style w:type="paragraph" w:styleId="879">
    <w:name w:val="Body Text 2"/>
    <w:basedOn w:val="693"/>
    <w:link w:val="880"/>
    <w:uiPriority w:val="99"/>
    <w:semiHidden/>
    <w:unhideWhenUsed/>
    <w:pPr>
      <w:spacing w:after="120" w:line="480" w:lineRule="auto"/>
    </w:pPr>
  </w:style>
  <w:style w:type="character" w:styleId="880" w:customStyle="1">
    <w:name w:val="Основной текст 2 Знак"/>
    <w:basedOn w:val="694"/>
    <w:link w:val="879"/>
    <w:uiPriority w:val="99"/>
    <w:semiHidden/>
  </w:style>
  <w:style w:type="paragraph" w:styleId="881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2" w:customStyle="1">
    <w:name w:val="Date_num"/>
    <w:basedOn w:val="694"/>
  </w:style>
  <w:style w:type="character" w:styleId="883" w:customStyle="1">
    <w:name w:val="Unresolved Mention"/>
    <w:basedOn w:val="694"/>
    <w:uiPriority w:val="99"/>
    <w:semiHidden/>
    <w:unhideWhenUsed/>
    <w:rPr>
      <w:color w:val="605e5c"/>
      <w:shd w:val="clear" w:color="auto" w:fill="e1dfdd"/>
    </w:rPr>
  </w:style>
  <w:style w:type="paragraph" w:styleId="88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85">
    <w:name w:val="Body Text Indent 2"/>
    <w:basedOn w:val="693"/>
    <w:link w:val="886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86" w:customStyle="1">
    <w:name w:val="Основной текст с отступом 2 Знак"/>
    <w:basedOn w:val="694"/>
    <w:link w:val="885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87">
    <w:name w:val="Balloon Text"/>
    <w:basedOn w:val="693"/>
    <w:link w:val="88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8" w:customStyle="1">
    <w:name w:val="Текст выноски Знак"/>
    <w:basedOn w:val="694"/>
    <w:link w:val="887"/>
    <w:uiPriority w:val="99"/>
    <w:semiHidden/>
    <w:rPr>
      <w:rFonts w:ascii="Tahoma" w:hAnsi="Tahoma" w:cs="Tahoma"/>
      <w:sz w:val="16"/>
      <w:szCs w:val="16"/>
    </w:rPr>
  </w:style>
  <w:style w:type="paragraph" w:styleId="889" w:customStyle="1">
    <w:name w:val="rezul"/>
    <w:basedOn w:val="693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0" w:customStyle="1">
    <w:name w:val="docdata"/>
    <w:basedOn w:val="694"/>
  </w:style>
  <w:style w:type="paragraph" w:styleId="891">
    <w:name w:val="Normal (Web)"/>
    <w:basedOn w:val="69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2319E-007D-47C8-944C-D5B2108D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n.frolova@ADMGOR.NN</cp:lastModifiedBy>
  <cp:revision>29</cp:revision>
  <dcterms:created xsi:type="dcterms:W3CDTF">2025-03-27T14:30:00Z</dcterms:created>
  <dcterms:modified xsi:type="dcterms:W3CDTF">2025-11-10T10:55:54Z</dcterms:modified>
</cp:coreProperties>
</file>