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Нижего</w:t>
      </w:r>
      <w:r>
        <w:rPr>
          <w:rFonts w:ascii="Times New Roman" w:hAnsi="Times New Roman" w:cs="Times New Roman"/>
          <w:sz w:val="28"/>
          <w:szCs w:val="28"/>
        </w:rPr>
        <w:t xml:space="preserve">родская область, город Нижний Нов</w:t>
      </w:r>
      <w:r>
        <w:rPr>
          <w:rFonts w:ascii="Times New Roman" w:hAnsi="Times New Roman" w:cs="Times New Roman"/>
          <w:sz w:val="28"/>
          <w:szCs w:val="28"/>
        </w:rPr>
        <w:t xml:space="preserve">город, Автозаводский район, п.Новое </w:t>
      </w:r>
      <w:r>
        <w:rPr>
          <w:rFonts w:ascii="Times New Roman" w:hAnsi="Times New Roman" w:cs="Times New Roman"/>
          <w:sz w:val="28"/>
          <w:szCs w:val="28"/>
        </w:rPr>
        <w:t xml:space="preserve">Доскино, ул. 33-я линия, кадастро</w:t>
      </w:r>
      <w:r>
        <w:rPr>
          <w:rFonts w:ascii="Times New Roman" w:hAnsi="Times New Roman" w:cs="Times New Roman"/>
          <w:sz w:val="28"/>
          <w:szCs w:val="28"/>
        </w:rPr>
        <w:t xml:space="preserve">вый номер 52:18:0040003:114, площадью 652 кв.м, с видом </w:t>
      </w:r>
      <w:r>
        <w:rPr>
          <w:rFonts w:ascii="Times New Roman" w:hAnsi="Times New Roman" w:cs="Times New Roman"/>
          <w:sz w:val="28"/>
          <w:szCs w:val="28"/>
        </w:rPr>
        <w:t xml:space="preserve">разрешенного использования: для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</w:t>
      </w:r>
      <w:r>
        <w:rPr>
          <w:rFonts w:ascii="Times New Roman" w:hAnsi="Times New Roman" w:cs="Times New Roman"/>
          <w:sz w:val="28"/>
          <w:szCs w:val="28"/>
        </w:rPr>
        <w:t xml:space="preserve">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13.11.2025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28.11.2025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02.12.2025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</w:t>
      </w:r>
      <w:r>
        <w:rPr>
          <w:rFonts w:ascii="Times New Roman" w:hAnsi="Times New Roman" w:cs="Times New Roman"/>
          <w:sz w:val="24"/>
          <w:szCs w:val="24"/>
        </w:rPr>
        <w:t xml:space="preserve">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от 06.11.2025 № 14032 «О п</w:t>
      </w:r>
      <w:r>
        <w:rPr>
          <w:rFonts w:ascii="Times New Roman" w:hAnsi="Times New Roman" w:cs="Times New Roman"/>
          <w:sz w:val="24"/>
          <w:szCs w:val="24"/>
        </w:rPr>
        <w:t xml:space="preserve">роведении аукциона в электрон</w:t>
      </w:r>
      <w:r>
        <w:rPr>
          <w:rFonts w:ascii="Times New Roman" w:hAnsi="Times New Roman" w:cs="Times New Roman"/>
          <w:sz w:val="24"/>
          <w:szCs w:val="24"/>
        </w:rPr>
        <w:t xml:space="preserve">ной форме на право заключения до</w:t>
      </w:r>
      <w:r>
        <w:rPr>
          <w:rFonts w:ascii="Times New Roman" w:hAnsi="Times New Roman" w:cs="Times New Roman"/>
          <w:sz w:val="24"/>
          <w:szCs w:val="24"/>
        </w:rPr>
        <w:t xml:space="preserve">говора аренды земельного участка, </w:t>
      </w:r>
      <w:r>
        <w:rPr>
          <w:rFonts w:ascii="Times New Roman" w:hAnsi="Times New Roman" w:cs="Times New Roman"/>
          <w:sz w:val="24"/>
          <w:szCs w:val="24"/>
        </w:rPr>
        <w:t xml:space="preserve">расположенного по адресу: Нижего</w:t>
      </w:r>
      <w:r>
        <w:rPr>
          <w:rFonts w:ascii="Times New Roman" w:hAnsi="Times New Roman" w:cs="Times New Roman"/>
          <w:sz w:val="24"/>
          <w:szCs w:val="24"/>
        </w:rPr>
        <w:t xml:space="preserve">родская область, город Нижний Нов</w:t>
      </w:r>
      <w:r>
        <w:rPr>
          <w:rFonts w:ascii="Times New Roman" w:hAnsi="Times New Roman" w:cs="Times New Roman"/>
          <w:sz w:val="24"/>
          <w:szCs w:val="24"/>
        </w:rPr>
        <w:t xml:space="preserve">город, Автозаводский район, п.Новое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Доскино, ул. 33-я линия, кадастро</w:t>
      </w:r>
      <w:r>
        <w:rPr>
          <w:rFonts w:ascii="Times New Roman" w:hAnsi="Times New Roman" w:cs="Times New Roman"/>
          <w:sz w:val="24"/>
          <w:szCs w:val="24"/>
        </w:rPr>
        <w:t xml:space="preserve">вый номер 52:18:0040003:114, с видом </w:t>
      </w:r>
      <w:r>
        <w:rPr>
          <w:rFonts w:ascii="Times New Roman" w:hAnsi="Times New Roman" w:cs="Times New Roman"/>
          <w:sz w:val="24"/>
          <w:szCs w:val="24"/>
        </w:rPr>
        <w:t xml:space="preserve">разрешенного использования: для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жилищного строи</w:t>
      </w:r>
      <w:r>
        <w:rPr>
          <w:rFonts w:ascii="Times New Roman" w:hAnsi="Times New Roman" w:cs="Times New Roman"/>
          <w:sz w:val="24"/>
          <w:szCs w:val="24"/>
        </w:rPr>
        <w:t xml:space="preserve">тельства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</w:t>
      </w:r>
      <w:r>
        <w:rPr>
          <w:rFonts w:ascii="Times New Roman" w:hAnsi="Times New Roman" w:cs="Times New Roman"/>
          <w:sz w:val="24"/>
          <w:szCs w:val="24"/>
        </w:rPr>
        <w:t xml:space="preserve">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</w:t>
      </w:r>
      <w:r>
        <w:rPr>
          <w:rFonts w:ascii="Times New Roman" w:hAnsi="Times New Roman" w:cs="Times New Roman"/>
          <w:sz w:val="24"/>
          <w:szCs w:val="24"/>
        </w:rPr>
        <w:t xml:space="preserve">р электронной площадки) – </w:t>
      </w:r>
      <w:r>
        <w:rPr>
          <w:rFonts w:ascii="Times New Roman" w:hAnsi="Times New Roman" w:cs="Times New Roman"/>
          <w:sz w:val="24"/>
          <w:szCs w:val="24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</w:t>
      </w:r>
      <w:r>
        <w:rPr>
          <w:rFonts w:ascii="Times New Roman" w:hAnsi="Times New Roman" w:cs="Times New Roman"/>
          <w:sz w:val="24"/>
          <w:szCs w:val="24"/>
        </w:rPr>
        <w:t xml:space="preserve">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</w:t>
      </w:r>
      <w:r>
        <w:rPr>
          <w:rFonts w:ascii="Times New Roman" w:hAnsi="Times New Roman" w:cs="Times New Roman"/>
          <w:sz w:val="24"/>
          <w:szCs w:val="24"/>
        </w:rPr>
        <w:t xml:space="preserve">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5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Нижего</w:t>
      </w:r>
      <w:r>
        <w:rPr>
          <w:rFonts w:ascii="Times New Roman" w:hAnsi="Times New Roman" w:cs="Times New Roman"/>
          <w:sz w:val="24"/>
          <w:szCs w:val="24"/>
        </w:rPr>
        <w:t xml:space="preserve">родская область, город Нижний Нов</w:t>
      </w:r>
      <w:r>
        <w:rPr>
          <w:rFonts w:ascii="Times New Roman" w:hAnsi="Times New Roman" w:cs="Times New Roman"/>
          <w:sz w:val="24"/>
          <w:szCs w:val="24"/>
        </w:rPr>
        <w:t xml:space="preserve">город, Автозаводский район, п.Новое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Доскино, ул. 33-я линия, кадастро</w:t>
      </w:r>
      <w:r>
        <w:rPr>
          <w:rFonts w:ascii="Times New Roman" w:hAnsi="Times New Roman" w:cs="Times New Roman"/>
          <w:sz w:val="24"/>
          <w:szCs w:val="24"/>
        </w:rPr>
        <w:t xml:space="preserve">вый номер 52:18:0040003:114, с видом </w:t>
      </w:r>
      <w:r>
        <w:rPr>
          <w:rFonts w:ascii="Times New Roman" w:hAnsi="Times New Roman" w:cs="Times New Roman"/>
          <w:sz w:val="24"/>
          <w:szCs w:val="24"/>
        </w:rPr>
        <w:t xml:space="preserve">разрешенного использования: для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жилищного строи</w:t>
      </w:r>
      <w:r>
        <w:rPr>
          <w:rFonts w:ascii="Times New Roman" w:hAnsi="Times New Roman" w:cs="Times New Roman"/>
          <w:sz w:val="24"/>
          <w:szCs w:val="24"/>
        </w:rPr>
        <w:t xml:space="preserve">тельства</w:t>
      </w:r>
      <w:r>
        <w:rPr>
          <w:rFonts w:ascii="Times New Roman" w:hAnsi="Times New Roman" w:cs="Times New Roman"/>
          <w:sz w:val="24"/>
          <w:szCs w:val="24"/>
        </w:rPr>
        <w:t xml:space="preserve"> 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89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</w:t>
      </w:r>
      <w:r>
        <w:rPr>
          <w:rFonts w:ascii="Times New Roman" w:hAnsi="Times New Roman" w:cs="Times New Roman"/>
          <w:sz w:val="24"/>
          <w:szCs w:val="24"/>
        </w:rPr>
        <w:t xml:space="preserve">родская область, г. Нижний Нов</w:t>
      </w:r>
      <w:r>
        <w:rPr>
          <w:rFonts w:ascii="Times New Roman" w:hAnsi="Times New Roman" w:cs="Times New Roman"/>
          <w:sz w:val="24"/>
          <w:szCs w:val="24"/>
        </w:rPr>
        <w:t xml:space="preserve">город, Автозаводский район,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Доскино, </w:t>
      </w:r>
      <w:r>
        <w:rPr>
          <w:rFonts w:ascii="Times New Roman" w:hAnsi="Times New Roman" w:cs="Times New Roman"/>
          <w:sz w:val="24"/>
          <w:szCs w:val="24"/>
        </w:rPr>
        <w:t xml:space="preserve">линия </w:t>
      </w:r>
      <w:r>
        <w:rPr>
          <w:rFonts w:ascii="Times New Roman" w:hAnsi="Times New Roman" w:cs="Times New Roman"/>
          <w:sz w:val="24"/>
          <w:szCs w:val="24"/>
        </w:rPr>
        <w:t xml:space="preserve">33-я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652 +/-9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52:18:0040003:114.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</w:t>
      </w:r>
      <w:r>
        <w:rPr>
          <w:rFonts w:ascii="Times New Roman" w:hAnsi="Times New Roman" w:cs="Times New Roman"/>
          <w:sz w:val="24"/>
          <w:szCs w:val="24"/>
        </w:rPr>
        <w:t xml:space="preserve">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</w:t>
      </w:r>
      <w:r>
        <w:rPr>
          <w:rFonts w:ascii="Times New Roman" w:hAnsi="Times New Roman" w:cs="Times New Roman"/>
          <w:b/>
          <w:sz w:val="24"/>
          <w:szCs w:val="24"/>
        </w:rPr>
        <w:t xml:space="preserve">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линия 33-я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РФ-52-2-01-0-00-2025-0884-0, дата выдачи 25.09.2025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</w:t>
      </w:r>
      <w:r>
        <w:rPr>
          <w:rFonts w:ascii="Times New Roman" w:hAnsi="Times New Roman" w:cs="Times New Roman"/>
          <w:sz w:val="24"/>
          <w:szCs w:val="24"/>
        </w:rPr>
        <w:t xml:space="preserve">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Начальная цена предмета аукциона (размер ежегодной арендной платы) –  179 600 (сто семьдесят девять тысяч шестьсот) 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 24.07.2025  № 101-6/30/1 об оценке Объекта оцен</w:t>
      </w:r>
      <w:r>
        <w:rPr>
          <w:rFonts w:ascii="Times New Roman" w:hAnsi="Times New Roman" w:cs="Times New Roman"/>
          <w:bCs/>
          <w:sz w:val="24"/>
          <w:szCs w:val="24"/>
        </w:rPr>
        <w:t xml:space="preserve">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652 кв.м., кадастровый номер: 52:18:0040003:114,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</w:t>
      </w:r>
      <w:r>
        <w:rPr>
          <w:rFonts w:ascii="Times New Roman" w:hAnsi="Times New Roman" w:cs="Times New Roman"/>
          <w:sz w:val="24"/>
          <w:szCs w:val="24"/>
        </w:rPr>
        <w:t xml:space="preserve">родская область, г. Нижний Нов</w:t>
      </w:r>
      <w:r>
        <w:rPr>
          <w:rFonts w:ascii="Times New Roman" w:hAnsi="Times New Roman" w:cs="Times New Roman"/>
          <w:sz w:val="24"/>
          <w:szCs w:val="24"/>
        </w:rPr>
        <w:t xml:space="preserve">город, Автозаводский район,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Доскино, </w:t>
      </w:r>
      <w:r>
        <w:rPr>
          <w:rFonts w:ascii="Times New Roman" w:hAnsi="Times New Roman" w:cs="Times New Roman"/>
          <w:sz w:val="24"/>
          <w:szCs w:val="24"/>
        </w:rPr>
        <w:t xml:space="preserve">линия </w:t>
      </w:r>
      <w:r>
        <w:rPr>
          <w:rFonts w:ascii="Times New Roman" w:hAnsi="Times New Roman" w:cs="Times New Roman"/>
          <w:sz w:val="24"/>
          <w:szCs w:val="24"/>
        </w:rPr>
        <w:t xml:space="preserve">33-я</w:t>
      </w:r>
      <w:r>
        <w:rPr>
          <w:rFonts w:ascii="Times New Roman" w:hAnsi="Times New Roman" w:cs="Times New Roman"/>
          <w:sz w:val="24"/>
          <w:szCs w:val="24"/>
        </w:rPr>
        <w:t xml:space="preserve">, выполненного ООО «АЛЕКСА-ГРУПП»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</w:t>
      </w:r>
      <w:r>
        <w:rPr>
          <w:rFonts w:ascii="Times New Roman" w:hAnsi="Times New Roman" w:cs="Times New Roman"/>
          <w:sz w:val="24"/>
          <w:szCs w:val="24"/>
        </w:rPr>
        <w:t xml:space="preserve">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5 380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</w:t>
      </w:r>
      <w:r>
        <w:rPr>
          <w:rFonts w:ascii="Times New Roman" w:hAnsi="Times New Roman" w:cs="Times New Roman"/>
          <w:sz w:val="24"/>
          <w:szCs w:val="24"/>
        </w:rPr>
        <w:t xml:space="preserve">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179 600 (сто семьдесят девять тысяч шестьсот)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</w:t>
      </w:r>
      <w:r>
        <w:rPr>
          <w:rFonts w:ascii="Times New Roman" w:hAnsi="Times New Roman" w:cs="Times New Roman"/>
          <w:sz w:val="24"/>
          <w:szCs w:val="24"/>
        </w:rPr>
        <w:t xml:space="preserve">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13.11.2025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2.13.  Дата и время окончания срока приема заявок и нача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28.11.2025 в 12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01.12.2025.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2.16.  Дата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02.12.2025 в 10 час. 00 мин.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02.08.2024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ганизатором торгов размещено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</w:t>
      </w:r>
      <w:r>
        <w:rPr>
          <w:rFonts w:ascii="Times New Roman" w:hAnsi="Times New Roman" w:cs="Times New Roman"/>
          <w:sz w:val="24"/>
          <w:szCs w:val="24"/>
        </w:rPr>
        <w:t xml:space="preserve">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</w:t>
      </w:r>
      <w:r>
        <w:rPr>
          <w:rFonts w:ascii="Times New Roman" w:hAnsi="Times New Roman" w:cs="Times New Roman"/>
          <w:sz w:val="24"/>
          <w:szCs w:val="24"/>
        </w:rPr>
        <w:t xml:space="preserve">ии города Нижнего Новгорода: </w:t>
      </w:r>
      <w:hyperlink r:id="rId20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</w:t>
      </w:r>
      <w:r>
        <w:rPr>
          <w:rFonts w:ascii="Times New Roman" w:hAnsi="Times New Roman" w:cs="Times New Roman"/>
          <w:sz w:val="24"/>
          <w:szCs w:val="24"/>
        </w:rPr>
        <w:t xml:space="preserve">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</w:t>
      </w:r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</w:t>
      </w:r>
      <w:r>
        <w:rPr>
          <w:rFonts w:ascii="Times New Roman" w:hAnsi="Times New Roman" w:cs="Times New Roman"/>
          <w:sz w:val="24"/>
          <w:szCs w:val="24"/>
        </w:rPr>
        <w:t xml:space="preserve">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</w:t>
      </w:r>
      <w:r>
        <w:rPr>
          <w:rFonts w:ascii="Times New Roman" w:hAnsi="Times New Roman" w:cs="Times New Roman"/>
          <w:sz w:val="24"/>
          <w:szCs w:val="24"/>
        </w:rPr>
        <w:t xml:space="preserve">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</w:t>
      </w:r>
      <w:r>
        <w:rPr>
          <w:rFonts w:ascii="Times New Roman" w:hAnsi="Times New Roman" w:cs="Times New Roman"/>
          <w:sz w:val="24"/>
          <w:szCs w:val="24"/>
        </w:rPr>
        <w:t xml:space="preserve">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</w:t>
      </w:r>
      <w:r>
        <w:rPr>
          <w:rFonts w:ascii="Times New Roman" w:hAnsi="Times New Roman" w:cs="Times New Roman"/>
          <w:sz w:val="24"/>
          <w:szCs w:val="24"/>
        </w:rPr>
        <w:t xml:space="preserve">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</w:t>
      </w:r>
      <w:r>
        <w:rPr>
          <w:rFonts w:ascii="Times New Roman" w:hAnsi="Times New Roman" w:cs="Times New Roman"/>
          <w:sz w:val="24"/>
          <w:szCs w:val="24"/>
        </w:rPr>
        <w:t xml:space="preserve">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</w:t>
      </w:r>
      <w:r>
        <w:rPr>
          <w:rFonts w:ascii="Times New Roman" w:hAnsi="Times New Roman" w:cs="Times New Roman"/>
          <w:sz w:val="24"/>
          <w:szCs w:val="24"/>
        </w:rPr>
        <w:t xml:space="preserve">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</w:t>
      </w:r>
      <w:r>
        <w:rPr>
          <w:rFonts w:ascii="Times New Roman" w:hAnsi="Times New Roman" w:cs="Times New Roman"/>
          <w:sz w:val="24"/>
          <w:szCs w:val="24"/>
        </w:rPr>
        <w:t xml:space="preserve">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</w:t>
      </w:r>
      <w:r>
        <w:rPr>
          <w:rFonts w:ascii="Times New Roman" w:hAnsi="Times New Roman" w:cs="Times New Roman"/>
          <w:sz w:val="24"/>
          <w:szCs w:val="24"/>
        </w:rPr>
        <w:t xml:space="preserve">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</w:t>
      </w:r>
      <w:r>
        <w:rPr>
          <w:rFonts w:ascii="Times New Roman" w:hAnsi="Times New Roman" w:cs="Times New Roman"/>
          <w:sz w:val="24"/>
          <w:szCs w:val="24"/>
        </w:rPr>
        <w:t xml:space="preserve">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</w:t>
      </w:r>
      <w:r>
        <w:rPr>
          <w:rFonts w:ascii="Times New Roman" w:hAnsi="Times New Roman" w:cs="Times New Roman"/>
          <w:sz w:val="24"/>
          <w:szCs w:val="24"/>
        </w:rPr>
        <w:t xml:space="preserve">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</w:t>
      </w:r>
      <w:r>
        <w:rPr>
          <w:rFonts w:ascii="Times New Roman" w:hAnsi="Times New Roman" w:cs="Times New Roman"/>
          <w:sz w:val="24"/>
          <w:szCs w:val="24"/>
        </w:rPr>
        <w:t xml:space="preserve">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</w:t>
      </w:r>
      <w:r>
        <w:rPr>
          <w:rFonts w:ascii="Times New Roman" w:hAnsi="Times New Roman" w:cs="Times New Roman"/>
          <w:sz w:val="24"/>
          <w:szCs w:val="24"/>
        </w:rPr>
        <w:t xml:space="preserve">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</w:t>
      </w:r>
      <w:r>
        <w:rPr>
          <w:rFonts w:ascii="Times New Roman" w:hAnsi="Times New Roman" w:cs="Times New Roman"/>
          <w:sz w:val="24"/>
          <w:szCs w:val="24"/>
        </w:rPr>
        <w:t xml:space="preserve">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</w:t>
      </w:r>
      <w:r>
        <w:rPr>
          <w:rFonts w:ascii="Times New Roman" w:hAnsi="Times New Roman" w:cs="Times New Roman"/>
          <w:sz w:val="24"/>
          <w:szCs w:val="24"/>
        </w:rPr>
        <w:t xml:space="preserve">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</w:t>
      </w:r>
      <w:r>
        <w:rPr>
          <w:rFonts w:ascii="Times New Roman" w:hAnsi="Times New Roman" w:cs="Times New Roman"/>
          <w:sz w:val="24"/>
          <w:szCs w:val="24"/>
        </w:rPr>
        <w:t xml:space="preserve">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</w:t>
      </w:r>
      <w:r>
        <w:rPr>
          <w:rFonts w:ascii="Times New Roman" w:hAnsi="Times New Roman" w:cs="Times New Roman"/>
          <w:sz w:val="24"/>
          <w:szCs w:val="24"/>
        </w:rPr>
        <w:t xml:space="preserve">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</w:t>
      </w:r>
      <w:r>
        <w:rPr>
          <w:rFonts w:ascii="Times New Roman" w:hAnsi="Times New Roman" w:cs="Times New Roman"/>
          <w:sz w:val="24"/>
          <w:szCs w:val="24"/>
        </w:rPr>
        <w:t xml:space="preserve">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</w:t>
      </w:r>
      <w:r>
        <w:rPr>
          <w:rFonts w:ascii="Times New Roman" w:hAnsi="Times New Roman" w:cs="Times New Roman"/>
          <w:sz w:val="24"/>
          <w:szCs w:val="24"/>
        </w:rPr>
        <w:t xml:space="preserve">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</w:t>
      </w:r>
      <w:r>
        <w:rPr>
          <w:rFonts w:ascii="Times New Roman" w:hAnsi="Times New Roman" w:cs="Times New Roman"/>
          <w:sz w:val="24"/>
          <w:szCs w:val="24"/>
        </w:rPr>
        <w:t xml:space="preserve">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</w:t>
      </w:r>
      <w:r>
        <w:rPr>
          <w:rFonts w:ascii="Times New Roman" w:hAnsi="Times New Roman" w:cs="Times New Roman"/>
          <w:sz w:val="24"/>
          <w:szCs w:val="24"/>
        </w:rPr>
        <w:t xml:space="preserve">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</w:t>
      </w:r>
      <w:r>
        <w:rPr>
          <w:rFonts w:ascii="Times New Roman" w:hAnsi="Times New Roman" w:cs="Times New Roman"/>
          <w:sz w:val="24"/>
          <w:szCs w:val="24"/>
        </w:rPr>
        <w:t xml:space="preserve">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</w:t>
      </w:r>
      <w:r>
        <w:rPr>
          <w:rFonts w:ascii="Times New Roman" w:hAnsi="Times New Roman" w:cs="Times New Roman"/>
          <w:sz w:val="24"/>
          <w:szCs w:val="24"/>
        </w:rPr>
        <w:t xml:space="preserve">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</w:t>
      </w:r>
      <w:r>
        <w:rPr>
          <w:rFonts w:ascii="Times New Roman" w:hAnsi="Times New Roman" w:cs="Times New Roman"/>
          <w:sz w:val="24"/>
          <w:szCs w:val="24"/>
        </w:rPr>
        <w:t xml:space="preserve">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</w:t>
      </w:r>
      <w:r>
        <w:rPr>
          <w:rFonts w:ascii="Times New Roman" w:hAnsi="Times New Roman" w:cs="Times New Roman"/>
          <w:sz w:val="24"/>
          <w:szCs w:val="24"/>
        </w:rPr>
        <w:t xml:space="preserve">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</w:t>
      </w:r>
      <w:r>
        <w:rPr>
          <w:rFonts w:ascii="Times New Roman" w:hAnsi="Times New Roman" w:cs="Times New Roman"/>
          <w:sz w:val="24"/>
          <w:szCs w:val="24"/>
        </w:rPr>
        <w:t xml:space="preserve">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</w:t>
      </w:r>
      <w:r>
        <w:rPr>
          <w:rFonts w:ascii="Times New Roman" w:hAnsi="Times New Roman" w:cs="Times New Roman"/>
          <w:sz w:val="24"/>
          <w:szCs w:val="24"/>
        </w:rPr>
        <w:t xml:space="preserve">размещенной на сайте оператора (</w:t>
      </w:r>
      <w:hyperlink r:id="rId28" w:tooltip="https://www.fabrikant.ru/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</w:t>
      </w:r>
      <w:r>
        <w:rPr>
          <w:rFonts w:ascii="Times New Roman" w:hAnsi="Times New Roman" w:cs="Times New Roman"/>
          <w:sz w:val="24"/>
          <w:szCs w:val="24"/>
        </w:rPr>
        <w:t xml:space="preserve">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</w:t>
      </w:r>
      <w:r>
        <w:rPr>
          <w:rFonts w:ascii="Times New Roman" w:hAnsi="Times New Roman" w:cs="Times New Roman"/>
          <w:b/>
          <w:sz w:val="28"/>
          <w:szCs w:val="28"/>
        </w:rPr>
        <w:t xml:space="preserve">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</w:t>
      </w:r>
      <w:r>
        <w:rPr>
          <w:rFonts w:ascii="Times New Roman" w:hAnsi="Times New Roman" w:cs="Times New Roman"/>
          <w:sz w:val="24"/>
          <w:szCs w:val="24"/>
        </w:rPr>
        <w:t xml:space="preserve">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</w:t>
      </w:r>
      <w:r>
        <w:rPr>
          <w:rFonts w:ascii="Times New Roman" w:hAnsi="Times New Roman" w:cs="Times New Roman"/>
          <w:sz w:val="24"/>
          <w:szCs w:val="24"/>
        </w:rPr>
        <w:t xml:space="preserve">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</w:t>
      </w:r>
      <w:r>
        <w:rPr>
          <w:rFonts w:ascii="Times New Roman" w:hAnsi="Times New Roman" w:cs="Times New Roman"/>
          <w:sz w:val="24"/>
          <w:szCs w:val="24"/>
        </w:rPr>
        <w:t xml:space="preserve">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и прилагаемые к ней документы направляются единовременно. Не допускается раздельного направления Заявки и приложенных к </w:t>
      </w:r>
      <w:r>
        <w:rPr>
          <w:rFonts w:ascii="Times New Roman" w:hAnsi="Times New Roman" w:cs="Times New Roman"/>
          <w:sz w:val="24"/>
          <w:szCs w:val="24"/>
        </w:rPr>
        <w:t xml:space="preserve">ней документов, направление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</w:t>
      </w:r>
      <w:r>
        <w:rPr>
          <w:rFonts w:ascii="Times New Roman" w:hAnsi="Times New Roman" w:cs="Times New Roman"/>
          <w:sz w:val="24"/>
          <w:szCs w:val="24"/>
        </w:rPr>
        <w:t xml:space="preserve">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</w:t>
      </w:r>
      <w:r>
        <w:rPr>
          <w:rFonts w:ascii="Times New Roman" w:hAnsi="Times New Roman" w:cs="Times New Roman"/>
          <w:sz w:val="24"/>
          <w:szCs w:val="24"/>
        </w:rPr>
        <w:t xml:space="preserve">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</w:t>
      </w:r>
      <w:r>
        <w:rPr>
          <w:rFonts w:ascii="Times New Roman" w:hAnsi="Times New Roman" w:cs="Times New Roman"/>
          <w:sz w:val="24"/>
          <w:szCs w:val="24"/>
        </w:rPr>
        <w:t xml:space="preserve">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</w:t>
      </w:r>
      <w:r>
        <w:rPr>
          <w:rFonts w:ascii="Times New Roman" w:hAnsi="Times New Roman" w:cs="Times New Roman"/>
          <w:sz w:val="24"/>
          <w:szCs w:val="24"/>
        </w:rPr>
        <w:t xml:space="preserve">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</w:t>
      </w:r>
      <w:r>
        <w:rPr>
          <w:rFonts w:ascii="Times New Roman" w:hAnsi="Times New Roman" w:cs="Times New Roman"/>
          <w:sz w:val="24"/>
          <w:szCs w:val="24"/>
        </w:rPr>
        <w:t xml:space="preserve">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я в аукционе документов или представление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</w:t>
      </w:r>
      <w:r>
        <w:rPr>
          <w:rFonts w:ascii="Times New Roman" w:hAnsi="Times New Roman" w:cs="Times New Roman"/>
          <w:sz w:val="24"/>
          <w:szCs w:val="24"/>
        </w:rPr>
        <w:t xml:space="preserve">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аукционе, Оператор электро</w:t>
      </w:r>
      <w:r>
        <w:rPr>
          <w:rFonts w:ascii="Times New Roman" w:hAnsi="Times New Roman" w:cs="Times New Roman"/>
          <w:sz w:val="24"/>
          <w:szCs w:val="24"/>
        </w:rPr>
        <w:t xml:space="preserve">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</w:t>
      </w:r>
      <w:r>
        <w:rPr>
          <w:rFonts w:ascii="Times New Roman" w:hAnsi="Times New Roman" w:cs="Times New Roman"/>
          <w:sz w:val="24"/>
          <w:szCs w:val="24"/>
        </w:rPr>
        <w:t xml:space="preserve">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</w:t>
      </w:r>
      <w:r>
        <w:rPr>
          <w:rFonts w:ascii="Times New Roman" w:hAnsi="Times New Roman" w:cs="Times New Roman"/>
          <w:sz w:val="24"/>
          <w:szCs w:val="24"/>
        </w:rPr>
        <w:t xml:space="preserve">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</w:t>
      </w:r>
      <w:r>
        <w:rPr>
          <w:rFonts w:ascii="Times New Roman" w:hAnsi="Times New Roman" w:cs="Times New Roman"/>
          <w:sz w:val="24"/>
          <w:szCs w:val="24"/>
        </w:rPr>
        <w:t xml:space="preserve">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</w:t>
      </w:r>
      <w:r>
        <w:rPr>
          <w:rFonts w:ascii="Times New Roman" w:hAnsi="Times New Roman" w:cs="Times New Roman"/>
          <w:sz w:val="24"/>
          <w:szCs w:val="24"/>
        </w:rPr>
        <w:t xml:space="preserve">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</w:t>
      </w:r>
      <w:r>
        <w:rPr>
          <w:rFonts w:ascii="Times New Roman" w:hAnsi="Times New Roman" w:cs="Times New Roman"/>
          <w:sz w:val="24"/>
          <w:szCs w:val="24"/>
        </w:rPr>
        <w:t xml:space="preserve">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</w:t>
      </w:r>
      <w:r>
        <w:rPr>
          <w:rFonts w:ascii="Times New Roman" w:hAnsi="Times New Roman" w:cs="Times New Roman"/>
          <w:sz w:val="24"/>
          <w:szCs w:val="24"/>
        </w:rPr>
        <w:t xml:space="preserve">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</w:t>
      </w:r>
      <w:r>
        <w:rPr>
          <w:rFonts w:ascii="Times New Roman" w:hAnsi="Times New Roman" w:cs="Times New Roman"/>
          <w:sz w:val="24"/>
          <w:szCs w:val="24"/>
        </w:rPr>
        <w:t xml:space="preserve">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</w:t>
      </w:r>
      <w:r>
        <w:rPr>
          <w:rFonts w:ascii="Times New Roman" w:hAnsi="Times New Roman" w:cs="Times New Roman"/>
          <w:sz w:val="24"/>
          <w:szCs w:val="24"/>
        </w:rPr>
        <w:t xml:space="preserve">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</w:t>
      </w:r>
      <w:r>
        <w:rPr>
          <w:rFonts w:ascii="Times New Roman" w:hAnsi="Times New Roman" w:cs="Times New Roman"/>
          <w:sz w:val="24"/>
          <w:szCs w:val="24"/>
        </w:rPr>
        <w:t xml:space="preserve">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аренды земельного участка (Приложение № 3) осущест</w:t>
      </w:r>
      <w:r>
        <w:rPr>
          <w:rFonts w:ascii="Times New Roman" w:hAnsi="Times New Roman" w:cs="Times New Roman"/>
          <w:sz w:val="24"/>
          <w:szCs w:val="24"/>
        </w:rPr>
        <w:t xml:space="preserve">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</w:t>
      </w:r>
      <w:r>
        <w:rPr>
          <w:rFonts w:ascii="Times New Roman" w:hAnsi="Times New Roman" w:cs="Times New Roman"/>
          <w:sz w:val="24"/>
          <w:szCs w:val="24"/>
        </w:rPr>
        <w:t xml:space="preserve">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</w:t>
      </w:r>
      <w:r>
        <w:rPr>
          <w:rFonts w:ascii="Times New Roman" w:hAnsi="Times New Roman" w:cs="Times New Roman"/>
          <w:sz w:val="24"/>
          <w:szCs w:val="24"/>
        </w:rPr>
        <w:t xml:space="preserve">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</w:t>
      </w:r>
      <w:r>
        <w:rPr>
          <w:rFonts w:ascii="Times New Roman" w:hAnsi="Times New Roman" w:cs="Times New Roman"/>
          <w:sz w:val="24"/>
          <w:szCs w:val="24"/>
        </w:rPr>
        <w:t xml:space="preserve">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дусмотренного пунктом 11.3 Извещения, направляет такому Участнику в раздел Личный кабинет «Реестр </w:t>
      </w:r>
      <w:r>
        <w:rPr>
          <w:rFonts w:ascii="Times New Roman" w:hAnsi="Times New Roman" w:cs="Times New Roman"/>
          <w:sz w:val="24"/>
          <w:szCs w:val="24"/>
        </w:rPr>
        <w:t xml:space="preserve">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</w:t>
      </w:r>
      <w:r>
        <w:rPr>
          <w:rFonts w:ascii="Times New Roman" w:hAnsi="Times New Roman" w:cs="Times New Roman"/>
          <w:sz w:val="24"/>
          <w:szCs w:val="24"/>
        </w:rPr>
        <w:t xml:space="preserve">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</w:t>
      </w:r>
      <w:r>
        <w:rPr>
          <w:rFonts w:ascii="Times New Roman" w:hAnsi="Times New Roman" w:cs="Times New Roman"/>
          <w:sz w:val="24"/>
          <w:szCs w:val="24"/>
        </w:rPr>
        <w:t xml:space="preserve">5 (пяти) дней со дня истечения срока, предусмотренного пунктом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</w:t>
      </w:r>
      <w:r>
        <w:rPr>
          <w:rFonts w:ascii="Times New Roman" w:hAnsi="Times New Roman" w:cs="Times New Roman"/>
          <w:sz w:val="24"/>
          <w:szCs w:val="24"/>
        </w:rPr>
        <w:t xml:space="preserve">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</w:t>
      </w:r>
      <w:r>
        <w:rPr>
          <w:rFonts w:ascii="Times New Roman" w:hAnsi="Times New Roman" w:cs="Times New Roman"/>
          <w:sz w:val="24"/>
          <w:szCs w:val="24"/>
        </w:rPr>
        <w:t xml:space="preserve">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</w:t>
      </w:r>
      <w:r>
        <w:rPr>
          <w:rFonts w:ascii="Times New Roman" w:hAnsi="Times New Roman" w:cs="Times New Roman"/>
          <w:sz w:val="24"/>
          <w:szCs w:val="24"/>
        </w:rPr>
        <w:t xml:space="preserve">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</w:t>
      </w:r>
      <w:r>
        <w:rPr>
          <w:rFonts w:ascii="Times New Roman" w:hAnsi="Times New Roman" w:cs="Times New Roman"/>
          <w:sz w:val="24"/>
          <w:szCs w:val="24"/>
        </w:rPr>
        <w:t xml:space="preserve">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</w:t>
      </w:r>
      <w:r>
        <w:rPr>
          <w:rFonts w:ascii="Times New Roman" w:hAnsi="Times New Roman" w:cs="Times New Roman"/>
          <w:sz w:val="24"/>
          <w:szCs w:val="24"/>
        </w:rPr>
        <w:t xml:space="preserve">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</w:t>
      </w:r>
      <w:r>
        <w:rPr>
          <w:rFonts w:ascii="Times New Roman" w:hAnsi="Times New Roman" w:cs="Times New Roman"/>
          <w:sz w:val="24"/>
          <w:szCs w:val="24"/>
        </w:rPr>
        <w:t xml:space="preserve">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</w:t>
      </w:r>
      <w:r>
        <w:rPr>
          <w:rFonts w:ascii="Times New Roman" w:hAnsi="Times New Roman" w:cs="Times New Roman"/>
          <w:sz w:val="24"/>
          <w:szCs w:val="24"/>
        </w:rPr>
        <w:t xml:space="preserve">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Title Char"/>
    <w:basedOn w:val="701"/>
    <w:link w:val="723"/>
    <w:uiPriority w:val="10"/>
    <w:rPr>
      <w:sz w:val="48"/>
      <w:szCs w:val="48"/>
    </w:rPr>
  </w:style>
  <w:style w:type="character" w:styleId="695">
    <w:name w:val="Subtitle Char"/>
    <w:basedOn w:val="701"/>
    <w:link w:val="725"/>
    <w:uiPriority w:val="11"/>
    <w:rPr>
      <w:sz w:val="24"/>
      <w:szCs w:val="24"/>
    </w:rPr>
  </w:style>
  <w:style w:type="character" w:styleId="696">
    <w:name w:val="Quote Char"/>
    <w:link w:val="727"/>
    <w:uiPriority w:val="29"/>
    <w:rPr>
      <w:i/>
    </w:rPr>
  </w:style>
  <w:style w:type="character" w:styleId="697">
    <w:name w:val="Intense Quote Char"/>
    <w:link w:val="729"/>
    <w:uiPriority w:val="30"/>
    <w:rPr>
      <w:i/>
    </w:rPr>
  </w:style>
  <w:style w:type="character" w:styleId="698">
    <w:name w:val="Footnote Text Char"/>
    <w:link w:val="861"/>
    <w:uiPriority w:val="99"/>
    <w:rPr>
      <w:sz w:val="18"/>
    </w:rPr>
  </w:style>
  <w:style w:type="character" w:styleId="699">
    <w:name w:val="Endnote Text Char"/>
    <w:link w:val="864"/>
    <w:uiPriority w:val="99"/>
    <w:rPr>
      <w:sz w:val="20"/>
    </w:rPr>
  </w:style>
  <w:style w:type="paragraph" w:styleId="700" w:default="1">
    <w:name w:val="Normal"/>
    <w:qFormat/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paragraph" w:styleId="704" w:customStyle="1">
    <w:name w:val="Heading 1"/>
    <w:basedOn w:val="700"/>
    <w:next w:val="700"/>
    <w:link w:val="70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5" w:customStyle="1">
    <w:name w:val="Heading 1 Char"/>
    <w:basedOn w:val="701"/>
    <w:link w:val="704"/>
    <w:uiPriority w:val="9"/>
    <w:rPr>
      <w:rFonts w:ascii="Arial" w:hAnsi="Arial" w:eastAsia="Arial" w:cs="Arial"/>
      <w:sz w:val="40"/>
      <w:szCs w:val="40"/>
    </w:rPr>
  </w:style>
  <w:style w:type="paragraph" w:styleId="706" w:customStyle="1">
    <w:name w:val="Heading 2"/>
    <w:basedOn w:val="700"/>
    <w:next w:val="700"/>
    <w:link w:val="70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7" w:customStyle="1">
    <w:name w:val="Heading 2 Char"/>
    <w:basedOn w:val="701"/>
    <w:link w:val="706"/>
    <w:uiPriority w:val="9"/>
    <w:rPr>
      <w:rFonts w:ascii="Arial" w:hAnsi="Arial" w:eastAsia="Arial" w:cs="Arial"/>
      <w:sz w:val="34"/>
    </w:rPr>
  </w:style>
  <w:style w:type="paragraph" w:styleId="708" w:customStyle="1">
    <w:name w:val="Heading 3"/>
    <w:basedOn w:val="700"/>
    <w:next w:val="700"/>
    <w:link w:val="70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9" w:customStyle="1">
    <w:name w:val="Heading 3 Char"/>
    <w:basedOn w:val="701"/>
    <w:link w:val="708"/>
    <w:uiPriority w:val="9"/>
    <w:rPr>
      <w:rFonts w:ascii="Arial" w:hAnsi="Arial" w:eastAsia="Arial" w:cs="Arial"/>
      <w:sz w:val="30"/>
      <w:szCs w:val="30"/>
    </w:rPr>
  </w:style>
  <w:style w:type="paragraph" w:styleId="710" w:customStyle="1">
    <w:name w:val="Heading 4"/>
    <w:basedOn w:val="700"/>
    <w:next w:val="700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4 Char"/>
    <w:basedOn w:val="701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 w:customStyle="1">
    <w:name w:val="Heading 5"/>
    <w:basedOn w:val="700"/>
    <w:next w:val="700"/>
    <w:link w:val="71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5 Char"/>
    <w:basedOn w:val="701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 w:customStyle="1">
    <w:name w:val="Heading 6"/>
    <w:basedOn w:val="700"/>
    <w:next w:val="700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5" w:customStyle="1">
    <w:name w:val="Heading 6 Char"/>
    <w:basedOn w:val="70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 w:customStyle="1">
    <w:name w:val="Heading 7"/>
    <w:basedOn w:val="700"/>
    <w:next w:val="700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7" w:customStyle="1">
    <w:name w:val="Heading 7 Char"/>
    <w:basedOn w:val="70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 w:customStyle="1">
    <w:name w:val="Heading 8"/>
    <w:basedOn w:val="700"/>
    <w:next w:val="700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9" w:customStyle="1">
    <w:name w:val="Heading 8 Char"/>
    <w:basedOn w:val="70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 w:customStyle="1">
    <w:name w:val="Heading 9"/>
    <w:basedOn w:val="700"/>
    <w:next w:val="700"/>
    <w:link w:val="72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Heading 9 Char"/>
    <w:basedOn w:val="70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after="0" w:line="240" w:lineRule="auto"/>
    </w:pPr>
  </w:style>
  <w:style w:type="paragraph" w:styleId="723">
    <w:name w:val="Title"/>
    <w:basedOn w:val="700"/>
    <w:next w:val="700"/>
    <w:link w:val="724"/>
    <w:uiPriority w:val="10"/>
    <w:qFormat/>
    <w:pPr>
      <w:contextualSpacing/>
      <w:spacing w:before="300"/>
    </w:pPr>
    <w:rPr>
      <w:sz w:val="48"/>
      <w:szCs w:val="48"/>
    </w:rPr>
  </w:style>
  <w:style w:type="character" w:styleId="724" w:customStyle="1">
    <w:name w:val="Название Знак"/>
    <w:basedOn w:val="701"/>
    <w:link w:val="723"/>
    <w:uiPriority w:val="10"/>
    <w:rPr>
      <w:sz w:val="48"/>
      <w:szCs w:val="48"/>
    </w:rPr>
  </w:style>
  <w:style w:type="paragraph" w:styleId="725">
    <w:name w:val="Subtitle"/>
    <w:basedOn w:val="700"/>
    <w:next w:val="700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basedOn w:val="701"/>
    <w:link w:val="725"/>
    <w:uiPriority w:val="11"/>
    <w:rPr>
      <w:sz w:val="24"/>
      <w:szCs w:val="24"/>
    </w:rPr>
  </w:style>
  <w:style w:type="paragraph" w:styleId="727">
    <w:name w:val="Quote"/>
    <w:basedOn w:val="700"/>
    <w:next w:val="700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700"/>
    <w:next w:val="700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701"/>
    <w:link w:val="880"/>
    <w:uiPriority w:val="99"/>
  </w:style>
  <w:style w:type="character" w:styleId="732" w:customStyle="1">
    <w:name w:val="Footer Char"/>
    <w:basedOn w:val="701"/>
    <w:link w:val="882"/>
    <w:uiPriority w:val="99"/>
  </w:style>
  <w:style w:type="paragraph" w:styleId="733" w:customStyle="1">
    <w:name w:val="Caption"/>
    <w:basedOn w:val="700"/>
    <w:next w:val="700"/>
    <w:link w:val="7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basedOn w:val="701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basedOn w:val="7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Table Grid Light"/>
    <w:basedOn w:val="70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 w:customStyle="1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 w:customStyle="1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 w:customStyle="1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 w:customStyle="1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1">
    <w:name w:val="footnote text"/>
    <w:basedOn w:val="700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701"/>
    <w:uiPriority w:val="99"/>
    <w:unhideWhenUsed/>
    <w:rPr>
      <w:vertAlign w:val="superscript"/>
    </w:rPr>
  </w:style>
  <w:style w:type="paragraph" w:styleId="864">
    <w:name w:val="endnote text"/>
    <w:basedOn w:val="700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701"/>
    <w:uiPriority w:val="99"/>
    <w:semiHidden/>
    <w:unhideWhenUsed/>
    <w:rPr>
      <w:vertAlign w:val="superscript"/>
    </w:rPr>
  </w:style>
  <w:style w:type="paragraph" w:styleId="867">
    <w:name w:val="toc 1"/>
    <w:basedOn w:val="700"/>
    <w:next w:val="700"/>
    <w:uiPriority w:val="39"/>
    <w:unhideWhenUsed/>
    <w:pPr>
      <w:spacing w:after="57"/>
    </w:pPr>
  </w:style>
  <w:style w:type="paragraph" w:styleId="868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69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70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71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72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73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74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75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700"/>
    <w:next w:val="700"/>
    <w:uiPriority w:val="99"/>
    <w:unhideWhenUsed/>
    <w:pPr>
      <w:spacing w:after="0"/>
    </w:pPr>
  </w:style>
  <w:style w:type="paragraph" w:styleId="878">
    <w:name w:val="Body Text 3"/>
    <w:basedOn w:val="700"/>
    <w:link w:val="879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9" w:customStyle="1">
    <w:name w:val="Основной текст 3 Знак"/>
    <w:basedOn w:val="701"/>
    <w:link w:val="87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0" w:customStyle="1">
    <w:name w:val="Header"/>
    <w:basedOn w:val="700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701"/>
    <w:link w:val="880"/>
    <w:uiPriority w:val="99"/>
  </w:style>
  <w:style w:type="paragraph" w:styleId="882" w:customStyle="1">
    <w:name w:val="Footer"/>
    <w:basedOn w:val="700"/>
    <w:link w:val="8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701"/>
    <w:link w:val="882"/>
    <w:uiPriority w:val="99"/>
    <w:semiHidden/>
  </w:style>
  <w:style w:type="paragraph" w:styleId="884">
    <w:name w:val="List Paragraph"/>
    <w:basedOn w:val="700"/>
    <w:uiPriority w:val="34"/>
    <w:qFormat/>
    <w:pPr>
      <w:contextualSpacing/>
      <w:ind w:left="720"/>
    </w:pPr>
  </w:style>
  <w:style w:type="character" w:styleId="885">
    <w:name w:val="Hyperlink"/>
    <w:basedOn w:val="701"/>
    <w:uiPriority w:val="99"/>
    <w:unhideWhenUsed/>
    <w:rPr>
      <w:color w:val="0000ff" w:themeColor="hyperlink"/>
      <w:u w:val="single"/>
    </w:rPr>
  </w:style>
  <w:style w:type="paragraph" w:styleId="886">
    <w:name w:val="Body Text 2"/>
    <w:basedOn w:val="700"/>
    <w:link w:val="887"/>
    <w:uiPriority w:val="99"/>
    <w:semiHidden/>
    <w:unhideWhenUsed/>
    <w:pPr>
      <w:spacing w:after="120" w:line="480" w:lineRule="auto"/>
    </w:pPr>
  </w:style>
  <w:style w:type="character" w:styleId="887" w:customStyle="1">
    <w:name w:val="Основной текст 2 Знак"/>
    <w:basedOn w:val="701"/>
    <w:link w:val="886"/>
    <w:uiPriority w:val="99"/>
    <w:semiHidden/>
  </w:style>
  <w:style w:type="paragraph" w:styleId="88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9" w:customStyle="1">
    <w:name w:val="Date_num"/>
    <w:basedOn w:val="701"/>
  </w:style>
  <w:style w:type="character" w:styleId="890" w:customStyle="1">
    <w:name w:val="Unresolved Mention"/>
    <w:basedOn w:val="701"/>
    <w:uiPriority w:val="99"/>
    <w:semiHidden/>
    <w:unhideWhenUsed/>
    <w:rPr>
      <w:color w:val="605e5c"/>
      <w:shd w:val="clear" w:color="auto" w:fill="e1dfdd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2">
    <w:name w:val="Body Text Indent 2"/>
    <w:basedOn w:val="700"/>
    <w:link w:val="893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3" w:customStyle="1">
    <w:name w:val="Основной текст с отступом 2 Знак"/>
    <w:basedOn w:val="701"/>
    <w:link w:val="892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4">
    <w:name w:val="Balloon Text"/>
    <w:basedOn w:val="700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01"/>
    <w:link w:val="894"/>
    <w:uiPriority w:val="99"/>
    <w:semiHidden/>
    <w:rPr>
      <w:rFonts w:ascii="Tahoma" w:hAnsi="Tahoma" w:cs="Tahoma"/>
      <w:sz w:val="16"/>
      <w:szCs w:val="16"/>
    </w:rPr>
  </w:style>
  <w:style w:type="paragraph" w:styleId="896" w:customStyle="1">
    <w:name w:val="rezul"/>
    <w:basedOn w:val="700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7" w:customStyle="1">
    <w:name w:val="docdata"/>
    <w:basedOn w:val="701"/>
  </w:style>
  <w:style w:type="paragraph" w:styleId="898">
    <w:name w:val="Normal (Web)"/>
    <w:basedOn w:val="70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2319E-007D-47C8-944C-D5B2108D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n.frolova@ADMGOR.NN</cp:lastModifiedBy>
  <cp:revision>31</cp:revision>
  <dcterms:created xsi:type="dcterms:W3CDTF">2025-03-27T14:30:00Z</dcterms:created>
  <dcterms:modified xsi:type="dcterms:W3CDTF">2025-11-11T11:23:42Z</dcterms:modified>
</cp:coreProperties>
</file>