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06.11.2025 № 14031 «</w:t>
      </w:r>
      <w:r>
        <w:t xml:space="preserve">О проведении аукциона в электрон</w:t>
      </w:r>
      <w:r>
        <w:t xml:space="preserve">ной форме на право заключения до</w:t>
      </w:r>
      <w:r>
        <w:t xml:space="preserve">говора аренды земельного участка,</w:t>
      </w:r>
      <w:r>
        <w:t xml:space="preserve"> </w:t>
      </w:r>
      <w:r>
        <w:t xml:space="preserve">расположенного по адресу: Россий</w:t>
      </w:r>
      <w:r>
        <w:t xml:space="preserve">ская Федерация, Нижегородская об</w:t>
      </w:r>
      <w:r>
        <w:t xml:space="preserve">ласть, город Нижний Новгород г.о,</w:t>
      </w:r>
      <w:r>
        <w:t xml:space="preserve"> </w:t>
      </w:r>
      <w:r>
        <w:t xml:space="preserve">сп. Новинки, ул. Новая, восточнее </w:t>
      </w:r>
      <w:r>
        <w:t xml:space="preserve">участка № 50-Б, кадастровый номер</w:t>
      </w:r>
      <w:r>
        <w:t xml:space="preserve"> </w:t>
      </w:r>
      <w:r>
        <w:t xml:space="preserve">52:24:0040202:6581, с видом разре</w:t>
      </w:r>
      <w:r>
        <w:t xml:space="preserve">шенного использования: для ведения </w:t>
      </w:r>
      <w:r>
        <w:t xml:space="preserve">личного подсобного хозяйства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1144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 Нижний Новгород г.о, сп Новинки, ул Новая, </w:t>
      </w:r>
      <w:r>
        <w:t xml:space="preserve">восточнее участка № 50-Б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52:24:0040202:6581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 ведения личного подсобного хозяйства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Частично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35),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205,00 м до 210,00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Частично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36),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210,00 м до 215,00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360,00 м </w:t>
      </w:r>
      <w:r>
        <w:rPr>
          <w:highlight w:val="none"/>
        </w:rPr>
        <w:t xml:space="preserve">до 380,00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</w:t>
      </w:r>
      <w:r>
        <w:rPr>
          <w:highlight w:val="none"/>
        </w:rPr>
        <w:t xml:space="preserve">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6),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территории </w:t>
      </w:r>
      <w:r>
        <w:rPr>
          <w:highlight w:val="none"/>
        </w:rPr>
        <w:t xml:space="preserve">аэродрома Нижний Новгород (Сормово) на расстоянии 15 км </w:t>
      </w:r>
      <w:r>
        <w:rPr>
          <w:highlight w:val="none"/>
        </w:rPr>
        <w:t xml:space="preserve">от КТА запрещается размещать объекты, способствующие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 </w:t>
      </w:r>
      <w:r>
        <w:rPr>
          <w:highlight w:val="none"/>
        </w:rPr>
        <w:t xml:space="preserve">способствующих привлечению и массовому скоплению птиц, </w:t>
      </w:r>
      <w:r>
        <w:rPr>
          <w:highlight w:val="none"/>
        </w:rPr>
        <w:t xml:space="preserve">и (или) достаточности мер защиты указанных объектов от </w:t>
      </w:r>
      <w:r>
        <w:rPr>
          <w:highlight w:val="none"/>
        </w:rPr>
        <w:t xml:space="preserve">привлечения и массового скопления птиц, проведенного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км </w:t>
      </w:r>
      <w:r>
        <w:rPr>
          <w:highlight w:val="none"/>
        </w:rPr>
        <w:t xml:space="preserve">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Частично в зо</w:t>
      </w:r>
      <w:r>
        <w:rPr>
          <w:highlight w:val="none"/>
        </w:rPr>
        <w:t xml:space="preserve">не санитарной охраны </w:t>
      </w:r>
      <w:r>
        <w:rPr>
          <w:highlight w:val="none"/>
        </w:rPr>
        <w:t xml:space="preserve">(2 пояс) водопроводных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станций АО </w:t>
      </w:r>
      <w:r>
        <w:rPr>
          <w:highlight w:val="none"/>
        </w:rPr>
        <w:t xml:space="preserve">"Нижегородский </w:t>
      </w:r>
      <w:r>
        <w:rPr>
          <w:highlight w:val="none"/>
        </w:rPr>
        <w:t xml:space="preserve">водоканал" Малиновая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гряда и Слудинская,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расположенных на реке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Оке в Нижегородской </w:t>
      </w:r>
      <w:r>
        <w:rPr>
          <w:highlight w:val="none"/>
        </w:rPr>
        <w:t xml:space="preserve">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 от 17.07.2020 № 319-306/20П/од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зон санитарной охраны </w:t>
      </w:r>
      <w:r>
        <w:rPr>
          <w:highlight w:val="none"/>
        </w:rPr>
        <w:t xml:space="preserve">водопроводных станций АО</w:t>
      </w:r>
      <w:r>
        <w:rPr>
          <w:highlight w:val="none"/>
        </w:rPr>
        <w:t xml:space="preserve"> </w:t>
      </w:r>
      <w:r>
        <w:rPr>
          <w:highlight w:val="none"/>
        </w:rPr>
        <w:t xml:space="preserve">"Нижегородский водоканал" Малиновая </w:t>
      </w:r>
      <w:r>
        <w:rPr>
          <w:highlight w:val="none"/>
        </w:rPr>
        <w:t xml:space="preserve">гряда и Слудинская, расположенных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реке Оке в 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городском округе город Нижний Новгород".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Ограничения использования земельных участков в границах </w:t>
      </w:r>
      <w:r>
        <w:rPr>
          <w:highlight w:val="none"/>
        </w:rPr>
        <w:t xml:space="preserve">зоны санитарной охраны в соответствии с п.2 приказа </w:t>
      </w:r>
      <w:r>
        <w:rPr>
          <w:highlight w:val="none"/>
        </w:rPr>
        <w:t xml:space="preserve">Министерства экологии и природных ресурсов </w:t>
      </w:r>
      <w:r>
        <w:rPr>
          <w:highlight w:val="none"/>
        </w:rPr>
        <w:t xml:space="preserve">Нижегородской области от 17.07.2020 № 319-306/20П/од.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Частично в о</w:t>
      </w:r>
      <w:r>
        <w:rPr>
          <w:highlight w:val="none"/>
        </w:rPr>
        <w:t xml:space="preserve">хранной зоне воздушной </w:t>
      </w:r>
      <w:r>
        <w:rPr>
          <w:highlight w:val="none"/>
        </w:rPr>
        <w:t xml:space="preserve">линии электропередачи -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кВ №1002</w:t>
      </w:r>
      <w:r>
        <w:rPr>
          <w:highlight w:val="none"/>
        </w:rPr>
        <w:t xml:space="preserve"> </w:t>
      </w:r>
      <w:r>
        <w:rPr>
          <w:highlight w:val="none"/>
        </w:rPr>
        <w:t xml:space="preserve">ПС "Буревестник" </w:t>
      </w:r>
      <w:r>
        <w:rPr>
          <w:highlight w:val="none"/>
        </w:rPr>
        <w:t xml:space="preserve">Богородского района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52:24-6.209 учетный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52.24.2.182) /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хозяйства:</w:t>
      </w:r>
      <w:r>
        <w:rPr>
          <w:highlight w:val="none"/>
        </w:rPr>
        <w:t xml:space="preserve"> </w:t>
      </w:r>
      <w:r>
        <w:rPr>
          <w:highlight w:val="none"/>
        </w:rPr>
        <w:t xml:space="preserve">- вдоль воздушных линий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ВЛ до 1 кВ</w:t>
      </w:r>
      <w:r>
        <w:rPr>
          <w:highlight w:val="none"/>
        </w:rPr>
        <w:t xml:space="preserve">, 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24.02.2009 № 160 "О порядке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установления охранных зон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электросетевого хозяйства и особых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условий использования земельных </w:t>
      </w:r>
      <w:r>
        <w:rPr>
          <w:highlight w:val="none"/>
        </w:rPr>
        <w:t xml:space="preserve">участков, расположенных в границах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таких зон" (с изменениями).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соответствии с п. 8, 10, 11 постановления Правительства </w:t>
      </w:r>
      <w:r>
        <w:rPr>
          <w:highlight w:val="none"/>
        </w:rPr>
        <w:t xml:space="preserve">РФ от 24.02.2009 № 160 "О порядке установления охранных </w:t>
      </w:r>
      <w:r>
        <w:rPr>
          <w:highlight w:val="none"/>
        </w:rPr>
        <w:t xml:space="preserve">зон объектов электросетевого хозяйства и особых условий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использования земельных участков, расположенных в </w:t>
      </w:r>
      <w:r>
        <w:rPr>
          <w:highlight w:val="none"/>
        </w:rPr>
        <w:t xml:space="preserve">границах таких зон"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Частично в с</w:t>
      </w:r>
      <w:r>
        <w:rPr>
          <w:highlight w:val="none"/>
        </w:rPr>
        <w:t xml:space="preserve">анитарно - защитной </w:t>
      </w:r>
      <w:r>
        <w:rPr>
          <w:highlight w:val="none"/>
        </w:rPr>
        <w:t xml:space="preserve">полосе водопровода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 стороны от крайних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линий водопровода, </w:t>
      </w:r>
      <w:r>
        <w:rPr>
          <w:highlight w:val="none"/>
        </w:rPr>
        <w:t xml:space="preserve">п.2.4.3 "СанПиН 2.1.4.1110-02. 2.1.4. </w:t>
      </w:r>
      <w:r>
        <w:rPr>
          <w:highlight w:val="none"/>
        </w:rPr>
        <w:t xml:space="preserve">Питьевая вода и водоснабжение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населенных мест. Зоны санитарной </w:t>
      </w:r>
      <w:r>
        <w:rPr>
          <w:highlight w:val="none"/>
        </w:rPr>
        <w:t xml:space="preserve">охраны источников водоснабжения 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водопроводов питьевого назначения. </w:t>
      </w:r>
      <w:r>
        <w:rPr>
          <w:highlight w:val="none"/>
        </w:rPr>
        <w:t xml:space="preserve">Санитарные правила и нормы", утв.</w:t>
      </w:r>
      <w:r>
        <w:rPr>
          <w:highlight w:val="none"/>
        </w:rPr>
        <w:t xml:space="preserve"> </w:t>
      </w:r>
      <w:r>
        <w:rPr>
          <w:highlight w:val="none"/>
        </w:rPr>
        <w:t xml:space="preserve">Главным государственным санитарным</w:t>
      </w:r>
      <w:r>
        <w:rPr>
          <w:highlight w:val="none"/>
        </w:rPr>
        <w:t xml:space="preserve"> </w:t>
      </w:r>
      <w:r>
        <w:rPr>
          <w:highlight w:val="none"/>
        </w:rPr>
        <w:t xml:space="preserve">врачом РФ 26.02.2002).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пределах санитарно - защитной полосы водоводов </w:t>
      </w:r>
      <w:r>
        <w:rPr>
          <w:highlight w:val="none"/>
        </w:rPr>
        <w:t xml:space="preserve">должны отсутствовать источники загрязнения почвы и </w:t>
      </w:r>
      <w:r>
        <w:rPr>
          <w:highlight w:val="none"/>
        </w:rPr>
        <w:t xml:space="preserve">грунтовых вод (в соответствии с п. 3.4</w:t>
      </w:r>
      <w:r>
        <w:rPr>
          <w:highlight w:val="none"/>
        </w:rPr>
        <w:t xml:space="preserve"> </w:t>
      </w:r>
      <w:r>
        <w:rPr>
          <w:highlight w:val="none"/>
        </w:rPr>
        <w:t xml:space="preserve">"СанПиН 2.1.4.1110-02. 2.1.4. Питьевая вода и </w:t>
      </w:r>
      <w:r>
        <w:rPr>
          <w:highlight w:val="none"/>
        </w:rPr>
        <w:t xml:space="preserve">водоснабжение населенных мест. Зоны санитарной охраны </w:t>
      </w:r>
      <w:r>
        <w:rPr>
          <w:highlight w:val="none"/>
        </w:rPr>
        <w:t xml:space="preserve">источников водоснабжения и водопроводов питьевого </w:t>
      </w:r>
      <w:r>
        <w:rPr>
          <w:highlight w:val="none"/>
        </w:rPr>
        <w:t xml:space="preserve">назначения. Санитарные правила и нормы").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случае необходимости допускается сокращение ширины </w:t>
      </w:r>
      <w:r>
        <w:rPr>
          <w:highlight w:val="none"/>
        </w:rPr>
        <w:t xml:space="preserve">санитарно - защитной полосы для водоводов, проходящих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застроенной территории, по согласованию с центром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государственного санитарно - эпидемиологического надзора.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 Согласно сведениям из ЕГРН: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7.3.1. Весь земельный участок: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6 ч.3 ст. 47 Воздушного кодекса РФ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шестой подзоны приаэродромной территории устанавливаются ограничения использования объектов недвижимости </w:t>
      </w:r>
      <w:r>
        <w:rPr>
          <w:highlight w:val="none"/>
        </w:rPr>
        <w:t xml:space="preserve">и осуществления деятельности: запрещается размещать объекты, способствующие привлечению и массовому скоплению птиц.;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Реестровый номер границы: 52:00-6.1078; Вид объекта реестра границ: Зона с особыми условиями использования территории;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 зоны по документу: Шестая подзона приаэродромной территории аэродрома Нижний Новгород (Стригино); Тип зоны:</w:t>
      </w:r>
      <w:r>
        <w:rPr>
          <w:highlight w:val="none"/>
        </w:rPr>
        <w:t xml:space="preserve">Охранная зона транспорта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7.3.2. Весь земельный участок: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3 ч.3 ст. 47 Воздушного кодекса РФ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третьей подзоны приаэродромной территории устанавливаются ограничения использования объектов недвижимости </w:t>
      </w:r>
      <w:r>
        <w:rPr>
          <w:highlight w:val="none"/>
        </w:rPr>
        <w:t xml:space="preserve">и осуществления деятельности: запрещается размещать объекты, высота которых превышает ограничения, установленные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уполномоченным Правительством Российской Федерации федеральным органом исполнительной власти (далее - уполномоченный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федеральный орган) при установлении соответствующей приаэродромной территории.; Реестровый номер границы: </w:t>
      </w:r>
      <w:r>
        <w:rPr>
          <w:highlight w:val="none"/>
        </w:rPr>
        <w:t xml:space="preserve">52:00-6.1076; Вид объекта реестра границ: Зона с особыми условиями использования территории; Вид зоны по документу: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Третья подзона приаэродромной территории аэродрома Нижний Новгород (Стригино); Тип зоны: Охранная зона транспорта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7.3.3. </w:t>
      </w:r>
      <w:r>
        <w:rPr>
          <w:highlight w:val="none"/>
        </w:rPr>
        <w:t xml:space="preserve">Весь земельный участок: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highlight w:val="none"/>
        </w:rPr>
        <w:t xml:space="preserve">воздушного транспорта; Содержание ограничения (обременения): -; Реестровый номер границы: 52:00-6.1079; Вид объекта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реестра границ: Зона с особыми условиями использования территории; Вид зоны по документу: Приаэродромная территория </w:t>
      </w:r>
      <w:r>
        <w:rPr>
          <w:highlight w:val="none"/>
        </w:rPr>
        <w:t xml:space="preserve">аэродрома Нижний Новгород (Стригино); Тип зоны: Охранная зона транспорта.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7.3.4. Весь земельный участок: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о порядке установления охранных зон </w:t>
      </w:r>
      <w:r>
        <w:rPr>
          <w:highlight w:val="none"/>
        </w:rPr>
        <w:t xml:space="preserve">объектов электросетевого хозяйства и особых условий использования земельных участков, расположенных в границах таких </w:t>
      </w:r>
      <w:r>
        <w:rPr>
          <w:highlight w:val="none"/>
        </w:rPr>
        <w:t xml:space="preserve">зон от 24.02.2009 № 160 выдан: Правительство Российской Федерации; Содержание ограничения (обременения): Постановление </w:t>
      </w:r>
      <w:r>
        <w:rPr>
          <w:highlight w:val="none"/>
        </w:rPr>
        <w:t xml:space="preserve">Правительства Российской Федерации «О порядке установления охранных зон объектов электросетевого хозяйства особых </w:t>
      </w:r>
      <w:r>
        <w:rPr>
          <w:highlight w:val="none"/>
        </w:rPr>
        <w:t xml:space="preserve">условий использования земельных участков, расположенных в границах таких зон» № 160 от 24.02.2009 г. Охранная зона </w:t>
      </w:r>
      <w:r>
        <w:rPr>
          <w:highlight w:val="none"/>
        </w:rPr>
        <w:t xml:space="preserve">воздушной линии электропередачи установлена относительно оси ВЛ условными линиями, проходящими на расстоянии 10 метров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обе стороны ВЛ от крайних проводов.; Реестровый номер границы: 52:24-6.209; Вид объекта реестра границ: Зона с </w:t>
      </w:r>
      <w:r>
        <w:rPr>
          <w:highlight w:val="none"/>
        </w:rPr>
        <w:t xml:space="preserve">особыми условиями использования территории; Вид зоны по документу: охранная зона объекта: Воздушная линия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 - 10 кВ № 1002 ПС «Буревестник» Богородского района Нижегородской области; Тип зоны: Охранная зона </w:t>
      </w:r>
      <w:r>
        <w:rPr>
          <w:highlight w:val="none"/>
        </w:rPr>
        <w:t xml:space="preserve">инженерных коммуникаций; Номер: -; Индекс: -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7.3.5. Весь земельный участок: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4 ч.3 ст. 47 Воздушного кодекса РФ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четвертой подзоны приаэродромной территории устанавливаются ограничения использования объектов </w:t>
      </w:r>
      <w:r>
        <w:rPr>
          <w:highlight w:val="none"/>
        </w:rPr>
        <w:t xml:space="preserve">недвижимости и осуществления деятельности: запрещается размещать 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навигации, посадки и связи, предназначенных для организации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 и расположенных вне первой подзоны.; Реестровый номер границы: 52:00-6.1083; Вид объекта реестра </w:t>
      </w:r>
      <w:r>
        <w:rPr>
          <w:highlight w:val="none"/>
        </w:rPr>
        <w:t xml:space="preserve">границ: Зона с особыми условиями использования территории; Вид зоны по документу: Четвертая подзона приаэродромной </w:t>
      </w:r>
      <w:r>
        <w:rPr>
          <w:highlight w:val="none"/>
        </w:rPr>
        <w:t xml:space="preserve">территории аэродрома Нижний Новгород (Стригино); Тип зоны: Охранная зона транспорта.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vertAlign w:val="baseline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 Нижний Новгород г.о, сп Новинки, ул Новая, </w:t>
      </w:r>
      <w:r>
        <w:t xml:space="preserve">восточнее участка № 50-Б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52:24:0040202:6581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1144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Заборы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Бушуев А.Н. Заместитель начальника отдела приватизации и организации продаж Комитет по управлению городским имуществом и земельными ресурсами</cp:lastModifiedBy>
  <cp:revision>74</cp:revision>
  <dcterms:created xsi:type="dcterms:W3CDTF">2020-03-02T11:26:00Z</dcterms:created>
  <dcterms:modified xsi:type="dcterms:W3CDTF">2025-11-17T07:45:27Z</dcterms:modified>
  <cp:version>786432</cp:version>
</cp:coreProperties>
</file>