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№ 2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ЗАЯВК</w:t>
      </w:r>
      <w:r>
        <w:rPr>
          <w:rFonts w:ascii="Times New Roman" w:hAnsi="Times New Roman" w:cs="Times New Roman"/>
          <w:b/>
          <w:sz w:val="24"/>
          <w:szCs w:val="24"/>
        </w:rPr>
        <w:t xml:space="preserve">А</w:t>
      </w:r>
      <w:r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  <w:r>
        <w:rPr>
          <w:rFonts w:ascii="Times New Roman" w:hAnsi="Times New Roman" w:cs="Times New Roman"/>
          <w:b/>
          <w:sz w:val="24"/>
          <w:szCs w:val="24"/>
        </w:rPr>
        <w:t xml:space="preserve"> 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ЭЛЕКТРОННО</w:t>
      </w:r>
      <w:r>
        <w:rPr>
          <w:rFonts w:ascii="Times New Roman" w:hAnsi="Times New Roman" w:cs="Times New Roman"/>
          <w:b/>
          <w:sz w:val="24"/>
          <w:szCs w:val="24"/>
        </w:rPr>
        <w:t xml:space="preserve">Й ФОРМЕ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продаже земельного участка, расположенного по адресу: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Российская Феде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рация, Нижегородская область, г Нижний </w:t>
      </w:r>
      <w:r/>
      <w:r>
        <w:rPr>
          <w:rFonts w:ascii="Times New Roman" w:hAnsi="Times New Roman" w:cs="Times New Roman"/>
          <w:b/>
          <w:bCs/>
          <w:sz w:val="24"/>
          <w:szCs w:val="24"/>
        </w:rPr>
        <w:t xml:space="preserve">Новгород, ул. Политотдельская, д.5, ка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дастровый номер 52:18:0050119:278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площадью 1086 кв.м, с видом разрешенного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использования: для индивидуального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жилищного строительства</w:t>
      </w:r>
      <w:r/>
      <w:r/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Аукционную комиссию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(Ф.И.О. гражданина)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лице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(Ф.И.О. уполномоченного лица, лица действующего на основании доверенности)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действующего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основании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2124" w:firstLine="708"/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</w:t>
      </w:r>
      <w:r>
        <w:rPr>
          <w:rFonts w:ascii="Times New Roman" w:hAnsi="Times New Roman" w:cs="Times New Roman"/>
          <w:sz w:val="20"/>
          <w:szCs w:val="20"/>
        </w:rPr>
        <w:t xml:space="preserve">д</w:t>
      </w:r>
      <w:r>
        <w:rPr>
          <w:rFonts w:ascii="Times New Roman" w:hAnsi="Times New Roman" w:cs="Times New Roman"/>
          <w:sz w:val="20"/>
          <w:szCs w:val="20"/>
        </w:rPr>
        <w:t xml:space="preserve">оверенности)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2124" w:firstLine="708"/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Style w:val="856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705"/>
      </w:tblGrid>
      <w:tr>
        <w:tblPrEx/>
        <w:trPr/>
        <w:tc>
          <w:tcPr>
            <w:tcW w:w="107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 Заявителя: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…………..…....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……………………………….…………….……………….…………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07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Заявителя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……………………………(Ф.И.О.)……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………..…....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……………………………….…………….……………….…………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принял решение об участии в аукционе в электронной форме, и обязуется обеспечить поступление задатка в размере ___________ руб. __________________(сумма прописью), в сроки и в порядке, установленные в Извещении о проведен</w:t>
      </w:r>
      <w:r>
        <w:rPr>
          <w:rFonts w:ascii="Times New Roman" w:hAnsi="Times New Roman" w:cs="Times New Roman"/>
          <w:b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b/>
          <w:sz w:val="20"/>
          <w:szCs w:val="20"/>
        </w:rPr>
        <w:t xml:space="preserve">кциона в электронной форме, и в соответствии с Регламентом Оператора электронной площадки. 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1.</w:t>
      </w:r>
      <w:r>
        <w:rPr>
          <w:rFonts w:ascii="Times New Roman" w:hAnsi="Times New Roman" w:cs="Times New Roman"/>
          <w:sz w:val="20"/>
          <w:szCs w:val="20"/>
        </w:rPr>
        <w:t xml:space="preserve">  </w:t>
      </w:r>
      <w:r>
        <w:rPr>
          <w:rFonts w:ascii="Times New Roman" w:hAnsi="Times New Roman" w:cs="Times New Roman"/>
          <w:sz w:val="20"/>
          <w:szCs w:val="20"/>
        </w:rPr>
        <w:t xml:space="preserve">Заявитель обязуется: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1.1.</w:t>
      </w:r>
      <w:r>
        <w:rPr>
          <w:rFonts w:ascii="Times New Roman" w:hAnsi="Times New Roman" w:cs="Times New Roman"/>
          <w:sz w:val="20"/>
          <w:szCs w:val="20"/>
        </w:rPr>
        <w:t xml:space="preserve">  </w:t>
      </w:r>
      <w:r>
        <w:rPr>
          <w:rFonts w:ascii="Times New Roman" w:hAnsi="Times New Roman" w:cs="Times New Roman"/>
          <w:sz w:val="20"/>
          <w:szCs w:val="20"/>
        </w:rPr>
        <w:t xml:space="preserve">Соблюдать условия и порядок проведения аукциона в электронной форме, содержащиеся в Извещении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 и Регламенте Оператора электронной площадки.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1.2.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В случае признания Победителем аукциона в электро</w:t>
      </w:r>
      <w:r>
        <w:rPr>
          <w:rFonts w:ascii="Times New Roman" w:hAnsi="Times New Roman" w:cs="Times New Roman"/>
          <w:sz w:val="20"/>
          <w:szCs w:val="20"/>
        </w:rPr>
        <w:t xml:space="preserve">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 и договором.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2.</w:t>
      </w:r>
      <w:r>
        <w:rPr>
          <w:rFonts w:ascii="Times New Roman" w:hAnsi="Times New Roman" w:cs="Times New Roman"/>
          <w:b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согласен и принимает все условия, требования, положения Извещения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</w:t>
      </w:r>
      <w:r>
        <w:rPr>
          <w:rFonts w:ascii="Times New Roman" w:hAnsi="Times New Roman" w:cs="Times New Roman"/>
          <w:b/>
          <w:sz w:val="20"/>
          <w:szCs w:val="20"/>
        </w:rPr>
        <w:t xml:space="preserve">не имеет претензий к ним. 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3.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4.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Заявитель.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5.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r>
        <w:rPr>
          <w:rFonts w:ascii="Times New Roman" w:hAnsi="Times New Roman" w:cs="Times New Roman"/>
          <w:sz w:val="20"/>
          <w:szCs w:val="20"/>
        </w:rPr>
        <w:t xml:space="preserve">дств в к</w:t>
      </w:r>
      <w:r>
        <w:rPr>
          <w:rFonts w:ascii="Times New Roman" w:hAnsi="Times New Roman" w:cs="Times New Roman"/>
          <w:sz w:val="20"/>
          <w:szCs w:val="20"/>
        </w:rPr>
        <w:t xml:space="preserve">ачестве задатка, и они ему понятны.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6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</w:t>
      </w:r>
      <w:r>
        <w:rPr>
          <w:rFonts w:ascii="Times New Roman" w:hAnsi="Times New Roman" w:cs="Times New Roman"/>
          <w:sz w:val="20"/>
          <w:szCs w:val="20"/>
        </w:rPr>
        <w:t xml:space="preserve">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форме, а также приостановлением процедуры проведения аукциона в электронной форме. </w:t>
      </w:r>
      <w:r>
        <w:rPr>
          <w:rFonts w:ascii="Times New Roman" w:hAnsi="Times New Roman" w:cs="Times New Roman"/>
          <w:sz w:val="20"/>
          <w:szCs w:val="20"/>
        </w:rPr>
        <w:t xml:space="preserve">При этом Заявитель счит</w:t>
      </w:r>
      <w:r>
        <w:rPr>
          <w:rFonts w:ascii="Times New Roman" w:hAnsi="Times New Roman" w:cs="Times New Roman"/>
          <w:sz w:val="20"/>
          <w:szCs w:val="20"/>
        </w:rPr>
        <w:t xml:space="preserve">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</w:t>
      </w:r>
      <w:r>
        <w:rPr>
          <w:rFonts w:ascii="Times New Roman" w:hAnsi="Times New Roman" w:cs="Times New Roman"/>
          <w:sz w:val="20"/>
          <w:szCs w:val="20"/>
        </w:rPr>
        <w:t xml:space="preserve">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rFonts w:ascii="Times New Roman" w:hAnsi="Times New Roman" w:cs="Times New Roman"/>
          <w:sz w:val="20"/>
          <w:szCs w:val="20"/>
        </w:rPr>
        <w:t xml:space="preserve">www.torgi.gov</w:t>
      </w:r>
      <w:r>
        <w:rPr>
          <w:rFonts w:ascii="Times New Roman" w:hAnsi="Times New Roman" w:cs="Times New Roman"/>
          <w:sz w:val="20"/>
          <w:szCs w:val="20"/>
        </w:rPr>
        <w:t xml:space="preserve">.ru</w:t>
      </w:r>
      <w:r>
        <w:rPr>
          <w:rFonts w:ascii="Times New Roman" w:hAnsi="Times New Roman" w:cs="Times New Roman"/>
          <w:sz w:val="20"/>
          <w:szCs w:val="20"/>
        </w:rPr>
        <w:t xml:space="preserve"> и </w:t>
      </w:r>
      <w:r>
        <w:rPr>
          <w:rFonts w:ascii="Times New Roman" w:hAnsi="Times New Roman" w:cs="Times New Roman"/>
          <w:sz w:val="20"/>
          <w:szCs w:val="20"/>
        </w:rPr>
        <w:t xml:space="preserve">сайте</w:t>
      </w:r>
      <w:r>
        <w:rPr>
          <w:rFonts w:ascii="Times New Roman" w:hAnsi="Times New Roman" w:cs="Times New Roman"/>
          <w:sz w:val="20"/>
          <w:szCs w:val="20"/>
        </w:rPr>
        <w:t xml:space="preserve"> Оператора электронной площадки.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7</w:t>
      </w:r>
      <w:r>
        <w:rPr>
          <w:rFonts w:ascii="Times New Roman" w:hAnsi="Times New Roman" w:cs="Times New Roman"/>
          <w:b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В соответс</w:t>
      </w:r>
      <w:r>
        <w:rPr>
          <w:rFonts w:ascii="Times New Roman" w:hAnsi="Times New Roman" w:cs="Times New Roman"/>
          <w:sz w:val="20"/>
          <w:szCs w:val="20"/>
        </w:rPr>
        <w:t xml:space="preserve">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</w:t>
      </w:r>
      <w:r>
        <w:rPr>
          <w:rFonts w:ascii="Times New Roman" w:hAnsi="Times New Roman" w:cs="Times New Roman"/>
          <w:sz w:val="20"/>
          <w:szCs w:val="20"/>
        </w:rPr>
        <w:t xml:space="preserve">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</w:t>
      </w:r>
      <w:r>
        <w:rPr>
          <w:rFonts w:ascii="Times New Roman" w:hAnsi="Times New Roman" w:cs="Times New Roman"/>
          <w:sz w:val="20"/>
          <w:szCs w:val="20"/>
        </w:rPr>
        <w:t xml:space="preserve"> персональ</w:t>
      </w:r>
      <w:r>
        <w:rPr>
          <w:rFonts w:ascii="Times New Roman" w:hAnsi="Times New Roman" w:cs="Times New Roman"/>
          <w:sz w:val="20"/>
          <w:szCs w:val="20"/>
        </w:rPr>
        <w:t xml:space="preserve">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</w:t>
      </w:r>
      <w:r>
        <w:rPr>
          <w:rFonts w:ascii="Times New Roman" w:hAnsi="Times New Roman" w:cs="Times New Roman"/>
          <w:sz w:val="20"/>
          <w:szCs w:val="20"/>
        </w:rPr>
        <w:t xml:space="preserve">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Банковские реквизиты для возврата задатка: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7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Расчетный счет__________________________________________________________________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7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7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ИНН____________КПП________________БИК___________кор</w:t>
      </w:r>
      <w:r>
        <w:rPr>
          <w:rFonts w:ascii="Times New Roman" w:hAnsi="Times New Roman" w:cs="Times New Roman"/>
          <w:sz w:val="20"/>
          <w:szCs w:val="20"/>
        </w:rPr>
        <w:t xml:space="preserve">.с</w:t>
      </w:r>
      <w:r>
        <w:rPr>
          <w:rFonts w:ascii="Times New Roman" w:hAnsi="Times New Roman" w:cs="Times New Roman"/>
          <w:sz w:val="20"/>
          <w:szCs w:val="20"/>
        </w:rPr>
        <w:t xml:space="preserve">чет_____________________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7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</w:t>
      </w:r>
      <w:r>
        <w:rPr>
          <w:rFonts w:ascii="Times New Roman" w:hAnsi="Times New Roman" w:cs="Times New Roman"/>
          <w:sz w:val="20"/>
          <w:szCs w:val="20"/>
        </w:rPr>
        <w:t xml:space="preserve">аполняется при подаче Заявки лицом, действующим по доверенности.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2.</w:t>
      </w:r>
      <w:r>
        <w:rPr>
          <w:rFonts w:ascii="Times New Roman" w:hAnsi="Times New Roman" w:cs="Times New Roman"/>
          <w:sz w:val="20"/>
          <w:szCs w:val="20"/>
        </w:rPr>
        <w:t xml:space="preserve">Ознакомлен</w:t>
      </w:r>
      <w:r>
        <w:rPr>
          <w:rFonts w:ascii="Times New Roman" w:hAnsi="Times New Roman" w:cs="Times New Roman"/>
          <w:sz w:val="20"/>
          <w:szCs w:val="20"/>
        </w:rPr>
        <w:t xml:space="preserve"> с Регламентом Оператора электронной площадки при регистрации (аккредитации) на электронной площадке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sectPr>
      <w:headerReference w:type="default" r:id="rId8"/>
      <w:footnotePr/>
      <w:endnotePr/>
      <w:type w:val="nextPage"/>
      <w:pgSz w:w="11906" w:h="16838" w:orient="portrait"/>
      <w:pgMar w:top="426" w:right="566" w:bottom="426" w:left="85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06034641"/>
      <w:docPartObj>
        <w:docPartGallery w:val="Page Numbers (Top of Page)"/>
        <w:docPartUnique w:val="true"/>
      </w:docPartObj>
      <w:rPr/>
    </w:sdtPr>
    <w:sdtContent>
      <w:p>
        <w:pPr>
          <w:pStyle w:val="857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85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7">
    <w:name w:val="Heading 1"/>
    <w:basedOn w:val="852"/>
    <w:next w:val="852"/>
    <w:link w:val="67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8">
    <w:name w:val="Heading 1 Char"/>
    <w:basedOn w:val="853"/>
    <w:link w:val="677"/>
    <w:uiPriority w:val="9"/>
    <w:rPr>
      <w:rFonts w:ascii="Arial" w:hAnsi="Arial" w:eastAsia="Arial" w:cs="Arial"/>
      <w:sz w:val="40"/>
      <w:szCs w:val="40"/>
    </w:rPr>
  </w:style>
  <w:style w:type="paragraph" w:styleId="679">
    <w:name w:val="Heading 2"/>
    <w:basedOn w:val="852"/>
    <w:next w:val="852"/>
    <w:link w:val="68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0">
    <w:name w:val="Heading 2 Char"/>
    <w:basedOn w:val="853"/>
    <w:link w:val="679"/>
    <w:uiPriority w:val="9"/>
    <w:rPr>
      <w:rFonts w:ascii="Arial" w:hAnsi="Arial" w:eastAsia="Arial" w:cs="Arial"/>
      <w:sz w:val="34"/>
    </w:rPr>
  </w:style>
  <w:style w:type="paragraph" w:styleId="681">
    <w:name w:val="Heading 3"/>
    <w:basedOn w:val="852"/>
    <w:next w:val="852"/>
    <w:link w:val="68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2">
    <w:name w:val="Heading 3 Char"/>
    <w:basedOn w:val="853"/>
    <w:link w:val="681"/>
    <w:uiPriority w:val="9"/>
    <w:rPr>
      <w:rFonts w:ascii="Arial" w:hAnsi="Arial" w:eastAsia="Arial" w:cs="Arial"/>
      <w:sz w:val="30"/>
      <w:szCs w:val="30"/>
    </w:rPr>
  </w:style>
  <w:style w:type="paragraph" w:styleId="683">
    <w:name w:val="Heading 4"/>
    <w:basedOn w:val="852"/>
    <w:next w:val="852"/>
    <w:link w:val="68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4">
    <w:name w:val="Heading 4 Char"/>
    <w:basedOn w:val="853"/>
    <w:link w:val="683"/>
    <w:uiPriority w:val="9"/>
    <w:rPr>
      <w:rFonts w:ascii="Arial" w:hAnsi="Arial" w:eastAsia="Arial" w:cs="Arial"/>
      <w:b/>
      <w:bCs/>
      <w:sz w:val="26"/>
      <w:szCs w:val="26"/>
    </w:rPr>
  </w:style>
  <w:style w:type="paragraph" w:styleId="685">
    <w:name w:val="Heading 5"/>
    <w:basedOn w:val="852"/>
    <w:next w:val="852"/>
    <w:link w:val="68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6">
    <w:name w:val="Heading 5 Char"/>
    <w:basedOn w:val="853"/>
    <w:link w:val="685"/>
    <w:uiPriority w:val="9"/>
    <w:rPr>
      <w:rFonts w:ascii="Arial" w:hAnsi="Arial" w:eastAsia="Arial" w:cs="Arial"/>
      <w:b/>
      <w:bCs/>
      <w:sz w:val="24"/>
      <w:szCs w:val="24"/>
    </w:rPr>
  </w:style>
  <w:style w:type="paragraph" w:styleId="687">
    <w:name w:val="Heading 6"/>
    <w:basedOn w:val="852"/>
    <w:next w:val="852"/>
    <w:link w:val="68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8">
    <w:name w:val="Heading 6 Char"/>
    <w:basedOn w:val="853"/>
    <w:link w:val="687"/>
    <w:uiPriority w:val="9"/>
    <w:rPr>
      <w:rFonts w:ascii="Arial" w:hAnsi="Arial" w:eastAsia="Arial" w:cs="Arial"/>
      <w:b/>
      <w:bCs/>
      <w:sz w:val="22"/>
      <w:szCs w:val="22"/>
    </w:rPr>
  </w:style>
  <w:style w:type="paragraph" w:styleId="689">
    <w:name w:val="Heading 7"/>
    <w:basedOn w:val="852"/>
    <w:next w:val="852"/>
    <w:link w:val="6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0">
    <w:name w:val="Heading 7 Char"/>
    <w:basedOn w:val="853"/>
    <w:link w:val="6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1">
    <w:name w:val="Heading 8"/>
    <w:basedOn w:val="852"/>
    <w:next w:val="852"/>
    <w:link w:val="69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2">
    <w:name w:val="Heading 8 Char"/>
    <w:basedOn w:val="853"/>
    <w:link w:val="691"/>
    <w:uiPriority w:val="9"/>
    <w:rPr>
      <w:rFonts w:ascii="Arial" w:hAnsi="Arial" w:eastAsia="Arial" w:cs="Arial"/>
      <w:i/>
      <w:iCs/>
      <w:sz w:val="22"/>
      <w:szCs w:val="22"/>
    </w:rPr>
  </w:style>
  <w:style w:type="paragraph" w:styleId="693">
    <w:name w:val="Heading 9"/>
    <w:basedOn w:val="852"/>
    <w:next w:val="852"/>
    <w:link w:val="6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4">
    <w:name w:val="Heading 9 Char"/>
    <w:basedOn w:val="853"/>
    <w:link w:val="693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List Paragraph"/>
    <w:basedOn w:val="852"/>
    <w:uiPriority w:val="34"/>
    <w:qFormat/>
    <w:pPr>
      <w:contextualSpacing/>
      <w:ind w:left="720"/>
    </w:pPr>
  </w:style>
  <w:style w:type="paragraph" w:styleId="696">
    <w:name w:val="No Spacing"/>
    <w:uiPriority w:val="1"/>
    <w:qFormat/>
    <w:pPr>
      <w:spacing w:before="0" w:after="0" w:line="240" w:lineRule="auto"/>
    </w:pPr>
  </w:style>
  <w:style w:type="paragraph" w:styleId="697">
    <w:name w:val="Title"/>
    <w:basedOn w:val="852"/>
    <w:next w:val="852"/>
    <w:link w:val="69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8">
    <w:name w:val="Title Char"/>
    <w:basedOn w:val="853"/>
    <w:link w:val="697"/>
    <w:uiPriority w:val="10"/>
    <w:rPr>
      <w:sz w:val="48"/>
      <w:szCs w:val="48"/>
    </w:rPr>
  </w:style>
  <w:style w:type="paragraph" w:styleId="699">
    <w:name w:val="Subtitle"/>
    <w:basedOn w:val="852"/>
    <w:next w:val="852"/>
    <w:link w:val="700"/>
    <w:uiPriority w:val="11"/>
    <w:qFormat/>
    <w:pPr>
      <w:spacing w:before="200" w:after="200"/>
    </w:pPr>
    <w:rPr>
      <w:sz w:val="24"/>
      <w:szCs w:val="24"/>
    </w:rPr>
  </w:style>
  <w:style w:type="character" w:styleId="700">
    <w:name w:val="Subtitle Char"/>
    <w:basedOn w:val="853"/>
    <w:link w:val="699"/>
    <w:uiPriority w:val="11"/>
    <w:rPr>
      <w:sz w:val="24"/>
      <w:szCs w:val="24"/>
    </w:rPr>
  </w:style>
  <w:style w:type="paragraph" w:styleId="701">
    <w:name w:val="Quote"/>
    <w:basedOn w:val="852"/>
    <w:next w:val="852"/>
    <w:link w:val="702"/>
    <w:uiPriority w:val="29"/>
    <w:qFormat/>
    <w:pPr>
      <w:ind w:left="720" w:right="720"/>
    </w:pPr>
    <w:rPr>
      <w:i/>
    </w:rPr>
  </w:style>
  <w:style w:type="character" w:styleId="702">
    <w:name w:val="Quote Char"/>
    <w:link w:val="701"/>
    <w:uiPriority w:val="29"/>
    <w:rPr>
      <w:i/>
    </w:rPr>
  </w:style>
  <w:style w:type="paragraph" w:styleId="703">
    <w:name w:val="Intense Quote"/>
    <w:basedOn w:val="852"/>
    <w:next w:val="852"/>
    <w:link w:val="70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4">
    <w:name w:val="Intense Quote Char"/>
    <w:link w:val="703"/>
    <w:uiPriority w:val="30"/>
    <w:rPr>
      <w:i/>
    </w:rPr>
  </w:style>
  <w:style w:type="character" w:styleId="705">
    <w:name w:val="Header Char"/>
    <w:basedOn w:val="853"/>
    <w:link w:val="857"/>
    <w:uiPriority w:val="99"/>
  </w:style>
  <w:style w:type="character" w:styleId="706">
    <w:name w:val="Footer Char"/>
    <w:basedOn w:val="853"/>
    <w:link w:val="859"/>
    <w:uiPriority w:val="99"/>
  </w:style>
  <w:style w:type="paragraph" w:styleId="707">
    <w:name w:val="Caption"/>
    <w:basedOn w:val="852"/>
    <w:next w:val="852"/>
    <w:link w:val="70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8">
    <w:name w:val="Caption Char"/>
    <w:basedOn w:val="853"/>
    <w:link w:val="707"/>
    <w:uiPriority w:val="35"/>
    <w:rPr>
      <w:b/>
      <w:bCs/>
      <w:color w:val="4f81bd" w:themeColor="accent1"/>
      <w:sz w:val="18"/>
      <w:szCs w:val="18"/>
    </w:rPr>
  </w:style>
  <w:style w:type="table" w:styleId="709">
    <w:name w:val="Table Grid Light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Plain Table 1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2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5">
    <w:name w:val="Grid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>
    <w:name w:val="Grid Table 4 - Accent 1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8">
    <w:name w:val="Grid Table 4 - Accent 2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9">
    <w:name w:val="Grid Table 4 - Accent 3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0">
    <w:name w:val="Grid Table 4 - Accent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1">
    <w:name w:val="Grid Table 4 - Accent 5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2">
    <w:name w:val="Grid Table 4 - Accent 6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3">
    <w:name w:val="Grid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0">
    <w:name w:val="Grid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1">
    <w:name w:val="Grid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2">
    <w:name w:val="Grid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3">
    <w:name w:val="Grid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4">
    <w:name w:val="Grid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5">
    <w:name w:val="Grid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2">
    <w:name w:val="List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3">
    <w:name w:val="List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4">
    <w:name w:val="List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5">
    <w:name w:val="List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6">
    <w:name w:val="List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7">
    <w:name w:val="List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0">
    <w:name w:val="List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1">
    <w:name w:val="List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2">
    <w:name w:val="List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3">
    <w:name w:val="List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4">
    <w:name w:val="List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5">
    <w:name w:val="List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6">
    <w:name w:val="List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7">
    <w:name w:val="List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8">
    <w:name w:val="List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9">
    <w:name w:val="List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0">
    <w:name w:val="List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1">
    <w:name w:val="List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2">
    <w:name w:val="List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3">
    <w:name w:val="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4">
    <w:name w:val="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5">
    <w:name w:val="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6">
    <w:name w:val="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7">
    <w:name w:val="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8">
    <w:name w:val="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9">
    <w:name w:val="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0">
    <w:name w:val="Bordered &amp; 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Bordered &amp; 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2">
    <w:name w:val="Bordered &amp; 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3">
    <w:name w:val="Bordered &amp; 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4">
    <w:name w:val="Bordered &amp; 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5">
    <w:name w:val="Bordered &amp; 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6">
    <w:name w:val="Bordered &amp; 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7">
    <w:name w:val="Bordered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8">
    <w:name w:val="Bordered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9">
    <w:name w:val="Bordered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0">
    <w:name w:val="Bordered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1">
    <w:name w:val="Bordered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2">
    <w:name w:val="Bordered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3">
    <w:name w:val="Bordered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4">
    <w:name w:val="Hyperlink"/>
    <w:uiPriority w:val="99"/>
    <w:unhideWhenUsed/>
    <w:rPr>
      <w:color w:val="0000ff" w:themeColor="hyperlink"/>
      <w:u w:val="single"/>
    </w:rPr>
  </w:style>
  <w:style w:type="paragraph" w:styleId="835">
    <w:name w:val="footnote text"/>
    <w:basedOn w:val="852"/>
    <w:link w:val="836"/>
    <w:uiPriority w:val="99"/>
    <w:semiHidden/>
    <w:unhideWhenUsed/>
    <w:pPr>
      <w:spacing w:after="40" w:line="240" w:lineRule="auto"/>
    </w:pPr>
    <w:rPr>
      <w:sz w:val="18"/>
    </w:rPr>
  </w:style>
  <w:style w:type="character" w:styleId="836">
    <w:name w:val="Footnote Text Char"/>
    <w:link w:val="835"/>
    <w:uiPriority w:val="99"/>
    <w:rPr>
      <w:sz w:val="18"/>
    </w:rPr>
  </w:style>
  <w:style w:type="character" w:styleId="837">
    <w:name w:val="footnote reference"/>
    <w:basedOn w:val="853"/>
    <w:uiPriority w:val="99"/>
    <w:unhideWhenUsed/>
    <w:rPr>
      <w:vertAlign w:val="superscript"/>
    </w:rPr>
  </w:style>
  <w:style w:type="paragraph" w:styleId="838">
    <w:name w:val="endnote text"/>
    <w:basedOn w:val="852"/>
    <w:link w:val="839"/>
    <w:uiPriority w:val="99"/>
    <w:semiHidden/>
    <w:unhideWhenUsed/>
    <w:pPr>
      <w:spacing w:after="0" w:line="240" w:lineRule="auto"/>
    </w:pPr>
    <w:rPr>
      <w:sz w:val="20"/>
    </w:rPr>
  </w:style>
  <w:style w:type="character" w:styleId="839">
    <w:name w:val="Endnote Text Char"/>
    <w:link w:val="838"/>
    <w:uiPriority w:val="99"/>
    <w:rPr>
      <w:sz w:val="20"/>
    </w:rPr>
  </w:style>
  <w:style w:type="character" w:styleId="840">
    <w:name w:val="endnote reference"/>
    <w:basedOn w:val="853"/>
    <w:uiPriority w:val="99"/>
    <w:semiHidden/>
    <w:unhideWhenUsed/>
    <w:rPr>
      <w:vertAlign w:val="superscript"/>
    </w:rPr>
  </w:style>
  <w:style w:type="paragraph" w:styleId="841">
    <w:name w:val="toc 1"/>
    <w:basedOn w:val="852"/>
    <w:next w:val="852"/>
    <w:uiPriority w:val="39"/>
    <w:unhideWhenUsed/>
    <w:pPr>
      <w:ind w:left="0" w:right="0" w:firstLine="0"/>
      <w:spacing w:after="57"/>
    </w:pPr>
  </w:style>
  <w:style w:type="paragraph" w:styleId="842">
    <w:name w:val="toc 2"/>
    <w:basedOn w:val="852"/>
    <w:next w:val="852"/>
    <w:uiPriority w:val="39"/>
    <w:unhideWhenUsed/>
    <w:pPr>
      <w:ind w:left="283" w:right="0" w:firstLine="0"/>
      <w:spacing w:after="57"/>
    </w:pPr>
  </w:style>
  <w:style w:type="paragraph" w:styleId="843">
    <w:name w:val="toc 3"/>
    <w:basedOn w:val="852"/>
    <w:next w:val="852"/>
    <w:uiPriority w:val="39"/>
    <w:unhideWhenUsed/>
    <w:pPr>
      <w:ind w:left="567" w:right="0" w:firstLine="0"/>
      <w:spacing w:after="57"/>
    </w:pPr>
  </w:style>
  <w:style w:type="paragraph" w:styleId="844">
    <w:name w:val="toc 4"/>
    <w:basedOn w:val="852"/>
    <w:next w:val="852"/>
    <w:uiPriority w:val="39"/>
    <w:unhideWhenUsed/>
    <w:pPr>
      <w:ind w:left="850" w:right="0" w:firstLine="0"/>
      <w:spacing w:after="57"/>
    </w:pPr>
  </w:style>
  <w:style w:type="paragraph" w:styleId="845">
    <w:name w:val="toc 5"/>
    <w:basedOn w:val="852"/>
    <w:next w:val="852"/>
    <w:uiPriority w:val="39"/>
    <w:unhideWhenUsed/>
    <w:pPr>
      <w:ind w:left="1134" w:right="0" w:firstLine="0"/>
      <w:spacing w:after="57"/>
    </w:pPr>
  </w:style>
  <w:style w:type="paragraph" w:styleId="846">
    <w:name w:val="toc 6"/>
    <w:basedOn w:val="852"/>
    <w:next w:val="852"/>
    <w:uiPriority w:val="39"/>
    <w:unhideWhenUsed/>
    <w:pPr>
      <w:ind w:left="1417" w:right="0" w:firstLine="0"/>
      <w:spacing w:after="57"/>
    </w:pPr>
  </w:style>
  <w:style w:type="paragraph" w:styleId="847">
    <w:name w:val="toc 7"/>
    <w:basedOn w:val="852"/>
    <w:next w:val="852"/>
    <w:uiPriority w:val="39"/>
    <w:unhideWhenUsed/>
    <w:pPr>
      <w:ind w:left="1701" w:right="0" w:firstLine="0"/>
      <w:spacing w:after="57"/>
    </w:pPr>
  </w:style>
  <w:style w:type="paragraph" w:styleId="848">
    <w:name w:val="toc 8"/>
    <w:basedOn w:val="852"/>
    <w:next w:val="852"/>
    <w:uiPriority w:val="39"/>
    <w:unhideWhenUsed/>
    <w:pPr>
      <w:ind w:left="1984" w:right="0" w:firstLine="0"/>
      <w:spacing w:after="57"/>
    </w:pPr>
  </w:style>
  <w:style w:type="paragraph" w:styleId="849">
    <w:name w:val="toc 9"/>
    <w:basedOn w:val="852"/>
    <w:next w:val="852"/>
    <w:uiPriority w:val="39"/>
    <w:unhideWhenUsed/>
    <w:pPr>
      <w:ind w:left="2268" w:right="0" w:firstLine="0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852"/>
    <w:next w:val="852"/>
    <w:uiPriority w:val="99"/>
    <w:unhideWhenUsed/>
    <w:pPr>
      <w:spacing w:after="0" w:afterAutospacing="0"/>
    </w:pPr>
  </w:style>
  <w:style w:type="paragraph" w:styleId="852" w:default="1">
    <w:name w:val="Normal"/>
    <w:qFormat/>
  </w:style>
  <w:style w:type="character" w:styleId="853" w:default="1">
    <w:name w:val="Default Paragraph Font"/>
    <w:uiPriority w:val="1"/>
    <w:semiHidden/>
    <w:unhideWhenUsed/>
  </w:style>
  <w:style w:type="table" w:styleId="85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5" w:default="1">
    <w:name w:val="No List"/>
    <w:uiPriority w:val="99"/>
    <w:semiHidden/>
    <w:unhideWhenUsed/>
  </w:style>
  <w:style w:type="table" w:styleId="856">
    <w:name w:val="Table Grid"/>
    <w:basedOn w:val="85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57">
    <w:name w:val="Header"/>
    <w:basedOn w:val="852"/>
    <w:link w:val="85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8" w:customStyle="1">
    <w:name w:val="Верхний колонтитул Знак"/>
    <w:basedOn w:val="853"/>
    <w:link w:val="857"/>
    <w:uiPriority w:val="99"/>
  </w:style>
  <w:style w:type="paragraph" w:styleId="859">
    <w:name w:val="Footer"/>
    <w:basedOn w:val="852"/>
    <w:link w:val="860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0" w:customStyle="1">
    <w:name w:val="Нижний колонтитул Знак"/>
    <w:basedOn w:val="853"/>
    <w:link w:val="859"/>
    <w:uiPriority w:val="99"/>
    <w:semiHidden/>
  </w:style>
  <w:style w:type="character" w:styleId="861" w:customStyle="1">
    <w:name w:val="Date_num"/>
    <w:basedOn w:val="853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7429ED-6F30-4A07-84EC-F33B9D82E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l.sozonova</cp:lastModifiedBy>
  <cp:revision>17</cp:revision>
  <dcterms:created xsi:type="dcterms:W3CDTF">2023-11-02T08:08:00Z</dcterms:created>
  <dcterms:modified xsi:type="dcterms:W3CDTF">2026-01-26T08:55:18Z</dcterms:modified>
</cp:coreProperties>
</file>