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24C" w:rsidRDefault="0029224C">
      <w:pPr>
        <w:pStyle w:val="af1"/>
        <w:rPr>
          <w:b/>
          <w:color w:val="000000"/>
          <w:sz w:val="26"/>
          <w:szCs w:val="26"/>
        </w:rPr>
      </w:pPr>
    </w:p>
    <w:p w:rsidR="0029224C" w:rsidRDefault="0029224C">
      <w:pPr>
        <w:pStyle w:val="af1"/>
        <w:rPr>
          <w:b/>
          <w:color w:val="000000"/>
          <w:sz w:val="26"/>
          <w:szCs w:val="26"/>
        </w:rPr>
      </w:pPr>
    </w:p>
    <w:p w:rsidR="0029224C" w:rsidRDefault="0029224C">
      <w:pPr>
        <w:pStyle w:val="af1"/>
        <w:rPr>
          <w:b/>
          <w:color w:val="000000"/>
          <w:sz w:val="26"/>
          <w:szCs w:val="26"/>
        </w:rPr>
      </w:pPr>
    </w:p>
    <w:p w:rsidR="0029224C" w:rsidRDefault="0029224C">
      <w:pPr>
        <w:pStyle w:val="af1"/>
        <w:rPr>
          <w:b/>
          <w:color w:val="000000"/>
          <w:sz w:val="26"/>
          <w:szCs w:val="26"/>
        </w:rPr>
      </w:pPr>
    </w:p>
    <w:p w:rsidR="0029224C" w:rsidRDefault="0029224C">
      <w:pPr>
        <w:pStyle w:val="af1"/>
        <w:rPr>
          <w:b/>
          <w:color w:val="000000"/>
          <w:sz w:val="26"/>
          <w:szCs w:val="26"/>
        </w:rPr>
      </w:pPr>
    </w:p>
    <w:p w:rsidR="0029224C" w:rsidRDefault="0029224C">
      <w:pPr>
        <w:pStyle w:val="af1"/>
        <w:rPr>
          <w:b/>
          <w:color w:val="000000"/>
          <w:sz w:val="26"/>
          <w:szCs w:val="26"/>
        </w:rPr>
      </w:pPr>
    </w:p>
    <w:p w:rsidR="0029224C" w:rsidRDefault="0029224C">
      <w:pPr>
        <w:pStyle w:val="af1"/>
        <w:rPr>
          <w:b/>
          <w:color w:val="000000"/>
          <w:sz w:val="26"/>
          <w:szCs w:val="26"/>
        </w:rPr>
      </w:pPr>
    </w:p>
    <w:p w:rsidR="0029224C" w:rsidRDefault="001E0FD7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КОМИТЕТ ПО УПРАВЛЕНИЮ ГОРОДСКИМ ИМУЩЕСТВОМ И ЗЕМЕЛЬНЫМИ РЕСУРСАМИ </w:t>
      </w:r>
    </w:p>
    <w:p w:rsidR="0029224C" w:rsidRDefault="001E0FD7">
      <w:pPr>
        <w:tabs>
          <w:tab w:val="left" w:pos="1560"/>
          <w:tab w:val="left" w:pos="14601"/>
        </w:tabs>
        <w:jc w:val="center"/>
        <w:rPr>
          <w:b/>
          <w:color w:val="000000"/>
        </w:rPr>
      </w:pPr>
      <w:r>
        <w:rPr>
          <w:b/>
          <w:color w:val="000000"/>
        </w:rPr>
        <w:t>АДМИНИСТРАЦИИ ГОРОДА НИЖНЕГО НОВГОРОДА</w:t>
      </w:r>
    </w:p>
    <w:p w:rsidR="0029224C" w:rsidRDefault="001E0FD7">
      <w:pPr>
        <w:tabs>
          <w:tab w:val="left" w:pos="1560"/>
          <w:tab w:val="left" w:pos="14601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8"/>
          <w:szCs w:val="28"/>
        </w:rPr>
        <w:t>ИНФОРМАЦИОННОЕ СООБЩЕНИЕ</w:t>
      </w:r>
      <w:r>
        <w:rPr>
          <w:b/>
          <w:color w:val="000000"/>
        </w:rPr>
        <w:t xml:space="preserve"> </w:t>
      </w:r>
      <w:r>
        <w:rPr>
          <w:b/>
          <w:color w:val="000000"/>
          <w:sz w:val="26"/>
          <w:szCs w:val="26"/>
        </w:rPr>
        <w:t>№ 02/2026 о проведении</w:t>
      </w:r>
    </w:p>
    <w:p w:rsidR="0029224C" w:rsidRDefault="0029224C">
      <w:pPr>
        <w:tabs>
          <w:tab w:val="left" w:pos="1560"/>
          <w:tab w:val="left" w:pos="14601"/>
        </w:tabs>
        <w:jc w:val="center"/>
        <w:rPr>
          <w:b/>
          <w:color w:val="000000"/>
        </w:rPr>
      </w:pPr>
    </w:p>
    <w:p w:rsidR="0029224C" w:rsidRDefault="001E0FD7">
      <w:pPr>
        <w:jc w:val="center"/>
        <w:rPr>
          <w:b/>
          <w:color w:val="000000"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16 марта 2026</w:t>
      </w:r>
      <w:r>
        <w:rPr>
          <w:b/>
          <w:color w:val="000000"/>
          <w:sz w:val="30"/>
          <w:szCs w:val="30"/>
          <w:u w:val="single"/>
        </w:rPr>
        <w:t xml:space="preserve"> года аукциона в электронной форме с открытой формой подачи предложений о цене</w:t>
      </w:r>
    </w:p>
    <w:p w:rsidR="0029224C" w:rsidRDefault="001E0FD7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по продаже имущества, находящегося в собственности муниципального образования городской округ город Нижний Новгород,</w:t>
      </w:r>
    </w:p>
    <w:p w:rsidR="0029224C" w:rsidRDefault="001E0FD7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на Национальной электронной площадке</w:t>
      </w:r>
    </w:p>
    <w:p w:rsidR="0029224C" w:rsidRDefault="001E0FD7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https://www.fabrikant.ru/ в сети Интернет</w:t>
      </w:r>
    </w:p>
    <w:p w:rsidR="0029224C" w:rsidRDefault="001E0FD7">
      <w:pPr>
        <w:pStyle w:val="22"/>
        <w:ind w:firstLine="708"/>
        <w:contextualSpacing/>
        <w:jc w:val="both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Продавец</w:t>
      </w:r>
      <w:r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администрации города Нижнего Новгорода (</w:t>
      </w:r>
      <w:r>
        <w:rPr>
          <w:bCs/>
          <w:color w:val="000000"/>
          <w:sz w:val="26"/>
          <w:szCs w:val="26"/>
        </w:rPr>
        <w:t xml:space="preserve">603005, г.Н.Новгород, улица Большая Покровская, дом 15; </w:t>
      </w:r>
      <w:r>
        <w:rPr>
          <w:color w:val="000000"/>
          <w:sz w:val="26"/>
          <w:szCs w:val="26"/>
        </w:rPr>
        <w:t>тел.:</w:t>
      </w:r>
      <w:r>
        <w:rPr>
          <w:bCs/>
          <w:color w:val="000000"/>
          <w:sz w:val="26"/>
          <w:szCs w:val="26"/>
        </w:rPr>
        <w:t xml:space="preserve"> (831) 435-69-24, </w:t>
      </w:r>
      <w:r>
        <w:rPr>
          <w:color w:val="000000"/>
          <w:sz w:val="26"/>
          <w:szCs w:val="26"/>
          <w:lang w:val="en-US"/>
        </w:rPr>
        <w:t>e</w:t>
      </w:r>
      <w:r>
        <w:rPr>
          <w:color w:val="000000"/>
          <w:sz w:val="26"/>
          <w:szCs w:val="26"/>
        </w:rPr>
        <w:t>-</w:t>
      </w:r>
      <w:proofErr w:type="spellStart"/>
      <w:r>
        <w:rPr>
          <w:color w:val="000000"/>
          <w:sz w:val="26"/>
          <w:szCs w:val="26"/>
        </w:rPr>
        <w:t>mail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sz w:val="26"/>
          <w:szCs w:val="26"/>
          <w:lang w:val="en-US"/>
        </w:rPr>
        <w:t>kugi</w:t>
      </w:r>
      <w:proofErr w:type="spellEnd"/>
      <w:r>
        <w:rPr>
          <w:sz w:val="26"/>
          <w:szCs w:val="26"/>
        </w:rPr>
        <w:t>@</w:t>
      </w:r>
      <w:proofErr w:type="spellStart"/>
      <w:r>
        <w:rPr>
          <w:sz w:val="26"/>
          <w:szCs w:val="26"/>
          <w:lang w:val="en-US"/>
        </w:rPr>
        <w:t>admgor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nnov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bCs/>
          <w:color w:val="000000"/>
          <w:sz w:val="26"/>
          <w:szCs w:val="26"/>
        </w:rPr>
        <w:t>).</w:t>
      </w:r>
    </w:p>
    <w:p w:rsidR="0029224C" w:rsidRDefault="001E0FD7">
      <w:pPr>
        <w:pStyle w:val="22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</w:t>
      </w:r>
      <w:r>
        <w:rPr>
          <w:bCs/>
          <w:color w:val="000000"/>
          <w:sz w:val="26"/>
          <w:szCs w:val="26"/>
        </w:rPr>
        <w:t xml:space="preserve">фициальный сайт продавца: </w:t>
      </w:r>
      <w:proofErr w:type="spellStart"/>
      <w:r>
        <w:rPr>
          <w:bCs/>
          <w:sz w:val="26"/>
          <w:szCs w:val="26"/>
          <w:u w:val="single"/>
        </w:rPr>
        <w:t>www.нижнийновгород.рф</w:t>
      </w:r>
      <w:proofErr w:type="spellEnd"/>
      <w:r>
        <w:rPr>
          <w:bCs/>
          <w:sz w:val="26"/>
          <w:szCs w:val="26"/>
          <w:u w:val="single"/>
        </w:rPr>
        <w:t>.</w:t>
      </w:r>
    </w:p>
    <w:p w:rsidR="0029224C" w:rsidRDefault="001E0FD7">
      <w:pPr>
        <w:pStyle w:val="22"/>
        <w:ind w:firstLine="708"/>
        <w:contextualSpacing/>
        <w:jc w:val="both"/>
        <w:rPr>
          <w:color w:val="000000"/>
          <w:sz w:val="26"/>
          <w:szCs w:val="26"/>
          <w:lang w:eastAsia="en-US"/>
        </w:rPr>
      </w:pPr>
      <w:r>
        <w:rPr>
          <w:b/>
          <w:color w:val="000000"/>
          <w:sz w:val="26"/>
          <w:szCs w:val="26"/>
        </w:rPr>
        <w:t>Организатор торгов</w:t>
      </w:r>
      <w:r>
        <w:rPr>
          <w:color w:val="000000"/>
          <w:sz w:val="26"/>
          <w:szCs w:val="26"/>
        </w:rPr>
        <w:t xml:space="preserve"> – АО «Электронные торговые системы»</w:t>
      </w:r>
      <w:r>
        <w:rPr>
          <w:color w:val="000000"/>
          <w:sz w:val="26"/>
          <w:szCs w:val="26"/>
          <w:lang w:eastAsia="en-US"/>
        </w:rPr>
        <w:t xml:space="preserve"> (</w:t>
      </w:r>
      <w:r>
        <w:rPr>
          <w:sz w:val="26"/>
          <w:szCs w:val="26"/>
          <w:lang w:eastAsia="en-US"/>
        </w:rPr>
        <w:t>https://</w:t>
      </w:r>
      <w:r>
        <w:rPr>
          <w:sz w:val="26"/>
          <w:szCs w:val="26"/>
          <w:lang w:val="en-US" w:eastAsia="en-US"/>
        </w:rPr>
        <w:t>www</w:t>
      </w:r>
      <w:r>
        <w:rPr>
          <w:sz w:val="26"/>
          <w:szCs w:val="26"/>
          <w:lang w:eastAsia="en-US"/>
        </w:rPr>
        <w:t>.</w:t>
      </w:r>
      <w:proofErr w:type="spellStart"/>
      <w:r>
        <w:rPr>
          <w:sz w:val="26"/>
          <w:szCs w:val="26"/>
          <w:lang w:eastAsia="en-US"/>
        </w:rPr>
        <w:t>fabrikant.ru</w:t>
      </w:r>
      <w:proofErr w:type="spellEnd"/>
      <w:r>
        <w:rPr>
          <w:sz w:val="26"/>
          <w:szCs w:val="26"/>
          <w:lang w:eastAsia="en-US"/>
        </w:rPr>
        <w:t>/</w:t>
      </w:r>
      <w:r>
        <w:rPr>
          <w:color w:val="000000"/>
          <w:sz w:val="26"/>
          <w:szCs w:val="26"/>
          <w:lang w:eastAsia="en-US"/>
        </w:rPr>
        <w:t>).</w:t>
      </w:r>
    </w:p>
    <w:p w:rsidR="0029224C" w:rsidRDefault="001E0FD7">
      <w:pPr>
        <w:pStyle w:val="22"/>
        <w:ind w:firstLine="708"/>
        <w:contextualSpacing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Аукцион по продаже имущества, находящегося в собственности муниципального образования городской округ город Нижний Новгород, проводится открытым по составу участников в соответствии с требованиями Гражданского кодекса Российской Федерации, Федерального закона от 21.12.2001 № 178-ФЗ «О приватизации государственного и муниципального имущества» (далее – Закон о приватизации), постановления Правительства Российской Федерации от 27.08.2012 № 860 «Об организации и проведении продажи государственного или муниципального имущества в электронной</w:t>
      </w:r>
      <w:proofErr w:type="gramEnd"/>
      <w:r>
        <w:rPr>
          <w:color w:val="000000"/>
          <w:sz w:val="26"/>
          <w:szCs w:val="26"/>
        </w:rPr>
        <w:t xml:space="preserve"> форме», на основании решения городской Думы города Нижнего Новгорода от 17.12.2025 № 135 «О Прогнозном плане (программе) приватизации муниципального имущества, находящегося в собственности муниципального образования городской округ город Нижний Новгород, на 2026-2028 годы».</w:t>
      </w:r>
    </w:p>
    <w:p w:rsidR="0029224C" w:rsidRDefault="001E0FD7">
      <w:pPr>
        <w:pStyle w:val="22"/>
        <w:ind w:firstLine="708"/>
        <w:contextualSpacing/>
        <w:jc w:val="both"/>
        <w:rPr>
          <w:b/>
          <w:bCs/>
          <w:color w:val="000000"/>
          <w:sz w:val="26"/>
          <w:szCs w:val="26"/>
          <w:u w:val="single"/>
        </w:rPr>
      </w:pPr>
      <w:r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городской округ город Нижний Новгород, выставляемого на продажу в электронной форме (информация о продаже также размещена на сайтах в сети «Интернет» </w:t>
      </w:r>
      <w:proofErr w:type="spellStart"/>
      <w:r>
        <w:rPr>
          <w:b/>
          <w:bCs/>
          <w:sz w:val="26"/>
          <w:szCs w:val="26"/>
          <w:u w:val="single"/>
        </w:rPr>
        <w:t>www.нижнийновгород</w:t>
      </w:r>
      <w:proofErr w:type="gramStart"/>
      <w:r>
        <w:rPr>
          <w:b/>
          <w:bCs/>
          <w:sz w:val="26"/>
          <w:szCs w:val="26"/>
          <w:u w:val="single"/>
        </w:rPr>
        <w:t>.р</w:t>
      </w:r>
      <w:proofErr w:type="gramEnd"/>
      <w:r>
        <w:rPr>
          <w:b/>
          <w:bCs/>
          <w:sz w:val="26"/>
          <w:szCs w:val="26"/>
          <w:u w:val="single"/>
        </w:rPr>
        <w:t>ф</w:t>
      </w:r>
      <w:proofErr w:type="spellEnd"/>
      <w:r>
        <w:rPr>
          <w:b/>
          <w:bCs/>
          <w:sz w:val="26"/>
          <w:szCs w:val="26"/>
          <w:u w:val="single"/>
        </w:rPr>
        <w:t>,</w:t>
      </w:r>
      <w:r>
        <w:rPr>
          <w:b/>
          <w:bCs/>
          <w:sz w:val="26"/>
          <w:szCs w:val="26"/>
        </w:rPr>
        <w:t xml:space="preserve"> </w:t>
      </w:r>
      <w:hyperlink r:id="rId8" w:tooltip="http://www.torgi.gov.ru" w:history="1">
        <w:r>
          <w:rPr>
            <w:rStyle w:val="af6"/>
            <w:b/>
            <w:bCs/>
            <w:color w:val="000000"/>
            <w:sz w:val="26"/>
            <w:szCs w:val="26"/>
          </w:rPr>
          <w:t>www.</w:t>
        </w:r>
        <w:r>
          <w:rPr>
            <w:rStyle w:val="af6"/>
            <w:b/>
            <w:bCs/>
            <w:color w:val="000000"/>
            <w:sz w:val="26"/>
            <w:szCs w:val="26"/>
            <w:lang w:val="en-US"/>
          </w:rPr>
          <w:t>torgi</w:t>
        </w:r>
        <w:r>
          <w:rPr>
            <w:rStyle w:val="af6"/>
            <w:b/>
            <w:bCs/>
            <w:color w:val="000000"/>
            <w:sz w:val="26"/>
            <w:szCs w:val="26"/>
          </w:rPr>
          <w:t>.</w:t>
        </w:r>
        <w:r>
          <w:rPr>
            <w:rStyle w:val="af6"/>
            <w:b/>
            <w:bCs/>
            <w:color w:val="000000"/>
            <w:sz w:val="26"/>
            <w:szCs w:val="26"/>
            <w:lang w:val="en-US"/>
          </w:rPr>
          <w:t>gov</w:t>
        </w:r>
        <w:r>
          <w:rPr>
            <w:rStyle w:val="af6"/>
            <w:b/>
            <w:bCs/>
            <w:color w:val="000000"/>
            <w:sz w:val="26"/>
            <w:szCs w:val="26"/>
          </w:rPr>
          <w:t>.</w:t>
        </w:r>
        <w:proofErr w:type="spellStart"/>
        <w:r>
          <w:rPr>
            <w:rStyle w:val="af6"/>
            <w:b/>
            <w:bCs/>
            <w:color w:val="000000"/>
            <w:sz w:val="26"/>
            <w:szCs w:val="26"/>
          </w:rPr>
          <w:t>ru</w:t>
        </w:r>
        <w:proofErr w:type="spellEnd"/>
      </w:hyperlink>
      <w:r>
        <w:rPr>
          <w:b/>
          <w:bCs/>
          <w:color w:val="000000"/>
          <w:sz w:val="26"/>
          <w:szCs w:val="26"/>
          <w:u w:val="single"/>
        </w:rPr>
        <w:t>):</w:t>
      </w:r>
    </w:p>
    <w:p w:rsidR="0029224C" w:rsidRDefault="001E0FD7">
      <w:pPr>
        <w:tabs>
          <w:tab w:val="num" w:pos="0"/>
          <w:tab w:val="left" w:pos="1240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29224C" w:rsidRDefault="0029224C">
      <w:pPr>
        <w:tabs>
          <w:tab w:val="num" w:pos="0"/>
          <w:tab w:val="left" w:pos="1240"/>
        </w:tabs>
        <w:jc w:val="both"/>
        <w:rPr>
          <w:b/>
          <w:sz w:val="26"/>
          <w:szCs w:val="26"/>
        </w:rPr>
      </w:pPr>
    </w:p>
    <w:tbl>
      <w:tblPr>
        <w:tblW w:w="15644" w:type="dxa"/>
        <w:jc w:val="center"/>
        <w:tblInd w:w="-2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664"/>
        <w:gridCol w:w="2552"/>
        <w:gridCol w:w="2977"/>
        <w:gridCol w:w="1134"/>
        <w:gridCol w:w="992"/>
        <w:gridCol w:w="850"/>
        <w:gridCol w:w="2506"/>
        <w:gridCol w:w="1418"/>
        <w:gridCol w:w="1417"/>
        <w:gridCol w:w="1134"/>
      </w:tblGrid>
      <w:tr w:rsidR="0029224C">
        <w:trPr>
          <w:trHeight w:hRule="exact" w:val="1829"/>
          <w:jc w:val="center"/>
        </w:trPr>
        <w:tc>
          <w:tcPr>
            <w:tcW w:w="664" w:type="dxa"/>
            <w:shd w:val="clear" w:color="auto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  <w:lang w:val="en-US" w:eastAsia="en-US" w:bidi="en-US"/>
              </w:rPr>
              <w:lastRenderedPageBreak/>
              <w:t>№</w:t>
            </w:r>
          </w:p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лота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Наименование</w:t>
            </w:r>
          </w:p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Местонахождение</w:t>
            </w:r>
          </w:p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объекта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Кадастровый номер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Общая</w:t>
            </w:r>
          </w:p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площадь</w:t>
            </w:r>
          </w:p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объекта (кв</w:t>
            </w:r>
            <w:proofErr w:type="gramStart"/>
            <w:r>
              <w:rPr>
                <w:rStyle w:val="Bodytext2"/>
                <w:sz w:val="22"/>
                <w:szCs w:val="22"/>
              </w:rPr>
              <w:t>.м</w:t>
            </w:r>
            <w:proofErr w:type="gramEnd"/>
            <w:r>
              <w:rPr>
                <w:rStyle w:val="Bodytext2"/>
                <w:sz w:val="22"/>
                <w:szCs w:val="22"/>
              </w:rPr>
              <w:t>)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Год ввода дома в эксплуатацию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Описание объекта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Начальная</w:t>
            </w:r>
          </w:p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цена</w:t>
            </w:r>
          </w:p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объекта</w:t>
            </w:r>
          </w:p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11pt"/>
              </w:rPr>
              <w:t>(руб.)</w:t>
            </w:r>
          </w:p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(с учетом НДС)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Задаток</w:t>
            </w:r>
          </w:p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11pt"/>
              </w:rPr>
              <w:t>(руб.)</w:t>
            </w:r>
          </w:p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(10% от начальной цены объекта)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Шаг</w:t>
            </w:r>
          </w:p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"/>
                <w:sz w:val="22"/>
                <w:szCs w:val="22"/>
              </w:rPr>
              <w:t>аукциона</w:t>
            </w:r>
          </w:p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rStyle w:val="Bodytext211pt"/>
              </w:rPr>
              <w:t>(руб.)</w:t>
            </w:r>
          </w:p>
        </w:tc>
      </w:tr>
      <w:tr w:rsidR="002E7E2A">
        <w:trPr>
          <w:trHeight w:val="1396"/>
          <w:jc w:val="center"/>
        </w:trPr>
        <w:tc>
          <w:tcPr>
            <w:tcW w:w="664" w:type="dxa"/>
            <w:vMerge w:val="restart"/>
            <w:shd w:val="clear" w:color="auto" w:fill="FFFFFF"/>
            <w:vAlign w:val="center"/>
          </w:tcPr>
          <w:p w:rsidR="002E7E2A" w:rsidRDefault="002E7E2A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2E7E2A" w:rsidRDefault="002E7E2A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 xml:space="preserve">Нежилое помещение </w:t>
            </w:r>
          </w:p>
          <w:p w:rsidR="002E7E2A" w:rsidRDefault="002E7E2A" w:rsidP="001E0FD7">
            <w:pPr>
              <w:ind w:left="57" w:right="57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(Цокольный этаж № 1)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2E7E2A" w:rsidRDefault="002E7E2A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 xml:space="preserve">Нижегородская область, г Нижний Новгород, р-н </w:t>
            </w:r>
            <w:proofErr w:type="spellStart"/>
            <w:r>
              <w:rPr>
                <w:sz w:val="22"/>
                <w:szCs w:val="22"/>
              </w:rPr>
              <w:t>Приокский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Петровского,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 xml:space="preserve"> 23, </w:t>
            </w:r>
            <w:proofErr w:type="spellStart"/>
            <w:r>
              <w:rPr>
                <w:sz w:val="22"/>
                <w:szCs w:val="22"/>
              </w:rPr>
              <w:t>пом</w:t>
            </w:r>
            <w:proofErr w:type="spellEnd"/>
            <w:r>
              <w:rPr>
                <w:sz w:val="22"/>
                <w:szCs w:val="22"/>
              </w:rPr>
              <w:t xml:space="preserve"> П2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E7E2A" w:rsidRDefault="002E7E2A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52:18:0080167:651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E7E2A" w:rsidRDefault="002E7E2A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130,2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2E7E2A" w:rsidRDefault="002E7E2A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2506" w:type="dxa"/>
            <w:shd w:val="clear" w:color="auto" w:fill="FFFFFF"/>
            <w:vAlign w:val="center"/>
          </w:tcPr>
          <w:p w:rsidR="002E7E2A" w:rsidRDefault="002E7E2A" w:rsidP="001E0FD7">
            <w:pPr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>Нежилое помещение расположено на цокольном этаже пятиэтажного жилого дома. Вход совместный.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2E7E2A" w:rsidRDefault="002E7E2A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 w:rsidRPr="002E7E2A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E7E2A">
              <w:rPr>
                <w:b/>
                <w:sz w:val="22"/>
                <w:szCs w:val="22"/>
              </w:rPr>
              <w:t>549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E7E2A">
              <w:rPr>
                <w:b/>
                <w:sz w:val="22"/>
                <w:szCs w:val="22"/>
              </w:rPr>
              <w:t>616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2E7E2A" w:rsidRDefault="002E7E2A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 w:rsidRPr="002E7E2A">
              <w:rPr>
                <w:b/>
                <w:sz w:val="22"/>
                <w:szCs w:val="22"/>
              </w:rPr>
              <w:t>454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E7E2A">
              <w:rPr>
                <w:b/>
                <w:sz w:val="22"/>
                <w:szCs w:val="22"/>
              </w:rPr>
              <w:t>961,6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2E7E2A" w:rsidRDefault="002E7E2A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 w:rsidRPr="002E7E2A">
              <w:rPr>
                <w:b/>
                <w:sz w:val="22"/>
                <w:szCs w:val="22"/>
              </w:rPr>
              <w:t>227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E7E2A">
              <w:rPr>
                <w:b/>
                <w:sz w:val="22"/>
                <w:szCs w:val="22"/>
              </w:rPr>
              <w:t>480,8</w:t>
            </w:r>
          </w:p>
        </w:tc>
      </w:tr>
      <w:tr w:rsidR="002E7E2A" w:rsidTr="00241688">
        <w:trPr>
          <w:trHeight w:hRule="exact" w:val="1847"/>
          <w:jc w:val="center"/>
        </w:trPr>
        <w:tc>
          <w:tcPr>
            <w:tcW w:w="664" w:type="dxa"/>
            <w:vMerge/>
            <w:shd w:val="clear" w:color="FFFFFF" w:fill="FFFFFF"/>
            <w:vAlign w:val="center"/>
          </w:tcPr>
          <w:p w:rsidR="002E7E2A" w:rsidRDefault="002E7E2A" w:rsidP="001E0FD7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FFFFFF" w:fill="FFFFFF"/>
            <w:vAlign w:val="center"/>
          </w:tcPr>
          <w:p w:rsidR="002E7E2A" w:rsidRDefault="002E7E2A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 xml:space="preserve">Нежилое помещение </w:t>
            </w:r>
          </w:p>
          <w:p w:rsidR="002E7E2A" w:rsidRDefault="002E7E2A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(Цокольный этаж № 1)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2E7E2A" w:rsidRDefault="002E7E2A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 xml:space="preserve">Российская Федерация, Нижегородская область, г Нижний Новгород, р-н </w:t>
            </w:r>
            <w:proofErr w:type="spellStart"/>
            <w:r>
              <w:rPr>
                <w:sz w:val="22"/>
                <w:szCs w:val="22"/>
              </w:rPr>
              <w:t>Приокский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Петровского,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 xml:space="preserve"> 23,</w:t>
            </w:r>
            <w:r>
              <w:t xml:space="preserve"> </w:t>
            </w:r>
            <w:proofErr w:type="spellStart"/>
            <w:r>
              <w:rPr>
                <w:sz w:val="22"/>
                <w:szCs w:val="22"/>
              </w:rPr>
              <w:t>пом</w:t>
            </w:r>
            <w:proofErr w:type="spellEnd"/>
            <w:r>
              <w:rPr>
                <w:sz w:val="22"/>
                <w:szCs w:val="22"/>
              </w:rPr>
              <w:t xml:space="preserve"> П3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2E7E2A" w:rsidRDefault="002E7E2A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52:18:0080167:1389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2E7E2A" w:rsidRDefault="002E7E2A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86,7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2E7E2A" w:rsidRDefault="002E7E2A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1969</w:t>
            </w:r>
          </w:p>
        </w:tc>
        <w:tc>
          <w:tcPr>
            <w:tcW w:w="2506" w:type="dxa"/>
            <w:shd w:val="clear" w:color="FFFFFF" w:fill="FFFFFF"/>
            <w:vAlign w:val="center"/>
          </w:tcPr>
          <w:p w:rsidR="002E7E2A" w:rsidRDefault="002E7E2A" w:rsidP="00241688">
            <w:pPr>
              <w:ind w:left="57" w:right="57"/>
              <w:jc w:val="center"/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Нежилое помещение расположено на цокольном этаже пятиэтажного жилого дома. Вход через смежное нежилое помещение </w:t>
            </w:r>
            <w:proofErr w:type="spellStart"/>
            <w:r>
              <w:rPr>
                <w:color w:val="000000"/>
                <w:sz w:val="22"/>
                <w:szCs w:val="22"/>
                <w:lang w:bidi="ru-RU"/>
              </w:rPr>
              <w:t>пом</w:t>
            </w:r>
            <w:proofErr w:type="spellEnd"/>
            <w:r>
              <w:rPr>
                <w:color w:val="000000"/>
                <w:sz w:val="22"/>
                <w:szCs w:val="22"/>
                <w:lang w:bidi="ru-RU"/>
              </w:rPr>
              <w:t xml:space="preserve"> П</w:t>
            </w:r>
            <w:proofErr w:type="gramStart"/>
            <w:r>
              <w:rPr>
                <w:color w:val="000000"/>
                <w:sz w:val="22"/>
                <w:szCs w:val="22"/>
                <w:lang w:bidi="ru-RU"/>
              </w:rPr>
              <w:t>2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>.</w:t>
            </w:r>
          </w:p>
        </w:tc>
        <w:tc>
          <w:tcPr>
            <w:tcW w:w="1418" w:type="dxa"/>
            <w:vMerge/>
            <w:shd w:val="clear" w:color="FFFFFF" w:fill="FFFFFF"/>
            <w:vAlign w:val="center"/>
          </w:tcPr>
          <w:p w:rsidR="002E7E2A" w:rsidRDefault="002E7E2A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FFFFFF" w:fill="FFFFFF"/>
            <w:vAlign w:val="center"/>
          </w:tcPr>
          <w:p w:rsidR="002E7E2A" w:rsidRDefault="002E7E2A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FFFFFF" w:fill="FFFFFF"/>
            <w:vAlign w:val="center"/>
          </w:tcPr>
          <w:p w:rsidR="002E7E2A" w:rsidRDefault="002E7E2A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</w:p>
        </w:tc>
      </w:tr>
      <w:tr w:rsidR="0029224C">
        <w:trPr>
          <w:trHeight w:val="1407"/>
          <w:jc w:val="center"/>
        </w:trPr>
        <w:tc>
          <w:tcPr>
            <w:tcW w:w="664" w:type="dxa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2" w:type="dxa"/>
            <w:shd w:val="clear" w:color="FFFFFF" w:fill="FFFFFF"/>
            <w:vAlign w:val="center"/>
          </w:tcPr>
          <w:p w:rsidR="001E0FD7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встроенное помещение </w:t>
            </w:r>
          </w:p>
          <w:p w:rsidR="0029224C" w:rsidRDefault="001E0FD7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(Этаж №1)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 xml:space="preserve">Нижегородская область, Нижний Новгород г, </w:t>
            </w:r>
            <w:proofErr w:type="spellStart"/>
            <w:r>
              <w:rPr>
                <w:sz w:val="22"/>
                <w:szCs w:val="22"/>
              </w:rPr>
              <w:t>Приокский</w:t>
            </w:r>
            <w:proofErr w:type="spellEnd"/>
            <w:r>
              <w:rPr>
                <w:sz w:val="22"/>
                <w:szCs w:val="22"/>
              </w:rPr>
              <w:t xml:space="preserve"> р-н, </w:t>
            </w:r>
            <w:proofErr w:type="spellStart"/>
            <w:proofErr w:type="gramStart"/>
            <w:r>
              <w:rPr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Луганская, д.9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52:18:0080020:605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59,5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1961</w:t>
            </w:r>
          </w:p>
        </w:tc>
        <w:tc>
          <w:tcPr>
            <w:tcW w:w="2506" w:type="dxa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Нежилое помещение расположено на первом этаже пятиэтажного жилого дома. Вход совместный через подъезд №1.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4 156 634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415 663,4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207 831,7</w:t>
            </w:r>
          </w:p>
        </w:tc>
      </w:tr>
      <w:tr w:rsidR="0029224C">
        <w:trPr>
          <w:trHeight w:val="1266"/>
          <w:jc w:val="center"/>
        </w:trPr>
        <w:tc>
          <w:tcPr>
            <w:tcW w:w="664" w:type="dxa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FFFFFF" w:fill="FFFFFF"/>
            <w:vAlign w:val="center"/>
          </w:tcPr>
          <w:p w:rsidR="001E0FD7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встроенное помещение </w:t>
            </w:r>
          </w:p>
          <w:p w:rsidR="0029224C" w:rsidRDefault="001E0FD7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(Этаж №1)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 xml:space="preserve">Нижегородская область, Нижний Новгород г, </w:t>
            </w:r>
            <w:proofErr w:type="spellStart"/>
            <w:r>
              <w:rPr>
                <w:sz w:val="22"/>
                <w:szCs w:val="22"/>
              </w:rPr>
              <w:t>Приокский</w:t>
            </w:r>
            <w:proofErr w:type="spellEnd"/>
            <w:r>
              <w:rPr>
                <w:sz w:val="22"/>
                <w:szCs w:val="22"/>
              </w:rPr>
              <w:t xml:space="preserve"> р-н, </w:t>
            </w:r>
            <w:proofErr w:type="spellStart"/>
            <w:proofErr w:type="gramStart"/>
            <w:r>
              <w:rPr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Луганская, д.9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52:18:0080020:606</w:t>
            </w:r>
          </w:p>
        </w:tc>
        <w:tc>
          <w:tcPr>
            <w:tcW w:w="992" w:type="dxa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1961</w:t>
            </w:r>
          </w:p>
        </w:tc>
        <w:tc>
          <w:tcPr>
            <w:tcW w:w="2506" w:type="dxa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Нежилое помещение расположено на первом этаже пятиэтажного жилого дома. Вход совместный через подъезд №1.</w:t>
            </w:r>
          </w:p>
        </w:tc>
        <w:tc>
          <w:tcPr>
            <w:tcW w:w="1418" w:type="dxa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1 271 482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127 148,2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63 574,1</w:t>
            </w:r>
          </w:p>
        </w:tc>
      </w:tr>
      <w:tr w:rsidR="0029224C">
        <w:trPr>
          <w:trHeight w:val="1266"/>
          <w:jc w:val="center"/>
        </w:trPr>
        <w:tc>
          <w:tcPr>
            <w:tcW w:w="664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vMerge w:val="restart"/>
            <w:shd w:val="clear" w:color="FFFFFF" w:fill="FFFFFF"/>
            <w:vAlign w:val="center"/>
          </w:tcPr>
          <w:p w:rsidR="001E0FD7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встроенное помещение </w:t>
            </w:r>
          </w:p>
          <w:p w:rsidR="0029224C" w:rsidRDefault="001E0FD7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(Подвал № подвал)</w:t>
            </w:r>
          </w:p>
        </w:tc>
        <w:tc>
          <w:tcPr>
            <w:tcW w:w="2977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 xml:space="preserve">Нижегородская область, Нижний Новгород г, </w:t>
            </w:r>
            <w:proofErr w:type="spellStart"/>
            <w:r>
              <w:rPr>
                <w:sz w:val="22"/>
                <w:szCs w:val="22"/>
              </w:rPr>
              <w:t>Приокский</w:t>
            </w:r>
            <w:proofErr w:type="spellEnd"/>
            <w:r>
              <w:rPr>
                <w:sz w:val="22"/>
                <w:szCs w:val="22"/>
              </w:rPr>
              <w:t xml:space="preserve"> р-н, </w:t>
            </w:r>
            <w:proofErr w:type="spellStart"/>
            <w:proofErr w:type="gramStart"/>
            <w:r>
              <w:rPr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Луганская, д.9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52:18:0080020:656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850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1961</w:t>
            </w:r>
          </w:p>
        </w:tc>
        <w:tc>
          <w:tcPr>
            <w:tcW w:w="2506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Нежилое помещение расположено в подвале пятиэтажного жилого дома. Вход отдельный.</w:t>
            </w:r>
          </w:p>
        </w:tc>
        <w:tc>
          <w:tcPr>
            <w:tcW w:w="1418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2 587 312</w:t>
            </w:r>
          </w:p>
        </w:tc>
        <w:tc>
          <w:tcPr>
            <w:tcW w:w="1417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258 731,2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129 365,6</w:t>
            </w:r>
          </w:p>
        </w:tc>
      </w:tr>
      <w:tr w:rsidR="0029224C">
        <w:trPr>
          <w:trHeight w:val="1266"/>
          <w:jc w:val="center"/>
        </w:trPr>
        <w:tc>
          <w:tcPr>
            <w:tcW w:w="664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(Подвал № 1)</w:t>
            </w:r>
          </w:p>
        </w:tc>
        <w:tc>
          <w:tcPr>
            <w:tcW w:w="2977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г Нижний Новгород, р-н </w:t>
            </w:r>
            <w:proofErr w:type="spellStart"/>
            <w:r>
              <w:rPr>
                <w:sz w:val="22"/>
                <w:szCs w:val="22"/>
              </w:rPr>
              <w:t>Приокский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40 лет Октября,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 xml:space="preserve"> 9, </w:t>
            </w:r>
            <w:proofErr w:type="spellStart"/>
            <w:r>
              <w:rPr>
                <w:sz w:val="22"/>
                <w:szCs w:val="22"/>
              </w:rPr>
              <w:t>пом</w:t>
            </w:r>
            <w:proofErr w:type="spellEnd"/>
            <w:r>
              <w:rPr>
                <w:sz w:val="22"/>
                <w:szCs w:val="22"/>
              </w:rPr>
              <w:t xml:space="preserve"> 1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52:18:0080040:627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850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2506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Нежилое помещение расположено в подвале двухэтажного жилого дома. Вход совместный.</w:t>
            </w:r>
          </w:p>
          <w:p w:rsidR="0029224C" w:rsidRDefault="0029224C" w:rsidP="001E0FD7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2 229 927</w:t>
            </w:r>
          </w:p>
        </w:tc>
        <w:tc>
          <w:tcPr>
            <w:tcW w:w="1417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222 992,7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111 496,35</w:t>
            </w:r>
          </w:p>
        </w:tc>
      </w:tr>
      <w:tr w:rsidR="0029224C">
        <w:trPr>
          <w:trHeight w:val="1266"/>
          <w:jc w:val="center"/>
        </w:trPr>
        <w:tc>
          <w:tcPr>
            <w:tcW w:w="664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2552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 xml:space="preserve">Нежилое помещение </w:t>
            </w:r>
          </w:p>
          <w:p w:rsidR="0029224C" w:rsidRDefault="001E0FD7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(Цокольный этаж № 1)</w:t>
            </w:r>
          </w:p>
          <w:p w:rsidR="0029224C" w:rsidRDefault="0029224C" w:rsidP="001E0FD7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</w:t>
            </w:r>
            <w:proofErr w:type="spellStart"/>
            <w:proofErr w:type="gramStart"/>
            <w:r>
              <w:rPr>
                <w:sz w:val="22"/>
                <w:szCs w:val="22"/>
              </w:rPr>
              <w:t>обл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, г Нижний Новгород, р-н </w:t>
            </w:r>
            <w:proofErr w:type="spellStart"/>
            <w:r>
              <w:rPr>
                <w:sz w:val="22"/>
                <w:szCs w:val="22"/>
              </w:rPr>
              <w:t>Приокский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spellEnd"/>
            <w:r>
              <w:rPr>
                <w:sz w:val="22"/>
                <w:szCs w:val="22"/>
              </w:rPr>
              <w:t xml:space="preserve"> Кемеровская,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 xml:space="preserve"> 16/1, </w:t>
            </w:r>
            <w:proofErr w:type="spellStart"/>
            <w:r>
              <w:rPr>
                <w:sz w:val="22"/>
                <w:szCs w:val="22"/>
              </w:rPr>
              <w:t>пом</w:t>
            </w:r>
            <w:proofErr w:type="spellEnd"/>
            <w:r>
              <w:rPr>
                <w:sz w:val="22"/>
                <w:szCs w:val="22"/>
              </w:rPr>
              <w:t xml:space="preserve"> П2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52:18:0080167:573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70,4</w:t>
            </w:r>
          </w:p>
        </w:tc>
        <w:tc>
          <w:tcPr>
            <w:tcW w:w="850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1967</w:t>
            </w:r>
          </w:p>
        </w:tc>
        <w:tc>
          <w:tcPr>
            <w:tcW w:w="2506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bidi="ru-RU"/>
              </w:rPr>
              <w:t xml:space="preserve">Нежилое помещение расположено на цокольном этаже шестиэтажного </w:t>
            </w:r>
            <w:r w:rsidR="00EE1049">
              <w:rPr>
                <w:color w:val="000000"/>
                <w:sz w:val="22"/>
                <w:szCs w:val="22"/>
                <w:lang w:bidi="ru-RU"/>
              </w:rPr>
              <w:t>жилого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дома. Вход совместный.</w:t>
            </w:r>
          </w:p>
          <w:p w:rsidR="0029224C" w:rsidRDefault="0029224C" w:rsidP="001E0FD7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4 764 654</w:t>
            </w:r>
          </w:p>
        </w:tc>
        <w:tc>
          <w:tcPr>
            <w:tcW w:w="1417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476 465,4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238 232,7</w:t>
            </w:r>
          </w:p>
        </w:tc>
      </w:tr>
      <w:tr w:rsidR="0029224C">
        <w:trPr>
          <w:trHeight w:val="1266"/>
          <w:jc w:val="center"/>
        </w:trPr>
        <w:tc>
          <w:tcPr>
            <w:tcW w:w="664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52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Нежилое помещение (Этаж №1)</w:t>
            </w:r>
          </w:p>
          <w:p w:rsidR="0029224C" w:rsidRDefault="0029224C" w:rsidP="001E0FD7">
            <w:pPr>
              <w:ind w:left="57" w:right="57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г Нижний Новгород, р-н </w:t>
            </w:r>
            <w:proofErr w:type="spellStart"/>
            <w:r>
              <w:rPr>
                <w:sz w:val="22"/>
                <w:szCs w:val="22"/>
              </w:rPr>
              <w:t>Приокский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Батумская,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 xml:space="preserve"> 11, </w:t>
            </w:r>
            <w:proofErr w:type="spellStart"/>
            <w:r>
              <w:rPr>
                <w:sz w:val="22"/>
                <w:szCs w:val="22"/>
              </w:rPr>
              <w:t>пом</w:t>
            </w:r>
            <w:proofErr w:type="spellEnd"/>
            <w:r>
              <w:rPr>
                <w:sz w:val="22"/>
                <w:szCs w:val="22"/>
              </w:rPr>
              <w:t xml:space="preserve"> П1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52:18:0080022:420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</w:tc>
        <w:tc>
          <w:tcPr>
            <w:tcW w:w="850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1917</w:t>
            </w:r>
          </w:p>
        </w:tc>
        <w:tc>
          <w:tcPr>
            <w:tcW w:w="2506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Нежилое помещение расположено на первом этаже двухэтажного жилого дома. Вход отдельный.</w:t>
            </w:r>
          </w:p>
        </w:tc>
        <w:tc>
          <w:tcPr>
            <w:tcW w:w="1418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3 110 686</w:t>
            </w:r>
          </w:p>
        </w:tc>
        <w:tc>
          <w:tcPr>
            <w:tcW w:w="1417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311 068,6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155 534,3</w:t>
            </w:r>
          </w:p>
        </w:tc>
      </w:tr>
      <w:tr w:rsidR="0029224C">
        <w:trPr>
          <w:trHeight w:val="1266"/>
          <w:jc w:val="center"/>
        </w:trPr>
        <w:tc>
          <w:tcPr>
            <w:tcW w:w="664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52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(Подвал №1, Цокольный этаж №1)</w:t>
            </w:r>
          </w:p>
        </w:tc>
        <w:tc>
          <w:tcPr>
            <w:tcW w:w="2977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область, г Нижний Новгород, р-н Советский, </w:t>
            </w:r>
            <w:proofErr w:type="spellStart"/>
            <w:proofErr w:type="gramStart"/>
            <w:r>
              <w:rPr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Бекетова, </w:t>
            </w:r>
            <w:proofErr w:type="spellStart"/>
            <w:r>
              <w:rPr>
                <w:sz w:val="22"/>
                <w:szCs w:val="22"/>
              </w:rPr>
              <w:t>д</w:t>
            </w:r>
            <w:proofErr w:type="spellEnd"/>
            <w:r>
              <w:rPr>
                <w:sz w:val="22"/>
                <w:szCs w:val="22"/>
              </w:rPr>
              <w:t xml:space="preserve"> 18, </w:t>
            </w:r>
            <w:proofErr w:type="spellStart"/>
            <w:r>
              <w:rPr>
                <w:sz w:val="22"/>
                <w:szCs w:val="22"/>
              </w:rPr>
              <w:t>пом</w:t>
            </w:r>
            <w:proofErr w:type="spellEnd"/>
            <w:r>
              <w:rPr>
                <w:sz w:val="22"/>
                <w:szCs w:val="22"/>
              </w:rPr>
              <w:t xml:space="preserve"> П3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52:18:0070172:587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185,4</w:t>
            </w:r>
          </w:p>
        </w:tc>
        <w:tc>
          <w:tcPr>
            <w:tcW w:w="850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1961</w:t>
            </w:r>
          </w:p>
        </w:tc>
        <w:tc>
          <w:tcPr>
            <w:tcW w:w="2506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>Нежилое помещение расположено в подвале</w:t>
            </w:r>
            <w:r w:rsidR="00EE1049">
              <w:rPr>
                <w:sz w:val="22"/>
                <w:szCs w:val="22"/>
              </w:rPr>
              <w:t xml:space="preserve"> и на цокольном этаже</w:t>
            </w:r>
            <w:r>
              <w:rPr>
                <w:sz w:val="22"/>
                <w:szCs w:val="22"/>
              </w:rPr>
              <w:t xml:space="preserve"> четырехэтажного жилого дома. Вход отдельный.</w:t>
            </w:r>
          </w:p>
        </w:tc>
        <w:tc>
          <w:tcPr>
            <w:tcW w:w="1418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8 790 669</w:t>
            </w:r>
          </w:p>
        </w:tc>
        <w:tc>
          <w:tcPr>
            <w:tcW w:w="1417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879 066,9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439 533,45</w:t>
            </w:r>
          </w:p>
        </w:tc>
      </w:tr>
      <w:tr w:rsidR="0029224C">
        <w:trPr>
          <w:trHeight w:val="1266"/>
          <w:jc w:val="center"/>
        </w:trPr>
        <w:tc>
          <w:tcPr>
            <w:tcW w:w="664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52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 (Этаж № Цоколь)</w:t>
            </w:r>
          </w:p>
        </w:tc>
        <w:tc>
          <w:tcPr>
            <w:tcW w:w="2977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Нижегородская </w:t>
            </w:r>
            <w:proofErr w:type="spellStart"/>
            <w:proofErr w:type="gramStart"/>
            <w:r>
              <w:rPr>
                <w:sz w:val="22"/>
                <w:szCs w:val="22"/>
              </w:rPr>
              <w:t>обл</w:t>
            </w:r>
            <w:proofErr w:type="spellEnd"/>
            <w:proofErr w:type="gramEnd"/>
            <w:r>
              <w:rPr>
                <w:sz w:val="22"/>
                <w:szCs w:val="22"/>
              </w:rPr>
              <w:t>, г Нижний Новгород,</w:t>
            </w:r>
            <w:r w:rsidR="0065119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Приокский</w:t>
            </w:r>
            <w:proofErr w:type="spellEnd"/>
            <w:r>
              <w:rPr>
                <w:sz w:val="22"/>
                <w:szCs w:val="22"/>
              </w:rPr>
              <w:t xml:space="preserve"> р-н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spellEnd"/>
            <w:r>
              <w:rPr>
                <w:sz w:val="22"/>
                <w:szCs w:val="22"/>
              </w:rPr>
              <w:t xml:space="preserve"> Пятигорская, дом 27,</w:t>
            </w:r>
            <w:r w:rsidR="00B3251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помещение П2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52:18:0080024:267</w:t>
            </w:r>
          </w:p>
        </w:tc>
        <w:tc>
          <w:tcPr>
            <w:tcW w:w="992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40,9</w:t>
            </w:r>
          </w:p>
        </w:tc>
        <w:tc>
          <w:tcPr>
            <w:tcW w:w="850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1989</w:t>
            </w:r>
          </w:p>
        </w:tc>
        <w:tc>
          <w:tcPr>
            <w:tcW w:w="2506" w:type="dxa"/>
            <w:vMerge w:val="restart"/>
            <w:shd w:val="clear" w:color="FFFFFF" w:fill="FFFFFF"/>
            <w:vAlign w:val="center"/>
          </w:tcPr>
          <w:p w:rsidR="0029224C" w:rsidRDefault="001E0FD7" w:rsidP="00EE1049">
            <w:pPr>
              <w:ind w:left="57" w:right="57"/>
              <w:jc w:val="center"/>
            </w:pPr>
            <w:r>
              <w:rPr>
                <w:sz w:val="22"/>
                <w:szCs w:val="22"/>
              </w:rPr>
              <w:t xml:space="preserve">Нежилое помещение расположено </w:t>
            </w:r>
            <w:r w:rsidR="00EE1049">
              <w:rPr>
                <w:sz w:val="22"/>
                <w:szCs w:val="22"/>
              </w:rPr>
              <w:t>на цокольном этаже</w:t>
            </w:r>
            <w:r>
              <w:rPr>
                <w:sz w:val="22"/>
                <w:szCs w:val="22"/>
              </w:rPr>
              <w:t xml:space="preserve"> четырехэтажного жилого дома. Вход совместный.</w:t>
            </w:r>
          </w:p>
        </w:tc>
        <w:tc>
          <w:tcPr>
            <w:tcW w:w="1418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3 019 381</w:t>
            </w:r>
          </w:p>
        </w:tc>
        <w:tc>
          <w:tcPr>
            <w:tcW w:w="1417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301 938,1</w:t>
            </w:r>
          </w:p>
        </w:tc>
        <w:tc>
          <w:tcPr>
            <w:tcW w:w="1134" w:type="dxa"/>
            <w:vMerge w:val="restart"/>
            <w:shd w:val="clear" w:color="FFFFFF" w:fill="FFFFFF"/>
            <w:vAlign w:val="center"/>
          </w:tcPr>
          <w:p w:rsidR="0029224C" w:rsidRDefault="001E0FD7" w:rsidP="001E0FD7">
            <w:pPr>
              <w:ind w:left="57" w:right="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150 969,05</w:t>
            </w:r>
          </w:p>
        </w:tc>
      </w:tr>
    </w:tbl>
    <w:p w:rsidR="0029224C" w:rsidRDefault="0029224C">
      <w:pPr>
        <w:tabs>
          <w:tab w:val="num" w:pos="0"/>
        </w:tabs>
        <w:jc w:val="both"/>
        <w:rPr>
          <w:b/>
          <w:sz w:val="26"/>
          <w:szCs w:val="26"/>
          <w:highlight w:val="yellow"/>
        </w:rPr>
      </w:pPr>
    </w:p>
    <w:p w:rsidR="0029224C" w:rsidRDefault="001E0FD7">
      <w:pPr>
        <w:tabs>
          <w:tab w:val="num" w:pos="0"/>
        </w:tabs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Примечание:</w:t>
      </w:r>
    </w:p>
    <w:p w:rsidR="0029224C" w:rsidRDefault="001E0FD7">
      <w:pPr>
        <w:tabs>
          <w:tab w:val="num" w:pos="0"/>
        </w:tabs>
        <w:ind w:firstLine="567"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По лотам №№ </w:t>
      </w:r>
      <w:r w:rsidR="00EE1049">
        <w:rPr>
          <w:b/>
          <w:sz w:val="26"/>
          <w:szCs w:val="26"/>
          <w:u w:val="single"/>
        </w:rPr>
        <w:t>1, 4-6, 8, 9</w:t>
      </w:r>
      <w:r>
        <w:rPr>
          <w:b/>
          <w:sz w:val="26"/>
          <w:szCs w:val="26"/>
          <w:u w:val="single"/>
        </w:rPr>
        <w:t>:</w:t>
      </w:r>
      <w:r>
        <w:rPr>
          <w:b/>
          <w:sz w:val="26"/>
          <w:szCs w:val="26"/>
        </w:rPr>
        <w:t xml:space="preserve"> условием договора купли-продажи объекта является обязательство покупателя 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proofErr w:type="spellStart"/>
      <w:r>
        <w:rPr>
          <w:b/>
          <w:sz w:val="26"/>
          <w:szCs w:val="26"/>
        </w:rPr>
        <w:t>общедомовых</w:t>
      </w:r>
      <w:proofErr w:type="spellEnd"/>
      <w:r>
        <w:rPr>
          <w:b/>
          <w:sz w:val="26"/>
          <w:szCs w:val="26"/>
        </w:rPr>
        <w:t xml:space="preserve"> инженерных коммуникаций, а также для ликвидации аварий.</w:t>
      </w:r>
    </w:p>
    <w:p w:rsidR="0029224C" w:rsidRDefault="0029224C">
      <w:pPr>
        <w:jc w:val="both"/>
        <w:rPr>
          <w:b/>
          <w:sz w:val="26"/>
          <w:szCs w:val="26"/>
          <w:highlight w:val="yellow"/>
        </w:rPr>
      </w:pPr>
    </w:p>
    <w:p w:rsidR="0029224C" w:rsidRDefault="001E0FD7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>По лотам №№ 1-9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>решение об условиях приватизации принято решением городской Думы города Нижнего Новгорода от 17.12.2025 № 135 и постановлением администрации города Нижнего Новгорода от 29.01.2026 № 604.</w:t>
      </w:r>
    </w:p>
    <w:p w:rsidR="0029224C" w:rsidRDefault="0029224C">
      <w:pPr>
        <w:tabs>
          <w:tab w:val="num" w:pos="0"/>
        </w:tabs>
        <w:jc w:val="both"/>
        <w:rPr>
          <w:color w:val="000000"/>
          <w:sz w:val="26"/>
          <w:szCs w:val="26"/>
          <w:lang w:bidi="ru-RU"/>
        </w:rPr>
      </w:pPr>
    </w:p>
    <w:p w:rsidR="0029224C" w:rsidRDefault="001E0FD7">
      <w:pPr>
        <w:tabs>
          <w:tab w:val="num" w:pos="0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Начало приема заявок</w:t>
      </w:r>
      <w:r>
        <w:rPr>
          <w:rFonts w:eastAsia="Calibri"/>
          <w:sz w:val="26"/>
          <w:szCs w:val="26"/>
        </w:rPr>
        <w:t xml:space="preserve"> на участие в аукционе – 11.02.2026 в 15:00.</w:t>
      </w:r>
    </w:p>
    <w:p w:rsidR="0029224C" w:rsidRDefault="001E0FD7"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Окончание приема заявок</w:t>
      </w:r>
      <w:r>
        <w:rPr>
          <w:rFonts w:eastAsia="Calibri"/>
          <w:sz w:val="26"/>
          <w:szCs w:val="26"/>
        </w:rPr>
        <w:t xml:space="preserve"> на участие в аукционе – 10.03.2026 в 15:00.</w:t>
      </w:r>
    </w:p>
    <w:p w:rsidR="0029224C" w:rsidRDefault="001E0FD7">
      <w:pPr>
        <w:pStyle w:val="af3"/>
        <w:ind w:firstLine="0"/>
        <w:rPr>
          <w:bCs/>
          <w:sz w:val="26"/>
          <w:szCs w:val="26"/>
        </w:rPr>
      </w:pPr>
      <w:r>
        <w:rPr>
          <w:b/>
          <w:sz w:val="26"/>
          <w:szCs w:val="26"/>
        </w:rPr>
        <w:t>Срок поступления задатка на счет организатора (дата и время блокирования задатка)</w:t>
      </w:r>
      <w:r>
        <w:rPr>
          <w:sz w:val="26"/>
          <w:szCs w:val="26"/>
        </w:rPr>
        <w:t xml:space="preserve"> – 10.03.2026</w:t>
      </w:r>
      <w:r>
        <w:rPr>
          <w:rFonts w:eastAsia="Calibri"/>
          <w:sz w:val="26"/>
          <w:szCs w:val="26"/>
        </w:rPr>
        <w:t xml:space="preserve"> </w:t>
      </w:r>
      <w:r>
        <w:rPr>
          <w:bCs/>
          <w:sz w:val="26"/>
          <w:szCs w:val="26"/>
        </w:rPr>
        <w:t>до 15:00.</w:t>
      </w:r>
    </w:p>
    <w:p w:rsidR="0029224C" w:rsidRDefault="001E0FD7">
      <w:pPr>
        <w:ind w:left="426" w:hanging="426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Определение участников аукциона</w:t>
      </w:r>
      <w:r>
        <w:rPr>
          <w:rFonts w:eastAsia="Calibri"/>
          <w:sz w:val="26"/>
          <w:szCs w:val="26"/>
        </w:rPr>
        <w:t xml:space="preserve"> – 13.03.2026</w:t>
      </w:r>
      <w:r>
        <w:rPr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до 23:59.</w:t>
      </w:r>
    </w:p>
    <w:p w:rsidR="0029224C" w:rsidRDefault="001E0FD7">
      <w:pPr>
        <w:jc w:val="both"/>
        <w:rPr>
          <w:rFonts w:eastAsia="Calibri"/>
          <w:b/>
          <w:sz w:val="30"/>
          <w:szCs w:val="30"/>
          <w:u w:val="single"/>
        </w:rPr>
      </w:pPr>
      <w:r>
        <w:rPr>
          <w:rFonts w:eastAsia="Calibri"/>
          <w:b/>
          <w:sz w:val="26"/>
          <w:szCs w:val="26"/>
        </w:rPr>
        <w:t>Проведение аукциона</w:t>
      </w:r>
      <w:r>
        <w:rPr>
          <w:rFonts w:eastAsia="Calibri"/>
          <w:sz w:val="26"/>
          <w:szCs w:val="26"/>
        </w:rPr>
        <w:t xml:space="preserve"> (дата и время начала приема предложений от участников аукциона</w:t>
      </w:r>
      <w:r>
        <w:rPr>
          <w:b/>
          <w:sz w:val="26"/>
          <w:szCs w:val="26"/>
        </w:rPr>
        <w:t>) –</w:t>
      </w:r>
      <w:r>
        <w:rPr>
          <w:b/>
          <w:sz w:val="26"/>
          <w:szCs w:val="26"/>
          <w:u w:val="single"/>
        </w:rPr>
        <w:t xml:space="preserve"> 16.03.2026 в 09:30.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sz w:val="26"/>
          <w:szCs w:val="26"/>
          <w:lang w:val="ru-RU"/>
        </w:rPr>
      </w:pPr>
      <w:r>
        <w:rPr>
          <w:rFonts w:eastAsia="Calibri"/>
          <w:b w:val="0"/>
          <w:sz w:val="26"/>
          <w:szCs w:val="26"/>
          <w:lang w:val="ru-RU"/>
        </w:rPr>
        <w:t>Подведение итогов аукциона:</w:t>
      </w:r>
      <w:r>
        <w:rPr>
          <w:rFonts w:eastAsia="Calibri"/>
          <w:sz w:val="26"/>
          <w:szCs w:val="26"/>
          <w:lang w:val="ru-RU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29224C" w:rsidRDefault="0029224C">
      <w:pPr>
        <w:ind w:firstLine="567"/>
        <w:jc w:val="both"/>
        <w:rPr>
          <w:b/>
          <w:sz w:val="26"/>
          <w:szCs w:val="26"/>
        </w:rPr>
      </w:pPr>
    </w:p>
    <w:p w:rsidR="0029224C" w:rsidRDefault="001E0FD7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 вопросам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муниципальных объектов недвижимого имущества города Нижнего Новгорода» по телефонам:</w:t>
      </w:r>
    </w:p>
    <w:p w:rsidR="0029224C" w:rsidRDefault="001E0FD7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- Автозаводский район, Ленинский район: 251-47-57;</w:t>
      </w:r>
    </w:p>
    <w:p w:rsidR="0029224C" w:rsidRDefault="001E0FD7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Нижегородский район, Советский район, </w:t>
      </w:r>
      <w:proofErr w:type="spellStart"/>
      <w:r>
        <w:rPr>
          <w:b/>
          <w:sz w:val="26"/>
          <w:szCs w:val="26"/>
        </w:rPr>
        <w:t>Приокский</w:t>
      </w:r>
      <w:proofErr w:type="spellEnd"/>
      <w:r>
        <w:rPr>
          <w:b/>
          <w:sz w:val="26"/>
          <w:szCs w:val="26"/>
        </w:rPr>
        <w:t xml:space="preserve"> район: 430-00-57;</w:t>
      </w:r>
    </w:p>
    <w:p w:rsidR="0029224C" w:rsidRDefault="001E0FD7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spellStart"/>
      <w:r>
        <w:rPr>
          <w:b/>
          <w:sz w:val="26"/>
          <w:szCs w:val="26"/>
        </w:rPr>
        <w:t>Сормовский</w:t>
      </w:r>
      <w:proofErr w:type="spellEnd"/>
      <w:r>
        <w:rPr>
          <w:b/>
          <w:sz w:val="26"/>
          <w:szCs w:val="26"/>
        </w:rPr>
        <w:t xml:space="preserve"> район, Канавинский район, Московский район: 222-22-65;</w:t>
      </w:r>
    </w:p>
    <w:p w:rsidR="0029224C" w:rsidRDefault="001E0FD7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proofErr w:type="spellStart"/>
      <w:r>
        <w:rPr>
          <w:b/>
          <w:sz w:val="26"/>
          <w:szCs w:val="26"/>
        </w:rPr>
        <w:t>Кстовский</w:t>
      </w:r>
      <w:proofErr w:type="spellEnd"/>
      <w:r>
        <w:rPr>
          <w:b/>
          <w:sz w:val="26"/>
          <w:szCs w:val="26"/>
        </w:rPr>
        <w:t xml:space="preserve"> район: 453-92-50 (доб.324).</w:t>
      </w:r>
    </w:p>
    <w:p w:rsidR="0029224C" w:rsidRDefault="001E0FD7"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телефону: 435-69-24.</w:t>
      </w:r>
    </w:p>
    <w:p w:rsidR="0029224C" w:rsidRDefault="0029224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Организатора). </w:t>
      </w:r>
      <w:proofErr w:type="gramEnd"/>
    </w:p>
    <w:p w:rsidR="0029224C" w:rsidRDefault="001E0FD7"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Информационное сообщение о проведен</w:t>
      </w:r>
      <w:proofErr w:type="gramStart"/>
      <w:r>
        <w:rPr>
          <w:rFonts w:eastAsia="Calibri"/>
          <w:color w:val="000000"/>
          <w:sz w:val="26"/>
          <w:szCs w:val="26"/>
        </w:rPr>
        <w:t>ии ау</w:t>
      </w:r>
      <w:proofErr w:type="gramEnd"/>
      <w:r>
        <w:rPr>
          <w:rFonts w:eastAsia="Calibri"/>
          <w:color w:val="000000"/>
          <w:sz w:val="26"/>
          <w:szCs w:val="26"/>
        </w:rPr>
        <w:t>кциона по продаже имущества и условиях его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</w:p>
    <w:p w:rsidR="0029224C" w:rsidRDefault="001E0FD7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>
        <w:rPr>
          <w:color w:val="000000"/>
        </w:rPr>
        <w:t>Задаток</w:t>
      </w:r>
      <w:r>
        <w:rPr>
          <w:b w:val="0"/>
          <w:color w:val="000000"/>
        </w:rPr>
        <w:t xml:space="preserve"> для участия в аукционе служит обеспечением исполнения обязательства победителя аукциона, </w:t>
      </w:r>
      <w:r>
        <w:rPr>
          <w:b w:val="0"/>
        </w:rPr>
        <w:t>либо лица, признанного единственным участником аукциона,</w:t>
      </w:r>
      <w:r>
        <w:rPr>
          <w:b w:val="0"/>
          <w:color w:val="000000"/>
        </w:rPr>
        <w:t xml:space="preserve">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 </w:t>
      </w:r>
    </w:p>
    <w:p w:rsidR="0029224C" w:rsidRDefault="001E0FD7">
      <w:pPr>
        <w:pStyle w:val="TextBoldCenter"/>
        <w:tabs>
          <w:tab w:val="left" w:pos="284"/>
        </w:tabs>
        <w:spacing w:before="0"/>
        <w:ind w:firstLine="426"/>
        <w:jc w:val="both"/>
        <w:outlineLvl w:val="0"/>
        <w:rPr>
          <w:b w:val="0"/>
          <w:color w:val="000000"/>
        </w:rPr>
      </w:pPr>
      <w:r>
        <w:rPr>
          <w:b w:val="0"/>
          <w:color w:val="000000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29224C" w:rsidRDefault="001E0FD7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>Лицам, перечислившим задаток для участия в аукционе, денежные средства возвращаются в следующем порядке:</w:t>
      </w:r>
    </w:p>
    <w:p w:rsidR="0029224C" w:rsidRDefault="001E0FD7"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а) участникам, за исключением победителя либо лица, признанного единственным участником аукциона,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</w:p>
    <w:p w:rsidR="0029224C" w:rsidRDefault="001E0FD7">
      <w:pPr>
        <w:ind w:firstLine="426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>б) претендентам</w:t>
      </w:r>
      <w:r>
        <w:rPr>
          <w:color w:val="000000"/>
          <w:sz w:val="26"/>
          <w:szCs w:val="26"/>
        </w:rPr>
        <w:t>, не допущенным к участию в продаже имущества,</w:t>
      </w:r>
      <w:r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>
        <w:rPr>
          <w:color w:val="000000"/>
          <w:sz w:val="26"/>
          <w:szCs w:val="26"/>
        </w:rPr>
        <w:t>- в течение 5 календарных дней со дня подписания протокола о признании претендентов участниками.</w:t>
      </w:r>
    </w:p>
    <w:p w:rsidR="0029224C" w:rsidRDefault="001E0FD7">
      <w:pPr>
        <w:pStyle w:val="TextBoldCenter"/>
        <w:spacing w:before="0"/>
        <w:ind w:firstLine="426"/>
        <w:jc w:val="both"/>
        <w:outlineLvl w:val="0"/>
        <w:rPr>
          <w:b w:val="0"/>
          <w:color w:val="000000"/>
        </w:rPr>
      </w:pPr>
      <w:r>
        <w:rPr>
          <w:b w:val="0"/>
          <w:color w:val="000000"/>
        </w:rPr>
        <w:t>Задаток победителя аукциона либо лица, признанного единственным участником аукциона,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</w:p>
    <w:p w:rsidR="0029224C" w:rsidRDefault="001E0FD7"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 xml:space="preserve">Задаток не возвращается при уклонении или отказе победителя аукциона либо лица, признанного </w:t>
      </w:r>
      <w:r>
        <w:rPr>
          <w:b/>
          <w:bCs/>
          <w:color w:val="000000"/>
          <w:sz w:val="26"/>
          <w:szCs w:val="26"/>
        </w:rPr>
        <w:t>единственным участником аукциона</w:t>
      </w:r>
      <w:r>
        <w:rPr>
          <w:b/>
          <w:color w:val="000000"/>
          <w:sz w:val="26"/>
          <w:szCs w:val="26"/>
        </w:rPr>
        <w:t>:</w:t>
      </w:r>
    </w:p>
    <w:p w:rsidR="0029224C" w:rsidRDefault="001E0FD7"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 заключения в течение пяти рабочих дней со дня подведения итогов аукциона договора купли-продажи (результаты аукциона аннулируются Продавцом), при этом он утрачивает право на заключение указанного договора;</w:t>
      </w:r>
    </w:p>
    <w:p w:rsidR="0029224C" w:rsidRDefault="001E0FD7">
      <w:pPr>
        <w:ind w:firstLine="426"/>
        <w:jc w:val="both"/>
        <w:rPr>
          <w:b/>
          <w:bCs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от исполнения обязательств по оплате по договору купли-продажи.</w:t>
      </w:r>
      <w:r>
        <w:rPr>
          <w:b/>
          <w:bCs/>
          <w:color w:val="000000"/>
          <w:sz w:val="26"/>
          <w:szCs w:val="26"/>
        </w:rPr>
        <w:t xml:space="preserve"> </w:t>
      </w:r>
    </w:p>
    <w:p w:rsidR="0029224C" w:rsidRDefault="001E0FD7"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b/>
          <w:color w:val="000000"/>
          <w:sz w:val="28"/>
          <w:szCs w:val="26"/>
        </w:rPr>
        <w:t>Оплата имущества, приобретенного на аукционе, производится победителем аукциона либо лицом, признанным единственным участником аукциона, единовременно в соответствии с договором купли-</w:t>
      </w:r>
      <w:r>
        <w:rPr>
          <w:rFonts w:eastAsia="Calibri"/>
          <w:b/>
          <w:color w:val="000000"/>
          <w:sz w:val="28"/>
          <w:szCs w:val="26"/>
        </w:rPr>
        <w:t>продажи в течение 15 (пятнадцати)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 победителя аукциона либо лица, признанного единственным участником аукциона,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купли-продажи. Факт оплаты имущества подтверждается справкой об оплате, выданной Продавцом.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</w:p>
    <w:p w:rsidR="0029224C" w:rsidRDefault="0029224C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29224C" w:rsidRDefault="001E0FD7"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Оплата имущества, приобретаемого на аукционе, производится победителем аукциона либо лицом, признанным единственным участником аукциона, путем перечисления денежных средств по следующим реквизитам:</w:t>
      </w:r>
    </w:p>
    <w:p w:rsidR="0029224C" w:rsidRDefault="001E0FD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proofErr w:type="gramStart"/>
      <w:r>
        <w:rPr>
          <w:b/>
          <w:sz w:val="26"/>
          <w:szCs w:val="26"/>
        </w:rPr>
        <w:t>л</w:t>
      </w:r>
      <w:proofErr w:type="gramEnd"/>
      <w:r>
        <w:rPr>
          <w:b/>
          <w:sz w:val="26"/>
          <w:szCs w:val="26"/>
        </w:rPr>
        <w:t xml:space="preserve">/с 04323024880), ИНН 5253000265, БИК 012202102, КПП 526001001, ОКТМО 22701000, </w:t>
      </w:r>
    </w:p>
    <w:p w:rsidR="0029224C" w:rsidRDefault="001E0FD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казначейский счет: 03100643000000013200, единый казначейский счет: 40102810745370000024, банк: ОКЦ №1 ВВГУ Банка России//УФК по Нижегородской области, </w:t>
      </w:r>
      <w:proofErr w:type="gramStart"/>
      <w:r>
        <w:rPr>
          <w:b/>
          <w:sz w:val="26"/>
          <w:szCs w:val="26"/>
        </w:rPr>
        <w:t>г</w:t>
      </w:r>
      <w:proofErr w:type="gramEnd"/>
      <w:r>
        <w:rPr>
          <w:b/>
          <w:sz w:val="26"/>
          <w:szCs w:val="26"/>
        </w:rPr>
        <w:t xml:space="preserve"> Нижний Новгород, Код бюджетной классификации: 36611413040041000410.</w:t>
      </w:r>
    </w:p>
    <w:p w:rsidR="0029224C" w:rsidRDefault="0029224C">
      <w:pPr>
        <w:ind w:firstLine="426"/>
        <w:jc w:val="both"/>
        <w:rPr>
          <w:sz w:val="26"/>
          <w:szCs w:val="26"/>
          <w:u w:val="single"/>
        </w:rPr>
      </w:pPr>
    </w:p>
    <w:p w:rsidR="0029224C" w:rsidRDefault="001E0FD7"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Реквизиты для перечисления налога на добавленную стоимость (в случае, если победитель аукциона либо лицо, признанное единственным участником аукциона, является физическим лицом, не зарегистрированным в качестве индивидуального предпринимателя):</w:t>
      </w:r>
    </w:p>
    <w:p w:rsidR="0029224C" w:rsidRDefault="001E0FD7"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proofErr w:type="gramStart"/>
      <w:r>
        <w:rPr>
          <w:b/>
          <w:sz w:val="26"/>
          <w:szCs w:val="26"/>
        </w:rPr>
        <w:t>г</w:t>
      </w:r>
      <w:proofErr w:type="gramEnd"/>
      <w:r>
        <w:rPr>
          <w:b/>
          <w:sz w:val="26"/>
          <w:szCs w:val="26"/>
        </w:rPr>
        <w:t xml:space="preserve"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ОКЦ №1 ВВГУ Банка России//УФК по Нижегородской области, </w:t>
      </w:r>
      <w:proofErr w:type="gramStart"/>
      <w:r>
        <w:rPr>
          <w:b/>
          <w:sz w:val="26"/>
          <w:szCs w:val="26"/>
        </w:rPr>
        <w:t>г</w:t>
      </w:r>
      <w:proofErr w:type="gramEnd"/>
      <w:r>
        <w:rPr>
          <w:b/>
          <w:sz w:val="26"/>
          <w:szCs w:val="26"/>
        </w:rPr>
        <w:t xml:space="preserve"> Нижний Новгород, казначейский счет: 03232643227010003200, единый казначейский счет: 40102810745370000024. </w:t>
      </w:r>
    </w:p>
    <w:p w:rsidR="0029224C" w:rsidRDefault="001E0FD7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proofErr w:type="gramStart"/>
      <w:r>
        <w:rPr>
          <w:b/>
          <w:sz w:val="26"/>
          <w:szCs w:val="26"/>
        </w:rPr>
        <w:t>от</w:t>
      </w:r>
      <w:proofErr w:type="gramEnd"/>
      <w:r>
        <w:rPr>
          <w:b/>
          <w:sz w:val="26"/>
          <w:szCs w:val="26"/>
        </w:rPr>
        <w:t xml:space="preserve"> __________ № _____».</w:t>
      </w:r>
    </w:p>
    <w:p w:rsidR="0029224C" w:rsidRDefault="0029224C">
      <w:pPr>
        <w:ind w:firstLine="426"/>
        <w:jc w:val="both"/>
        <w:rPr>
          <w:rFonts w:eastAsia="Calibri"/>
          <w:color w:val="000000"/>
          <w:sz w:val="26"/>
          <w:szCs w:val="26"/>
        </w:rPr>
      </w:pPr>
    </w:p>
    <w:p w:rsidR="0029224C" w:rsidRDefault="001E0FD7"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</w:t>
      </w:r>
      <w:proofErr w:type="gramStart"/>
      <w:r>
        <w:rPr>
          <w:rFonts w:eastAsia="Calibri"/>
          <w:color w:val="000000"/>
          <w:sz w:val="26"/>
          <w:szCs w:val="26"/>
        </w:rPr>
        <w:t xml:space="preserve">оплачивают НДС </w:t>
      </w:r>
      <w:r>
        <w:rPr>
          <w:sz w:val="26"/>
          <w:szCs w:val="26"/>
          <w:lang w:bidi="ru-RU"/>
        </w:rPr>
        <w:t>на соответствующий счет</w:t>
      </w:r>
      <w:proofErr w:type="gramEnd"/>
      <w:r>
        <w:rPr>
          <w:sz w:val="26"/>
          <w:szCs w:val="26"/>
          <w:lang w:bidi="ru-RU"/>
        </w:rPr>
        <w:t xml:space="preserve"> отделения Федерального казначейства, предназначенный для зачисления НДС</w:t>
      </w:r>
      <w:r>
        <w:rPr>
          <w:rFonts w:eastAsia="Calibri"/>
          <w:color w:val="000000"/>
          <w:sz w:val="26"/>
          <w:szCs w:val="26"/>
        </w:rPr>
        <w:t>.</w:t>
      </w:r>
    </w:p>
    <w:p w:rsidR="0029224C" w:rsidRDefault="001E0FD7"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</w:p>
    <w:p w:rsidR="0029224C" w:rsidRDefault="001E0FD7"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Договор купли-продажи имущества заключается с победителем аукциона либо лицом, признанным единственным участником аукциона, в течение 5 (пяти) рабочих дней со дня подведения итогов аукциона. 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аукционе допускаются лица, признаваемые в соответствии со статьей 5 </w:t>
      </w:r>
      <w:r>
        <w:rPr>
          <w:b w:val="0"/>
          <w:sz w:val="26"/>
          <w:szCs w:val="26"/>
          <w:lang w:val="ru-RU"/>
        </w:rPr>
        <w:t>Закона о приватизации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Покупателями, своевременно подавшие заявку и представившие надлежащим образом оформленные документы в соответствии с перечнем, объявленным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lastRenderedPageBreak/>
        <w:t xml:space="preserve">в информационном сообщении,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задатки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которых поступили на счет Организатора в установленный в информационном сообщении срок.</w:t>
      </w:r>
    </w:p>
    <w:p w:rsidR="0029224C" w:rsidRDefault="001E0FD7">
      <w:pPr>
        <w:pStyle w:val="rezul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Исчерпывающий перечень представляемых участниками продажи документов, требования к их оформлению: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lang w:val="ru-RU"/>
        </w:rPr>
      </w:pP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(приложение №1 к информационному сообщению) подается путем заполнения ее электронной формы (заполненный 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Федеральным законом о приватизации:</w:t>
      </w:r>
      <w:r>
        <w:rPr>
          <w:lang w:val="ru-RU"/>
        </w:rPr>
        <w:t xml:space="preserve"> 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>Для участия в аукционе о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№ 1 к информационному сообщению) 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>представляются документы: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Юридические лица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>: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заявка на участие в продаже, заполненная в форме электронного документа (Приложение № 1);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заверенные копии учредительных документов;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>-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29224C" w:rsidRDefault="0029224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>Физические лица, в том числе индивидуальные предприниматели: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- заявка на участие в продаже, заполненная в форме электронного документа (Приложение № 1);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копии всех листов документа, удостоверяющего личность (в случае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представления копии паспорта гражданина Российской Федерации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необходимо в соответствии с действующим законодательством представить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>Файл с заявкой и документы необходимо загрузить на электронную площадку.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Документы (копии документов), входящие в состав заявки, должны иметь четко читаемый текст. </w:t>
      </w:r>
    </w:p>
    <w:p w:rsidR="0029224C" w:rsidRDefault="0029224C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В случае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,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>Требования к документам: указанные документы в части их оформления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Заявка и иные представленные одновременно с ней документы подаются в форме электронных документов.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 xml:space="preserve">Заявки подаются на электронную площадку начиная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с даты начала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приема заявок до времени и даты окончания приема заявок, указанных в информационном сообщении. Одно лицо имеет право подать только одну заявку.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При приеме заявок от Претендентов Организатор обеспечивает конфиденциальность данных о Претендентах и участниках.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решении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 признании их участниками либо об отказе в допуске к участию в продаже имущества.</w:t>
      </w:r>
    </w:p>
    <w:p w:rsidR="0029224C" w:rsidRDefault="001E0FD7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>
        <w:rPr>
          <w:sz w:val="26"/>
          <w:szCs w:val="26"/>
        </w:rPr>
        <w:t>уведомления</w:t>
      </w:r>
      <w:proofErr w:type="gramEnd"/>
      <w:r>
        <w:rPr>
          <w:sz w:val="26"/>
          <w:szCs w:val="26"/>
        </w:rPr>
        <w:t xml:space="preserve"> с приложением электронных копий зарегистрированной заявки и прилагаемых к ней документов.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Порядок ознакомления участников торгов с условиями договора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аукционе на сайтах - </w:t>
      </w:r>
      <w:hyperlink r:id="rId9" w:tooltip="http://www.torgi.gov.ru" w:history="1">
        <w:r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>www.torgi.gov.ru</w:t>
        </w:r>
      </w:hyperlink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proofErr w:type="spell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www</w:t>
      </w:r>
      <w:proofErr w:type="spell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 </w:t>
      </w:r>
      <w:proofErr w:type="spell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нижнийновгород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.р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ф</w:t>
      </w:r>
      <w:proofErr w:type="spell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и на электронной площадке </w:t>
      </w:r>
      <w:proofErr w:type="spell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www.fabrikant.ru</w:t>
      </w:r>
      <w:proofErr w:type="spell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(приложение №2 к информационному сообщению).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от регистрации на электронной площадке с даты размещения информационного сообщения на официальном сайте торгов до даты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окончания срока приема заявок на участие в аукционе вправе осмотреть выставленное на продажу имущество. </w:t>
      </w:r>
    </w:p>
    <w:p w:rsidR="0029224C" w:rsidRDefault="001E0FD7">
      <w:pPr>
        <w:pStyle w:val="rezul"/>
        <w:tabs>
          <w:tab w:val="left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Порядок регистрации на электронной площадке.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Регистрация на электронной площадке осуществляется без взимания платы.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 электронной площадки </w:t>
      </w:r>
      <w:r>
        <w:rPr>
          <w:b w:val="0"/>
          <w:color w:val="000000"/>
          <w:sz w:val="26"/>
          <w:szCs w:val="26"/>
        </w:rPr>
        <w:t>https</w:t>
      </w:r>
      <w:r>
        <w:rPr>
          <w:b w:val="0"/>
          <w:color w:val="000000"/>
          <w:sz w:val="26"/>
          <w:szCs w:val="26"/>
          <w:lang w:val="ru-RU"/>
        </w:rPr>
        <w:t>://</w:t>
      </w:r>
      <w:proofErr w:type="spell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www.fabrikant.ru</w:t>
      </w:r>
      <w:proofErr w:type="spell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/.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>
        <w:rPr>
          <w:rFonts w:eastAsia="Calibri"/>
          <w:bCs/>
          <w:color w:val="000000"/>
          <w:sz w:val="26"/>
          <w:szCs w:val="26"/>
          <w:lang w:val="ru-RU"/>
        </w:rPr>
        <w:t>Покупателями муниципального имущества могут быть любые физические и юридические лица,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proofErr w:type="gramEnd"/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Претендент не допускается к участию в аукционе по следующим основаниям: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Представлены не все документы в соответствии с перечнем, указанным в информационном сообщении о проведен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кциона, или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оформление представленных документов не соответствует законодательству Российской Федерации.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Не</w:t>
      </w:r>
      <w:r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электронной площадки).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Заявка подана лицом, не уполномоченным Претендентом на осуществление таких действий.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Перечень указанных оснований отказа Претенденту в участии в аукционе является исчерпывающим.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Порядок и срок отзыва заявок, порядок внесения изменений в заявку.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кциона, при этом первоначальная заявка должна быть отозвана.</w:t>
      </w:r>
    </w:p>
    <w:p w:rsidR="0029224C" w:rsidRDefault="001E0FD7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Продавец вправе:</w:t>
      </w:r>
    </w:p>
    <w:p w:rsidR="0029224C" w:rsidRDefault="001E0FD7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аукциона не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позднее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чем за 3 (три) дня до даты проведения аукциона.</w:t>
      </w:r>
    </w:p>
    <w:p w:rsidR="0029224C" w:rsidRDefault="001E0FD7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с даты публикации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извещения об отказе от проведения аукциона на официальных сайтах торгов, электронной площадке.</w:t>
      </w:r>
    </w:p>
    <w:p w:rsidR="0029224C" w:rsidRDefault="001E0FD7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Организатор извещает Претендентов об отказе Продавцов от проведения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:rsidR="0029224C" w:rsidRDefault="001E0FD7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об аукционе не позднее, чем за 5 (пять) дней до даты окончания срока подачи заявок на участие в аукционе. </w:t>
      </w:r>
    </w:p>
    <w:p w:rsidR="0029224C" w:rsidRDefault="001E0FD7">
      <w:pPr>
        <w:pStyle w:val="rezul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При этом изменения, внесенные в информационное сообщение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29224C" w:rsidRDefault="001E0FD7">
      <w:pPr>
        <w:pStyle w:val="afa"/>
        <w:tabs>
          <w:tab w:val="left" w:pos="0"/>
        </w:tabs>
        <w:ind w:firstLine="567"/>
        <w:jc w:val="both"/>
        <w:rPr>
          <w:rFonts w:ascii="Times New Roman" w:eastAsia="Calibri" w:hAnsi="Times New Roman"/>
          <w:bCs/>
          <w:color w:val="000000"/>
          <w:sz w:val="26"/>
          <w:szCs w:val="26"/>
        </w:rPr>
      </w:pPr>
      <w:r>
        <w:rPr>
          <w:rFonts w:ascii="Times New Roman" w:eastAsia="Calibri" w:hAnsi="Times New Roman"/>
          <w:bCs/>
          <w:color w:val="000000"/>
          <w:sz w:val="26"/>
          <w:szCs w:val="26"/>
        </w:rPr>
        <w:t xml:space="preserve">При внесении изменений срок подачи заявок на участие в аукционе продлевается таким образом, чтобы </w:t>
      </w:r>
      <w:proofErr w:type="gramStart"/>
      <w:r>
        <w:rPr>
          <w:rFonts w:ascii="Times New Roman" w:eastAsia="Calibri" w:hAnsi="Times New Roman"/>
          <w:bCs/>
          <w:color w:val="000000"/>
          <w:sz w:val="26"/>
          <w:szCs w:val="26"/>
        </w:rPr>
        <w:t>с даты размещения</w:t>
      </w:r>
      <w:proofErr w:type="gramEnd"/>
      <w:r>
        <w:rPr>
          <w:rFonts w:ascii="Times New Roman" w:eastAsia="Calibri" w:hAnsi="Times New Roman"/>
          <w:bCs/>
          <w:color w:val="000000"/>
          <w:sz w:val="26"/>
          <w:szCs w:val="26"/>
        </w:rPr>
        <w:t xml:space="preserve"> на официальных сайтах торгов внесенных изменений до даты окончания подачи заявок на участие в аукционе составлял не менее 30 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об аукционе, размещенными надлежащим образом.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Правила проведения продажи в электронной форме: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Рассмотрение заявок.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Для участия в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(приложение № 1 к информационному сообщению) с приложением электронных документов в соответствии с перечнем, приведенным в информационном сообщении.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 день определения участников аукциона, указанный в информационном сообщении,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Продавец в день рассмотрения заявок и документов Претендентов подписывает протокол о признании Претендентов участниками, в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Организатор торгов направляет уведомление о признании их участниками аукциона или об отказе в признании участниками аукциона с указанием оснований отказа. 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Информация о Претендентах, не допущенных к участию в аукционе, размещается в открытой части электронной площадки и на официальных сайтах торгов.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Проведение процедуры аукциона должно состояться не позднее третьего рабочего дня со дня определения участников аукциона, указанного в информационном сообщении.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Theme="minorHAnsi"/>
          <w:bCs/>
          <w:sz w:val="26"/>
          <w:szCs w:val="26"/>
          <w:lang w:val="ru-RU"/>
        </w:rPr>
      </w:pPr>
      <w:r>
        <w:rPr>
          <w:rFonts w:eastAsiaTheme="minorHAnsi"/>
          <w:bCs/>
          <w:sz w:val="26"/>
          <w:szCs w:val="26"/>
          <w:lang w:val="ru-RU"/>
        </w:rPr>
        <w:t>В случае</w:t>
      </w:r>
      <w:proofErr w:type="gramStart"/>
      <w:r>
        <w:rPr>
          <w:rFonts w:eastAsiaTheme="minorHAnsi"/>
          <w:bCs/>
          <w:sz w:val="26"/>
          <w:szCs w:val="26"/>
          <w:lang w:val="ru-RU"/>
        </w:rPr>
        <w:t>,</w:t>
      </w:r>
      <w:proofErr w:type="gramEnd"/>
      <w:r>
        <w:rPr>
          <w:rFonts w:eastAsiaTheme="minorHAnsi"/>
          <w:bCs/>
          <w:sz w:val="26"/>
          <w:szCs w:val="26"/>
          <w:lang w:val="ru-RU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 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Порядок проведения аукциона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Электронный аукцион проводится в указанные в информационном сообщении день и час путем последовательного повышения участниками начальной цены на величину, равную либо кратную величине «шага аукциона».</w:t>
      </w:r>
      <w:proofErr w:type="gramEnd"/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Со времени начала проведения процедуры аукциона Организатором размещается: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,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если в течение указанного времени: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Во время проведения процедуры аукциона программными средствами электронной площадки обеспечивается: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lastRenderedPageBreak/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Победителем аукциона признается участник, предложивший наиболее высокую цену имущества. 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70C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электронного журнала, но не позднее рабочего дня, следующего за днем подведения итогов аукциона, и размещается на официальных сайтах торгов в течение дня, следующего за днем подписания указанного протокола.</w:t>
      </w:r>
      <w:r>
        <w:rPr>
          <w:rFonts w:eastAsia="Calibri"/>
          <w:b w:val="0"/>
          <w:bCs/>
          <w:color w:val="0070C0"/>
          <w:sz w:val="26"/>
          <w:szCs w:val="26"/>
          <w:lang w:val="ru-RU"/>
        </w:rPr>
        <w:t xml:space="preserve"> </w:t>
      </w:r>
      <w:proofErr w:type="gramEnd"/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Процедура аукциона считается завершенной с момента подписания Продавцом протокола об итогах аукциона. 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Не позднее рабочего дня, следующего за днем подведения итогов аукциона, Продавец направляет или выдает под расписку Победителю аукциона протокол об итогах аукциона на бумажном носителе.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Аукцион признается несостоявшимся в следующих случаях: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не было подано ни одной заявки на участие либо ни один из Претендентов не признан участником;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ни один из участников не сделал предложение о начальной цене имущества;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в</w:t>
      </w:r>
      <w:r>
        <w:rPr>
          <w:rFonts w:eastAsiaTheme="minorHAnsi"/>
          <w:b w:val="0"/>
          <w:bCs/>
          <w:sz w:val="26"/>
          <w:szCs w:val="26"/>
          <w:lang w:val="ru-RU"/>
        </w:rPr>
        <w:t xml:space="preserve"> случае отказа лица, признанного единственным участником аукциона, от заключения договора купли – продажи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Решение о признан</w:t>
      </w:r>
      <w:proofErr w:type="gramStart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ии ау</w:t>
      </w:r>
      <w:proofErr w:type="gramEnd"/>
      <w:r>
        <w:rPr>
          <w:rFonts w:eastAsia="Calibri"/>
          <w:b w:val="0"/>
          <w:bCs/>
          <w:color w:val="000000"/>
          <w:sz w:val="26"/>
          <w:szCs w:val="26"/>
          <w:lang w:val="ru-RU"/>
        </w:rPr>
        <w:t>кциона несостоявшимся оформляется протоколом об итогах аукциона.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>Уведомление о признании участника аукциона победителем либо лицом, признанным единственным участником аукциона, направляется победителю либо лицу, признанному единственным участником аукциона, в день подведения итогов аукциона.</w:t>
      </w:r>
    </w:p>
    <w:p w:rsidR="0029224C" w:rsidRDefault="001E0FD7">
      <w:pPr>
        <w:ind w:firstLine="426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При уклонении или отказе победителя аукциона либо лица, признанного единственным участником аукциона от заключения в установленный срок договора купли-продажи имущества задаток ему не </w:t>
      </w:r>
      <w:proofErr w:type="gramStart"/>
      <w:r>
        <w:rPr>
          <w:b/>
          <w:bCs/>
          <w:color w:val="000000"/>
          <w:sz w:val="26"/>
          <w:szCs w:val="26"/>
        </w:rPr>
        <w:t>возвращается</w:t>
      </w:r>
      <w:proofErr w:type="gramEnd"/>
      <w:r>
        <w:rPr>
          <w:b/>
          <w:bCs/>
          <w:color w:val="000000"/>
          <w:sz w:val="26"/>
          <w:szCs w:val="26"/>
        </w:rPr>
        <w:t xml:space="preserve"> и он утрачивает право на заключение указанного договора.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открытой части электронной площадки размещается следующая информация: 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наименование имущества и иные позволяющие его индивидуализировать сведения;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цена сделки;</w:t>
      </w:r>
    </w:p>
    <w:p w:rsidR="0029224C" w:rsidRDefault="001E0FD7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>- фамилия, имя, отчество физического лица или наименование юридического лица – Победителя, лица, признанного единственным участником аукциона.</w:t>
      </w:r>
    </w:p>
    <w:sectPr w:rsidR="0029224C" w:rsidSect="0029224C">
      <w:headerReference w:type="default" r:id="rId10"/>
      <w:pgSz w:w="16840" w:h="11907" w:orient="landscape"/>
      <w:pgMar w:top="709" w:right="538" w:bottom="284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049" w:rsidRDefault="00EE1049">
      <w:r>
        <w:separator/>
      </w:r>
    </w:p>
  </w:endnote>
  <w:endnote w:type="continuationSeparator" w:id="0">
    <w:p w:rsidR="00EE1049" w:rsidRDefault="00EE1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049" w:rsidRDefault="00EE1049">
      <w:r>
        <w:separator/>
      </w:r>
    </w:p>
  </w:footnote>
  <w:footnote w:type="continuationSeparator" w:id="0">
    <w:p w:rsidR="00EE1049" w:rsidRDefault="00EE10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049" w:rsidRDefault="00C37106">
    <w:pPr>
      <w:pStyle w:val="Header"/>
      <w:jc w:val="center"/>
    </w:pPr>
    <w:fldSimple w:instr="PAGE \* MERGEFORMAT">
      <w:r w:rsidR="00B023D7">
        <w:rPr>
          <w:noProof/>
        </w:rPr>
        <w:t>2</w:t>
      </w:r>
    </w:fldSimple>
  </w:p>
  <w:p w:rsidR="00EE1049" w:rsidRDefault="00EE10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425D"/>
    <w:multiLevelType w:val="hybridMultilevel"/>
    <w:tmpl w:val="52E0F066"/>
    <w:lvl w:ilvl="0" w:tplc="0480F370">
      <w:start w:val="1"/>
      <w:numFmt w:val="bullet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 w:tplc="AE42C0C2">
      <w:start w:val="1"/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44B65504">
      <w:start w:val="1"/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E4448868">
      <w:start w:val="1"/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8A80DB38">
      <w:start w:val="1"/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B74EB152">
      <w:start w:val="1"/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286C2700">
      <w:start w:val="1"/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953A5E00">
      <w:start w:val="1"/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930EE39A">
      <w:start w:val="1"/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">
    <w:nsid w:val="05BB760A"/>
    <w:multiLevelType w:val="hybridMultilevel"/>
    <w:tmpl w:val="7C3435C4"/>
    <w:lvl w:ilvl="0" w:tplc="12629944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9618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8E6E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2A8A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3014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2ABAE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98BC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5E974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6494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35EB8"/>
    <w:multiLevelType w:val="hybridMultilevel"/>
    <w:tmpl w:val="228E08F4"/>
    <w:lvl w:ilvl="0" w:tplc="B5948B18">
      <w:start w:val="1"/>
      <w:numFmt w:val="bullet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 w:tplc="82EE4268">
      <w:start w:val="1"/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015EB87A">
      <w:start w:val="1"/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D64CA610">
      <w:start w:val="1"/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1DFC9A62">
      <w:start w:val="1"/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3CFA9686">
      <w:start w:val="1"/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F850A142">
      <w:start w:val="1"/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F4B6797E">
      <w:start w:val="1"/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372016C6">
      <w:start w:val="1"/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3">
    <w:nsid w:val="0A6D26F9"/>
    <w:multiLevelType w:val="hybridMultilevel"/>
    <w:tmpl w:val="B45CA9A8"/>
    <w:lvl w:ilvl="0" w:tplc="197AB1F4">
      <w:start w:val="1"/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1" w:tplc="55EEEC74">
      <w:start w:val="1"/>
      <w:numFmt w:val="bullet"/>
      <w:lvlText w:val="•"/>
      <w:lvlJc w:val="left"/>
      <w:pPr>
        <w:ind w:left="1150" w:hanging="200"/>
      </w:pPr>
      <w:rPr>
        <w:rFonts w:hint="default"/>
        <w:lang w:val="ru-RU" w:eastAsia="en-US" w:bidi="ar-SA"/>
      </w:rPr>
    </w:lvl>
    <w:lvl w:ilvl="2" w:tplc="DBB08322">
      <w:start w:val="1"/>
      <w:numFmt w:val="bullet"/>
      <w:lvlText w:val="•"/>
      <w:lvlJc w:val="left"/>
      <w:pPr>
        <w:ind w:left="2181" w:hanging="200"/>
      </w:pPr>
      <w:rPr>
        <w:rFonts w:hint="default"/>
        <w:lang w:val="ru-RU" w:eastAsia="en-US" w:bidi="ar-SA"/>
      </w:rPr>
    </w:lvl>
    <w:lvl w:ilvl="3" w:tplc="520C2EDC">
      <w:start w:val="1"/>
      <w:numFmt w:val="bullet"/>
      <w:lvlText w:val="•"/>
      <w:lvlJc w:val="left"/>
      <w:pPr>
        <w:ind w:left="3211" w:hanging="200"/>
      </w:pPr>
      <w:rPr>
        <w:rFonts w:hint="default"/>
        <w:lang w:val="ru-RU" w:eastAsia="en-US" w:bidi="ar-SA"/>
      </w:rPr>
    </w:lvl>
    <w:lvl w:ilvl="4" w:tplc="0F523450">
      <w:start w:val="1"/>
      <w:numFmt w:val="bullet"/>
      <w:lvlText w:val="•"/>
      <w:lvlJc w:val="left"/>
      <w:pPr>
        <w:ind w:left="4242" w:hanging="200"/>
      </w:pPr>
      <w:rPr>
        <w:rFonts w:hint="default"/>
        <w:lang w:val="ru-RU" w:eastAsia="en-US" w:bidi="ar-SA"/>
      </w:rPr>
    </w:lvl>
    <w:lvl w:ilvl="5" w:tplc="5E2293A4">
      <w:start w:val="1"/>
      <w:numFmt w:val="bullet"/>
      <w:lvlText w:val="•"/>
      <w:lvlJc w:val="left"/>
      <w:pPr>
        <w:ind w:left="5273" w:hanging="200"/>
      </w:pPr>
      <w:rPr>
        <w:rFonts w:hint="default"/>
        <w:lang w:val="ru-RU" w:eastAsia="en-US" w:bidi="ar-SA"/>
      </w:rPr>
    </w:lvl>
    <w:lvl w:ilvl="6" w:tplc="7B12025C">
      <w:start w:val="1"/>
      <w:numFmt w:val="bullet"/>
      <w:lvlText w:val="•"/>
      <w:lvlJc w:val="left"/>
      <w:pPr>
        <w:ind w:left="6303" w:hanging="200"/>
      </w:pPr>
      <w:rPr>
        <w:rFonts w:hint="default"/>
        <w:lang w:val="ru-RU" w:eastAsia="en-US" w:bidi="ar-SA"/>
      </w:rPr>
    </w:lvl>
    <w:lvl w:ilvl="7" w:tplc="BC30F35A">
      <w:start w:val="1"/>
      <w:numFmt w:val="bullet"/>
      <w:lvlText w:val="•"/>
      <w:lvlJc w:val="left"/>
      <w:pPr>
        <w:ind w:left="7334" w:hanging="200"/>
      </w:pPr>
      <w:rPr>
        <w:rFonts w:hint="default"/>
        <w:lang w:val="ru-RU" w:eastAsia="en-US" w:bidi="ar-SA"/>
      </w:rPr>
    </w:lvl>
    <w:lvl w:ilvl="8" w:tplc="4F2CC89A">
      <w:start w:val="1"/>
      <w:numFmt w:val="bullet"/>
      <w:lvlText w:val="•"/>
      <w:lvlJc w:val="left"/>
      <w:pPr>
        <w:ind w:left="8365" w:hanging="200"/>
      </w:pPr>
      <w:rPr>
        <w:rFonts w:hint="default"/>
        <w:lang w:val="ru-RU" w:eastAsia="en-US" w:bidi="ar-SA"/>
      </w:rPr>
    </w:lvl>
  </w:abstractNum>
  <w:abstractNum w:abstractNumId="4">
    <w:nsid w:val="0EE93893"/>
    <w:multiLevelType w:val="hybridMultilevel"/>
    <w:tmpl w:val="409C106C"/>
    <w:lvl w:ilvl="0" w:tplc="68D66CA8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BA3E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6E02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B8A5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8633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306C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5C73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C6F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5C82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DA6BD7"/>
    <w:multiLevelType w:val="hybridMultilevel"/>
    <w:tmpl w:val="EDE88C84"/>
    <w:lvl w:ilvl="0" w:tplc="2954ECDE">
      <w:start w:val="15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B1E8BBE6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5043A7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7E145924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4E3816DA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EE1E8418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2DE04CF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6927C5E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9E4E8DB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1C8F464C"/>
    <w:multiLevelType w:val="hybridMultilevel"/>
    <w:tmpl w:val="43C439DE"/>
    <w:lvl w:ilvl="0" w:tplc="474A49FC">
      <w:start w:val="2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000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987E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63B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FAEE6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385F3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BA5E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8A5A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0AC2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DD6180"/>
    <w:multiLevelType w:val="hybridMultilevel"/>
    <w:tmpl w:val="8D880020"/>
    <w:lvl w:ilvl="0" w:tplc="2A5C6870">
      <w:start w:val="17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23ACF82A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23DE4B76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530EA09C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066BCA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E7B23138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C270D0B0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704CB4A6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E3A24FC4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2E803129"/>
    <w:multiLevelType w:val="hybridMultilevel"/>
    <w:tmpl w:val="8278CB2E"/>
    <w:lvl w:ilvl="0" w:tplc="50122F52">
      <w:start w:val="1"/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sz w:val="26"/>
        <w:szCs w:val="26"/>
        <w:lang w:val="ru-RU" w:eastAsia="en-US" w:bidi="ar-SA"/>
      </w:rPr>
    </w:lvl>
    <w:lvl w:ilvl="1" w:tplc="DEF61C14">
      <w:start w:val="1"/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6B32F372">
      <w:start w:val="1"/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10E0A448">
      <w:start w:val="1"/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FA0AE13E">
      <w:start w:val="1"/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C0982BAE">
      <w:start w:val="1"/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1220C636">
      <w:start w:val="1"/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806626D0">
      <w:start w:val="1"/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4C1E8FF2">
      <w:start w:val="1"/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9">
    <w:nsid w:val="304F143D"/>
    <w:multiLevelType w:val="hybridMultilevel"/>
    <w:tmpl w:val="34D67EA2"/>
    <w:lvl w:ilvl="0" w:tplc="A1DE395E">
      <w:start w:val="1"/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sz w:val="26"/>
        <w:szCs w:val="26"/>
        <w:lang w:val="ru-RU" w:eastAsia="en-US" w:bidi="ar-SA"/>
      </w:rPr>
    </w:lvl>
    <w:lvl w:ilvl="1" w:tplc="1F86CAEE">
      <w:start w:val="1"/>
      <w:numFmt w:val="bullet"/>
      <w:lvlText w:val="•"/>
      <w:lvlJc w:val="left"/>
      <w:pPr>
        <w:ind w:left="1150" w:hanging="240"/>
      </w:pPr>
      <w:rPr>
        <w:lang w:val="ru-RU" w:eastAsia="en-US" w:bidi="ar-SA"/>
      </w:rPr>
    </w:lvl>
    <w:lvl w:ilvl="2" w:tplc="9946BF32">
      <w:start w:val="1"/>
      <w:numFmt w:val="bullet"/>
      <w:lvlText w:val="•"/>
      <w:lvlJc w:val="left"/>
      <w:pPr>
        <w:ind w:left="2181" w:hanging="240"/>
      </w:pPr>
      <w:rPr>
        <w:lang w:val="ru-RU" w:eastAsia="en-US" w:bidi="ar-SA"/>
      </w:rPr>
    </w:lvl>
    <w:lvl w:ilvl="3" w:tplc="63B46010">
      <w:start w:val="1"/>
      <w:numFmt w:val="bullet"/>
      <w:lvlText w:val="•"/>
      <w:lvlJc w:val="left"/>
      <w:pPr>
        <w:ind w:left="3211" w:hanging="240"/>
      </w:pPr>
      <w:rPr>
        <w:lang w:val="ru-RU" w:eastAsia="en-US" w:bidi="ar-SA"/>
      </w:rPr>
    </w:lvl>
    <w:lvl w:ilvl="4" w:tplc="B9A2077C">
      <w:start w:val="1"/>
      <w:numFmt w:val="bullet"/>
      <w:lvlText w:val="•"/>
      <w:lvlJc w:val="left"/>
      <w:pPr>
        <w:ind w:left="4242" w:hanging="240"/>
      </w:pPr>
      <w:rPr>
        <w:lang w:val="ru-RU" w:eastAsia="en-US" w:bidi="ar-SA"/>
      </w:rPr>
    </w:lvl>
    <w:lvl w:ilvl="5" w:tplc="8BE8AF9A">
      <w:start w:val="1"/>
      <w:numFmt w:val="bullet"/>
      <w:lvlText w:val="•"/>
      <w:lvlJc w:val="left"/>
      <w:pPr>
        <w:ind w:left="5273" w:hanging="240"/>
      </w:pPr>
      <w:rPr>
        <w:lang w:val="ru-RU" w:eastAsia="en-US" w:bidi="ar-SA"/>
      </w:rPr>
    </w:lvl>
    <w:lvl w:ilvl="6" w:tplc="257EC836">
      <w:start w:val="1"/>
      <w:numFmt w:val="bullet"/>
      <w:lvlText w:val="•"/>
      <w:lvlJc w:val="left"/>
      <w:pPr>
        <w:ind w:left="6303" w:hanging="240"/>
      </w:pPr>
      <w:rPr>
        <w:lang w:val="ru-RU" w:eastAsia="en-US" w:bidi="ar-SA"/>
      </w:rPr>
    </w:lvl>
    <w:lvl w:ilvl="7" w:tplc="3B6AA65E">
      <w:start w:val="1"/>
      <w:numFmt w:val="bullet"/>
      <w:lvlText w:val="•"/>
      <w:lvlJc w:val="left"/>
      <w:pPr>
        <w:ind w:left="7334" w:hanging="240"/>
      </w:pPr>
      <w:rPr>
        <w:lang w:val="ru-RU" w:eastAsia="en-US" w:bidi="ar-SA"/>
      </w:rPr>
    </w:lvl>
    <w:lvl w:ilvl="8" w:tplc="E27C57C8">
      <w:start w:val="1"/>
      <w:numFmt w:val="bullet"/>
      <w:lvlText w:val="•"/>
      <w:lvlJc w:val="left"/>
      <w:pPr>
        <w:ind w:left="8365" w:hanging="240"/>
      </w:pPr>
      <w:rPr>
        <w:lang w:val="ru-RU" w:eastAsia="en-US" w:bidi="ar-SA"/>
      </w:rPr>
    </w:lvl>
  </w:abstractNum>
  <w:abstractNum w:abstractNumId="10">
    <w:nsid w:val="30BF5E03"/>
    <w:multiLevelType w:val="hybridMultilevel"/>
    <w:tmpl w:val="E294E140"/>
    <w:lvl w:ilvl="0" w:tplc="D8B63E2A">
      <w:start w:val="29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4B25AA6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2F2C020A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B32C32E0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1B28082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86E0A4AC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CFA8FC42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E0C4D42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4364AFC2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33AA4C81"/>
    <w:multiLevelType w:val="hybridMultilevel"/>
    <w:tmpl w:val="632E6138"/>
    <w:lvl w:ilvl="0" w:tplc="2BF6F162">
      <w:start w:val="33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FC27A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A0A1E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B0DF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CE3F6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31456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ACDC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26CE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1820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6F5A19"/>
    <w:multiLevelType w:val="hybridMultilevel"/>
    <w:tmpl w:val="89864C60"/>
    <w:lvl w:ilvl="0" w:tplc="64964F2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AEB4C442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9C46C1C4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1556CB3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8AAA005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02CDFF4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15E8B690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42762022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752D6B0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3BCD6058"/>
    <w:multiLevelType w:val="hybridMultilevel"/>
    <w:tmpl w:val="AA144BAE"/>
    <w:lvl w:ilvl="0" w:tplc="D0003416">
      <w:start w:val="1"/>
      <w:numFmt w:val="bullet"/>
      <w:lvlText w:val="-"/>
      <w:lvlJc w:val="left"/>
      <w:pPr>
        <w:ind w:left="113" w:hanging="246"/>
      </w:pPr>
      <w:rPr>
        <w:rFonts w:hint="default"/>
        <w:lang w:val="ru-RU" w:eastAsia="en-US" w:bidi="ar-SA"/>
      </w:rPr>
    </w:lvl>
    <w:lvl w:ilvl="1" w:tplc="AB906528">
      <w:start w:val="1"/>
      <w:numFmt w:val="bullet"/>
      <w:lvlText w:val="•"/>
      <w:lvlJc w:val="left"/>
      <w:pPr>
        <w:ind w:left="1152" w:hanging="246"/>
      </w:pPr>
      <w:rPr>
        <w:rFonts w:hint="default"/>
        <w:lang w:val="ru-RU" w:eastAsia="en-US" w:bidi="ar-SA"/>
      </w:rPr>
    </w:lvl>
    <w:lvl w:ilvl="2" w:tplc="0E344010">
      <w:start w:val="1"/>
      <w:numFmt w:val="bullet"/>
      <w:lvlText w:val="•"/>
      <w:lvlJc w:val="left"/>
      <w:pPr>
        <w:ind w:left="2184" w:hanging="246"/>
      </w:pPr>
      <w:rPr>
        <w:rFonts w:hint="default"/>
        <w:lang w:val="ru-RU" w:eastAsia="en-US" w:bidi="ar-SA"/>
      </w:rPr>
    </w:lvl>
    <w:lvl w:ilvl="3" w:tplc="0994DAF8">
      <w:start w:val="1"/>
      <w:numFmt w:val="bullet"/>
      <w:lvlText w:val="•"/>
      <w:lvlJc w:val="left"/>
      <w:pPr>
        <w:ind w:left="3217" w:hanging="246"/>
      </w:pPr>
      <w:rPr>
        <w:rFonts w:hint="default"/>
        <w:lang w:val="ru-RU" w:eastAsia="en-US" w:bidi="ar-SA"/>
      </w:rPr>
    </w:lvl>
    <w:lvl w:ilvl="4" w:tplc="1BC01E20">
      <w:start w:val="1"/>
      <w:numFmt w:val="bullet"/>
      <w:lvlText w:val="•"/>
      <w:lvlJc w:val="left"/>
      <w:pPr>
        <w:ind w:left="4249" w:hanging="246"/>
      </w:pPr>
      <w:rPr>
        <w:rFonts w:hint="default"/>
        <w:lang w:val="ru-RU" w:eastAsia="en-US" w:bidi="ar-SA"/>
      </w:rPr>
    </w:lvl>
    <w:lvl w:ilvl="5" w:tplc="18DAA2C8">
      <w:start w:val="1"/>
      <w:numFmt w:val="bullet"/>
      <w:lvlText w:val="•"/>
      <w:lvlJc w:val="left"/>
      <w:pPr>
        <w:ind w:left="5282" w:hanging="246"/>
      </w:pPr>
      <w:rPr>
        <w:rFonts w:hint="default"/>
        <w:lang w:val="ru-RU" w:eastAsia="en-US" w:bidi="ar-SA"/>
      </w:rPr>
    </w:lvl>
    <w:lvl w:ilvl="6" w:tplc="52DC11EC">
      <w:start w:val="1"/>
      <w:numFmt w:val="bullet"/>
      <w:lvlText w:val="•"/>
      <w:lvlJc w:val="left"/>
      <w:pPr>
        <w:ind w:left="6314" w:hanging="246"/>
      </w:pPr>
      <w:rPr>
        <w:rFonts w:hint="default"/>
        <w:lang w:val="ru-RU" w:eastAsia="en-US" w:bidi="ar-SA"/>
      </w:rPr>
    </w:lvl>
    <w:lvl w:ilvl="7" w:tplc="DAE2D44E">
      <w:start w:val="1"/>
      <w:numFmt w:val="bullet"/>
      <w:lvlText w:val="•"/>
      <w:lvlJc w:val="left"/>
      <w:pPr>
        <w:ind w:left="7346" w:hanging="246"/>
      </w:pPr>
      <w:rPr>
        <w:rFonts w:hint="default"/>
        <w:lang w:val="ru-RU" w:eastAsia="en-US" w:bidi="ar-SA"/>
      </w:rPr>
    </w:lvl>
    <w:lvl w:ilvl="8" w:tplc="3CBC7222">
      <w:start w:val="1"/>
      <w:numFmt w:val="bullet"/>
      <w:lvlText w:val="•"/>
      <w:lvlJc w:val="left"/>
      <w:pPr>
        <w:ind w:left="8379" w:hanging="246"/>
      </w:pPr>
      <w:rPr>
        <w:rFonts w:hint="default"/>
        <w:lang w:val="ru-RU" w:eastAsia="en-US" w:bidi="ar-SA"/>
      </w:rPr>
    </w:lvl>
  </w:abstractNum>
  <w:abstractNum w:abstractNumId="14">
    <w:nsid w:val="48A362AB"/>
    <w:multiLevelType w:val="hybridMultilevel"/>
    <w:tmpl w:val="087CFE22"/>
    <w:lvl w:ilvl="0" w:tplc="F8C060D6">
      <w:start w:val="2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0C7F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A836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381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EAAB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4A7B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5664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3072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304C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285C91"/>
    <w:multiLevelType w:val="hybridMultilevel"/>
    <w:tmpl w:val="E592D7FC"/>
    <w:lvl w:ilvl="0" w:tplc="991E8BC6">
      <w:start w:val="1"/>
      <w:numFmt w:val="bullet"/>
      <w:lvlText w:val="-"/>
      <w:lvlJc w:val="left"/>
      <w:pPr>
        <w:ind w:left="112" w:hanging="240"/>
      </w:pPr>
      <w:rPr>
        <w:rFonts w:ascii="Calibri" w:eastAsia="Calibri" w:hAnsi="Calibri" w:cs="Calibri" w:hint="default"/>
        <w:sz w:val="26"/>
        <w:szCs w:val="26"/>
        <w:lang w:val="ru-RU" w:eastAsia="en-US" w:bidi="ar-SA"/>
      </w:rPr>
    </w:lvl>
    <w:lvl w:ilvl="1" w:tplc="A69AEFBE">
      <w:start w:val="1"/>
      <w:numFmt w:val="bullet"/>
      <w:lvlText w:val="•"/>
      <w:lvlJc w:val="left"/>
      <w:pPr>
        <w:ind w:left="1150" w:hanging="240"/>
      </w:pPr>
      <w:rPr>
        <w:rFonts w:hint="default"/>
        <w:lang w:val="ru-RU" w:eastAsia="en-US" w:bidi="ar-SA"/>
      </w:rPr>
    </w:lvl>
    <w:lvl w:ilvl="2" w:tplc="F73EBC90">
      <w:start w:val="1"/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5EB0EEB6">
      <w:start w:val="1"/>
      <w:numFmt w:val="bullet"/>
      <w:lvlText w:val="•"/>
      <w:lvlJc w:val="left"/>
      <w:pPr>
        <w:ind w:left="3211" w:hanging="240"/>
      </w:pPr>
      <w:rPr>
        <w:rFonts w:hint="default"/>
        <w:lang w:val="ru-RU" w:eastAsia="en-US" w:bidi="ar-SA"/>
      </w:rPr>
    </w:lvl>
    <w:lvl w:ilvl="4" w:tplc="5532F1C0">
      <w:start w:val="1"/>
      <w:numFmt w:val="bullet"/>
      <w:lvlText w:val="•"/>
      <w:lvlJc w:val="left"/>
      <w:pPr>
        <w:ind w:left="4242" w:hanging="240"/>
      </w:pPr>
      <w:rPr>
        <w:rFonts w:hint="default"/>
        <w:lang w:val="ru-RU" w:eastAsia="en-US" w:bidi="ar-SA"/>
      </w:rPr>
    </w:lvl>
    <w:lvl w:ilvl="5" w:tplc="0746732E">
      <w:start w:val="1"/>
      <w:numFmt w:val="bullet"/>
      <w:lvlText w:val="•"/>
      <w:lvlJc w:val="left"/>
      <w:pPr>
        <w:ind w:left="5273" w:hanging="240"/>
      </w:pPr>
      <w:rPr>
        <w:rFonts w:hint="default"/>
        <w:lang w:val="ru-RU" w:eastAsia="en-US" w:bidi="ar-SA"/>
      </w:rPr>
    </w:lvl>
    <w:lvl w:ilvl="6" w:tplc="417EFFE6">
      <w:start w:val="1"/>
      <w:numFmt w:val="bullet"/>
      <w:lvlText w:val="•"/>
      <w:lvlJc w:val="left"/>
      <w:pPr>
        <w:ind w:left="6303" w:hanging="240"/>
      </w:pPr>
      <w:rPr>
        <w:rFonts w:hint="default"/>
        <w:lang w:val="ru-RU" w:eastAsia="en-US" w:bidi="ar-SA"/>
      </w:rPr>
    </w:lvl>
    <w:lvl w:ilvl="7" w:tplc="B344DA16">
      <w:start w:val="1"/>
      <w:numFmt w:val="bullet"/>
      <w:lvlText w:val="•"/>
      <w:lvlJc w:val="left"/>
      <w:pPr>
        <w:ind w:left="7334" w:hanging="240"/>
      </w:pPr>
      <w:rPr>
        <w:rFonts w:hint="default"/>
        <w:lang w:val="ru-RU" w:eastAsia="en-US" w:bidi="ar-SA"/>
      </w:rPr>
    </w:lvl>
    <w:lvl w:ilvl="8" w:tplc="03D07A8A">
      <w:start w:val="1"/>
      <w:numFmt w:val="bullet"/>
      <w:lvlText w:val="•"/>
      <w:lvlJc w:val="left"/>
      <w:pPr>
        <w:ind w:left="8365" w:hanging="240"/>
      </w:pPr>
      <w:rPr>
        <w:rFonts w:hint="default"/>
        <w:lang w:val="ru-RU" w:eastAsia="en-US" w:bidi="ar-SA"/>
      </w:rPr>
    </w:lvl>
  </w:abstractNum>
  <w:abstractNum w:abstractNumId="16">
    <w:nsid w:val="55B24375"/>
    <w:multiLevelType w:val="hybridMultilevel"/>
    <w:tmpl w:val="37422ED8"/>
    <w:lvl w:ilvl="0" w:tplc="734C863A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0FAECD6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5D4471AA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17B6F816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2BC4737C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C49E58F6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71EAC2D8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5CD6E17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B096E944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0C64F7D"/>
    <w:multiLevelType w:val="hybridMultilevel"/>
    <w:tmpl w:val="52002FDA"/>
    <w:lvl w:ilvl="0" w:tplc="18EEAC26">
      <w:start w:val="3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DC6F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D0815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75608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A076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CCA2B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6846D3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03AE7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058003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>
    <w:nsid w:val="624B2A44"/>
    <w:multiLevelType w:val="hybridMultilevel"/>
    <w:tmpl w:val="4870504E"/>
    <w:lvl w:ilvl="0" w:tplc="4B321AEE">
      <w:start w:val="6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D0DF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7438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B66E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C804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8C18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5A56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E98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3E4D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075AB9"/>
    <w:multiLevelType w:val="hybridMultilevel"/>
    <w:tmpl w:val="72628826"/>
    <w:lvl w:ilvl="0" w:tplc="86C481A4">
      <w:start w:val="16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D844410E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1CEE3E64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282FDC2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BF72336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CE88B34C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0F4E404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6C02FC2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69F68056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>
    <w:nsid w:val="6C971C7F"/>
    <w:multiLevelType w:val="hybridMultilevel"/>
    <w:tmpl w:val="BA387658"/>
    <w:lvl w:ilvl="0" w:tplc="91060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12E9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6810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8270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F01C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6ADF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7C80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5C65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E885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D01617"/>
    <w:multiLevelType w:val="hybridMultilevel"/>
    <w:tmpl w:val="6318EECA"/>
    <w:lvl w:ilvl="0" w:tplc="6A26AF4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480F2C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960AB3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22253D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C22648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59230B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112852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92EC94A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C5231F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20328DF"/>
    <w:multiLevelType w:val="hybridMultilevel"/>
    <w:tmpl w:val="4E686A06"/>
    <w:lvl w:ilvl="0" w:tplc="FCF4A0C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6"/>
      </w:rPr>
    </w:lvl>
    <w:lvl w:ilvl="1" w:tplc="D4B26DA4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B838AA7A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9AEA8E8C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12B04A32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D6D8CA94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5FE535A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16B6BF60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3A3A5560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754A6821"/>
    <w:multiLevelType w:val="hybridMultilevel"/>
    <w:tmpl w:val="20F02088"/>
    <w:lvl w:ilvl="0" w:tplc="6D04A63C">
      <w:start w:val="1"/>
      <w:numFmt w:val="decimal"/>
      <w:lvlText w:val="%1."/>
      <w:lvlJc w:val="left"/>
      <w:pPr>
        <w:ind w:left="1211" w:hanging="360"/>
      </w:pPr>
      <w:rPr>
        <w:rFonts w:ascii="Calibri" w:hAnsi="Calibri" w:cs="Helvetica" w:hint="default"/>
        <w:color w:val="auto"/>
        <w:sz w:val="26"/>
        <w:szCs w:val="26"/>
      </w:rPr>
    </w:lvl>
    <w:lvl w:ilvl="1" w:tplc="C5AA8C10">
      <w:start w:val="1"/>
      <w:numFmt w:val="lowerLetter"/>
      <w:lvlText w:val="%2."/>
      <w:lvlJc w:val="left"/>
      <w:pPr>
        <w:ind w:left="1789" w:hanging="360"/>
      </w:pPr>
    </w:lvl>
    <w:lvl w:ilvl="2" w:tplc="E25EBF66">
      <w:start w:val="1"/>
      <w:numFmt w:val="lowerRoman"/>
      <w:lvlText w:val="%3."/>
      <w:lvlJc w:val="right"/>
      <w:pPr>
        <w:ind w:left="2509" w:hanging="180"/>
      </w:pPr>
    </w:lvl>
    <w:lvl w:ilvl="3" w:tplc="643479D8">
      <w:start w:val="1"/>
      <w:numFmt w:val="decimal"/>
      <w:lvlText w:val="%4."/>
      <w:lvlJc w:val="left"/>
      <w:pPr>
        <w:ind w:left="3229" w:hanging="360"/>
      </w:pPr>
    </w:lvl>
    <w:lvl w:ilvl="4" w:tplc="CBFC168A">
      <w:start w:val="1"/>
      <w:numFmt w:val="lowerLetter"/>
      <w:lvlText w:val="%5."/>
      <w:lvlJc w:val="left"/>
      <w:pPr>
        <w:ind w:left="3949" w:hanging="360"/>
      </w:pPr>
    </w:lvl>
    <w:lvl w:ilvl="5" w:tplc="0D8AEA18">
      <w:start w:val="1"/>
      <w:numFmt w:val="lowerRoman"/>
      <w:lvlText w:val="%6."/>
      <w:lvlJc w:val="right"/>
      <w:pPr>
        <w:ind w:left="4669" w:hanging="180"/>
      </w:pPr>
    </w:lvl>
    <w:lvl w:ilvl="6" w:tplc="2C40E35E">
      <w:start w:val="1"/>
      <w:numFmt w:val="decimal"/>
      <w:lvlText w:val="%7."/>
      <w:lvlJc w:val="left"/>
      <w:pPr>
        <w:ind w:left="5389" w:hanging="360"/>
      </w:pPr>
    </w:lvl>
    <w:lvl w:ilvl="7" w:tplc="0C7E7F72">
      <w:start w:val="1"/>
      <w:numFmt w:val="lowerLetter"/>
      <w:lvlText w:val="%8."/>
      <w:lvlJc w:val="left"/>
      <w:pPr>
        <w:ind w:left="6109" w:hanging="360"/>
      </w:pPr>
    </w:lvl>
    <w:lvl w:ilvl="8" w:tplc="9684C9D6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5C603F3"/>
    <w:multiLevelType w:val="hybridMultilevel"/>
    <w:tmpl w:val="3FA86E64"/>
    <w:lvl w:ilvl="0" w:tplc="8732E99E">
      <w:start w:val="56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  <w:lvl w:ilvl="1" w:tplc="023E44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BAE64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9126E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B61B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B18B3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F0DA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DA09D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2DA70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>
    <w:nsid w:val="7D37024D"/>
    <w:multiLevelType w:val="hybridMultilevel"/>
    <w:tmpl w:val="FDF40F94"/>
    <w:lvl w:ilvl="0" w:tplc="156AC412">
      <w:start w:val="1"/>
      <w:numFmt w:val="decimal"/>
      <w:lvlText w:val="%1."/>
      <w:lvlJc w:val="left"/>
      <w:pPr>
        <w:ind w:left="112" w:hanging="708"/>
      </w:pPr>
      <w:rPr>
        <w:rFonts w:ascii="Calibri" w:eastAsia="Calibri" w:hAnsi="Calibri" w:cs="Calibri" w:hint="default"/>
        <w:sz w:val="26"/>
        <w:szCs w:val="26"/>
        <w:lang w:val="ru-RU" w:eastAsia="en-US" w:bidi="ar-SA"/>
      </w:rPr>
    </w:lvl>
    <w:lvl w:ilvl="1" w:tplc="810E8232">
      <w:start w:val="1"/>
      <w:numFmt w:val="bullet"/>
      <w:lvlText w:val="•"/>
      <w:lvlJc w:val="left"/>
      <w:pPr>
        <w:ind w:left="1150" w:hanging="708"/>
      </w:pPr>
      <w:rPr>
        <w:rFonts w:hint="default"/>
        <w:lang w:val="ru-RU" w:eastAsia="en-US" w:bidi="ar-SA"/>
      </w:rPr>
    </w:lvl>
    <w:lvl w:ilvl="2" w:tplc="5E48850A">
      <w:start w:val="1"/>
      <w:numFmt w:val="bullet"/>
      <w:lvlText w:val="•"/>
      <w:lvlJc w:val="left"/>
      <w:pPr>
        <w:ind w:left="2181" w:hanging="708"/>
      </w:pPr>
      <w:rPr>
        <w:rFonts w:hint="default"/>
        <w:lang w:val="ru-RU" w:eastAsia="en-US" w:bidi="ar-SA"/>
      </w:rPr>
    </w:lvl>
    <w:lvl w:ilvl="3" w:tplc="4C8864CC">
      <w:start w:val="1"/>
      <w:numFmt w:val="bullet"/>
      <w:lvlText w:val="•"/>
      <w:lvlJc w:val="left"/>
      <w:pPr>
        <w:ind w:left="3211" w:hanging="708"/>
      </w:pPr>
      <w:rPr>
        <w:rFonts w:hint="default"/>
        <w:lang w:val="ru-RU" w:eastAsia="en-US" w:bidi="ar-SA"/>
      </w:rPr>
    </w:lvl>
    <w:lvl w:ilvl="4" w:tplc="66007F70">
      <w:start w:val="1"/>
      <w:numFmt w:val="bullet"/>
      <w:lvlText w:val="•"/>
      <w:lvlJc w:val="left"/>
      <w:pPr>
        <w:ind w:left="4242" w:hanging="708"/>
      </w:pPr>
      <w:rPr>
        <w:rFonts w:hint="default"/>
        <w:lang w:val="ru-RU" w:eastAsia="en-US" w:bidi="ar-SA"/>
      </w:rPr>
    </w:lvl>
    <w:lvl w:ilvl="5" w:tplc="4852DC8E">
      <w:start w:val="1"/>
      <w:numFmt w:val="bullet"/>
      <w:lvlText w:val="•"/>
      <w:lvlJc w:val="left"/>
      <w:pPr>
        <w:ind w:left="5273" w:hanging="708"/>
      </w:pPr>
      <w:rPr>
        <w:rFonts w:hint="default"/>
        <w:lang w:val="ru-RU" w:eastAsia="en-US" w:bidi="ar-SA"/>
      </w:rPr>
    </w:lvl>
    <w:lvl w:ilvl="6" w:tplc="F53EDAEC">
      <w:start w:val="1"/>
      <w:numFmt w:val="bullet"/>
      <w:lvlText w:val="•"/>
      <w:lvlJc w:val="left"/>
      <w:pPr>
        <w:ind w:left="6303" w:hanging="708"/>
      </w:pPr>
      <w:rPr>
        <w:rFonts w:hint="default"/>
        <w:lang w:val="ru-RU" w:eastAsia="en-US" w:bidi="ar-SA"/>
      </w:rPr>
    </w:lvl>
    <w:lvl w:ilvl="7" w:tplc="0AE2C444">
      <w:start w:val="1"/>
      <w:numFmt w:val="bullet"/>
      <w:lvlText w:val="•"/>
      <w:lvlJc w:val="left"/>
      <w:pPr>
        <w:ind w:left="7334" w:hanging="708"/>
      </w:pPr>
      <w:rPr>
        <w:rFonts w:hint="default"/>
        <w:lang w:val="ru-RU" w:eastAsia="en-US" w:bidi="ar-SA"/>
      </w:rPr>
    </w:lvl>
    <w:lvl w:ilvl="8" w:tplc="1D3CC76A">
      <w:start w:val="1"/>
      <w:numFmt w:val="bullet"/>
      <w:lvlText w:val="•"/>
      <w:lvlJc w:val="left"/>
      <w:pPr>
        <w:ind w:left="8365" w:hanging="708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17"/>
  </w:num>
  <w:num w:numId="3">
    <w:abstractNumId w:val="11"/>
  </w:num>
  <w:num w:numId="4">
    <w:abstractNumId w:val="18"/>
  </w:num>
  <w:num w:numId="5">
    <w:abstractNumId w:val="16"/>
  </w:num>
  <w:num w:numId="6">
    <w:abstractNumId w:val="20"/>
  </w:num>
  <w:num w:numId="7">
    <w:abstractNumId w:val="1"/>
  </w:num>
  <w:num w:numId="8">
    <w:abstractNumId w:val="14"/>
  </w:num>
  <w:num w:numId="9">
    <w:abstractNumId w:val="21"/>
  </w:num>
  <w:num w:numId="10">
    <w:abstractNumId w:val="6"/>
  </w:num>
  <w:num w:numId="11">
    <w:abstractNumId w:val="4"/>
  </w:num>
  <w:num w:numId="12">
    <w:abstractNumId w:val="5"/>
  </w:num>
  <w:num w:numId="13">
    <w:abstractNumId w:val="7"/>
  </w:num>
  <w:num w:numId="14">
    <w:abstractNumId w:val="19"/>
  </w:num>
  <w:num w:numId="15">
    <w:abstractNumId w:val="10"/>
  </w:num>
  <w:num w:numId="16">
    <w:abstractNumId w:val="2"/>
  </w:num>
  <w:num w:numId="17">
    <w:abstractNumId w:val="22"/>
  </w:num>
  <w:num w:numId="18">
    <w:abstractNumId w:val="0"/>
  </w:num>
  <w:num w:numId="19">
    <w:abstractNumId w:val="13"/>
  </w:num>
  <w:num w:numId="20">
    <w:abstractNumId w:val="23"/>
  </w:num>
  <w:num w:numId="21">
    <w:abstractNumId w:val="8"/>
  </w:num>
  <w:num w:numId="22">
    <w:abstractNumId w:val="25"/>
  </w:num>
  <w:num w:numId="23">
    <w:abstractNumId w:val="9"/>
  </w:num>
  <w:num w:numId="24">
    <w:abstractNumId w:val="15"/>
  </w:num>
  <w:num w:numId="25">
    <w:abstractNumId w:val="3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24C"/>
    <w:rsid w:val="001E0FD7"/>
    <w:rsid w:val="00241688"/>
    <w:rsid w:val="0029224C"/>
    <w:rsid w:val="002E7E2A"/>
    <w:rsid w:val="00651195"/>
    <w:rsid w:val="0088029A"/>
    <w:rsid w:val="00B023D7"/>
    <w:rsid w:val="00B3251A"/>
    <w:rsid w:val="00C37106"/>
    <w:rsid w:val="00C5260F"/>
    <w:rsid w:val="00EE1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29224C"/>
    <w:rPr>
      <w:sz w:val="48"/>
      <w:szCs w:val="48"/>
    </w:rPr>
  </w:style>
  <w:style w:type="character" w:customStyle="1" w:styleId="QuoteChar">
    <w:name w:val="Quote Char"/>
    <w:link w:val="2"/>
    <w:uiPriority w:val="29"/>
    <w:rsid w:val="0029224C"/>
    <w:rPr>
      <w:i/>
    </w:rPr>
  </w:style>
  <w:style w:type="character" w:customStyle="1" w:styleId="IntenseQuoteChar">
    <w:name w:val="Intense Quote Char"/>
    <w:link w:val="a4"/>
    <w:uiPriority w:val="30"/>
    <w:rsid w:val="0029224C"/>
    <w:rPr>
      <w:i/>
    </w:rPr>
  </w:style>
  <w:style w:type="character" w:customStyle="1" w:styleId="FootnoteTextChar">
    <w:name w:val="Footnote Text Char"/>
    <w:link w:val="a5"/>
    <w:uiPriority w:val="99"/>
    <w:rsid w:val="0029224C"/>
    <w:rPr>
      <w:sz w:val="18"/>
    </w:rPr>
  </w:style>
  <w:style w:type="character" w:customStyle="1" w:styleId="EndnoteTextChar">
    <w:name w:val="Endnote Text Char"/>
    <w:link w:val="a6"/>
    <w:uiPriority w:val="99"/>
    <w:rsid w:val="0029224C"/>
    <w:rPr>
      <w:sz w:val="20"/>
    </w:rPr>
  </w:style>
  <w:style w:type="character" w:customStyle="1" w:styleId="Heading1Char">
    <w:name w:val="Heading 1 Char"/>
    <w:basedOn w:val="a0"/>
    <w:link w:val="Heading1"/>
    <w:uiPriority w:val="9"/>
    <w:rsid w:val="0029224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29224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29224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29224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29224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9224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29224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9224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29224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9224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29224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9224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9224C"/>
    <w:rPr>
      <w:rFonts w:ascii="Arial" w:eastAsia="Arial" w:hAnsi="Arial" w:cs="Arial"/>
      <w:i/>
      <w:iCs/>
      <w:sz w:val="21"/>
      <w:szCs w:val="21"/>
    </w:rPr>
  </w:style>
  <w:style w:type="character" w:customStyle="1" w:styleId="a7">
    <w:name w:val="Название Знак"/>
    <w:basedOn w:val="a0"/>
    <w:link w:val="a3"/>
    <w:uiPriority w:val="10"/>
    <w:rsid w:val="0029224C"/>
    <w:rPr>
      <w:sz w:val="48"/>
      <w:szCs w:val="48"/>
    </w:rPr>
  </w:style>
  <w:style w:type="character" w:customStyle="1" w:styleId="SubtitleChar">
    <w:name w:val="Subtitle Char"/>
    <w:basedOn w:val="a0"/>
    <w:link w:val="a8"/>
    <w:uiPriority w:val="11"/>
    <w:rsid w:val="0029224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9224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9224C"/>
    <w:rPr>
      <w:i/>
    </w:rPr>
  </w:style>
  <w:style w:type="paragraph" w:styleId="a4">
    <w:name w:val="Intense Quote"/>
    <w:basedOn w:val="a"/>
    <w:next w:val="a"/>
    <w:link w:val="a9"/>
    <w:uiPriority w:val="30"/>
    <w:qFormat/>
    <w:rsid w:val="0029224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4"/>
    <w:uiPriority w:val="30"/>
    <w:rsid w:val="0029224C"/>
    <w:rPr>
      <w:i/>
    </w:rPr>
  </w:style>
  <w:style w:type="character" w:customStyle="1" w:styleId="HeaderChar">
    <w:name w:val="Header Char"/>
    <w:basedOn w:val="a0"/>
    <w:link w:val="Header"/>
    <w:uiPriority w:val="99"/>
    <w:rsid w:val="0029224C"/>
  </w:style>
  <w:style w:type="character" w:customStyle="1" w:styleId="FooterChar">
    <w:name w:val="Footer Char"/>
    <w:basedOn w:val="a0"/>
    <w:link w:val="Footer"/>
    <w:uiPriority w:val="99"/>
    <w:rsid w:val="0029224C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29224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29224C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2922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9224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9224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29224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922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2922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2922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9224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9224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9224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9224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9224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9224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9224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9224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9224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9224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9224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9224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9224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9224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9224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9224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9224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9224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9224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9224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9224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9224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9224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9224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9224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9224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9224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9224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922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922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922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922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922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922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9224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9224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9224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9224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9224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9224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9224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9224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9224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29224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9224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9224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9224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9224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9224C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9224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29224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9224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9224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9224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9224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9224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9224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5">
    <w:name w:val="footnote text"/>
    <w:basedOn w:val="a"/>
    <w:link w:val="ab"/>
    <w:uiPriority w:val="99"/>
    <w:semiHidden/>
    <w:unhideWhenUsed/>
    <w:rsid w:val="0029224C"/>
    <w:pPr>
      <w:spacing w:after="40"/>
    </w:pPr>
    <w:rPr>
      <w:sz w:val="18"/>
    </w:rPr>
  </w:style>
  <w:style w:type="character" w:customStyle="1" w:styleId="ab">
    <w:name w:val="Текст сноски Знак"/>
    <w:link w:val="a5"/>
    <w:uiPriority w:val="99"/>
    <w:rsid w:val="0029224C"/>
    <w:rPr>
      <w:sz w:val="18"/>
    </w:rPr>
  </w:style>
  <w:style w:type="character" w:styleId="ac">
    <w:name w:val="footnote reference"/>
    <w:basedOn w:val="a0"/>
    <w:uiPriority w:val="99"/>
    <w:unhideWhenUsed/>
    <w:rsid w:val="0029224C"/>
    <w:rPr>
      <w:vertAlign w:val="superscript"/>
    </w:rPr>
  </w:style>
  <w:style w:type="paragraph" w:styleId="a6">
    <w:name w:val="endnote text"/>
    <w:basedOn w:val="a"/>
    <w:link w:val="ad"/>
    <w:uiPriority w:val="99"/>
    <w:semiHidden/>
    <w:unhideWhenUsed/>
    <w:rsid w:val="0029224C"/>
  </w:style>
  <w:style w:type="character" w:customStyle="1" w:styleId="ad">
    <w:name w:val="Текст концевой сноски Знак"/>
    <w:link w:val="a6"/>
    <w:uiPriority w:val="99"/>
    <w:rsid w:val="0029224C"/>
    <w:rPr>
      <w:sz w:val="20"/>
    </w:rPr>
  </w:style>
  <w:style w:type="character" w:styleId="ae">
    <w:name w:val="endnote reference"/>
    <w:basedOn w:val="a0"/>
    <w:uiPriority w:val="99"/>
    <w:semiHidden/>
    <w:unhideWhenUsed/>
    <w:rsid w:val="0029224C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9224C"/>
    <w:pPr>
      <w:spacing w:after="57"/>
    </w:pPr>
  </w:style>
  <w:style w:type="paragraph" w:styleId="21">
    <w:name w:val="toc 2"/>
    <w:basedOn w:val="a"/>
    <w:next w:val="a"/>
    <w:uiPriority w:val="39"/>
    <w:unhideWhenUsed/>
    <w:rsid w:val="0029224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9224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9224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9224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9224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9224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9224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9224C"/>
    <w:pPr>
      <w:spacing w:after="57"/>
      <w:ind w:left="2268"/>
    </w:pPr>
  </w:style>
  <w:style w:type="paragraph" w:styleId="af">
    <w:name w:val="TOC Heading"/>
    <w:uiPriority w:val="39"/>
    <w:unhideWhenUsed/>
    <w:rsid w:val="0029224C"/>
  </w:style>
  <w:style w:type="paragraph" w:styleId="af0">
    <w:name w:val="table of figures"/>
    <w:basedOn w:val="a"/>
    <w:next w:val="a"/>
    <w:uiPriority w:val="99"/>
    <w:unhideWhenUsed/>
    <w:rsid w:val="0029224C"/>
  </w:style>
  <w:style w:type="paragraph" w:customStyle="1" w:styleId="Heading1">
    <w:name w:val="Heading 1"/>
    <w:basedOn w:val="a"/>
    <w:next w:val="a"/>
    <w:link w:val="Heading1Char"/>
    <w:qFormat/>
    <w:rsid w:val="0029224C"/>
    <w:pPr>
      <w:keepNext/>
      <w:jc w:val="center"/>
      <w:outlineLvl w:val="0"/>
    </w:pPr>
    <w:rPr>
      <w:b/>
      <w:sz w:val="24"/>
    </w:rPr>
  </w:style>
  <w:style w:type="paragraph" w:customStyle="1" w:styleId="Heading2">
    <w:name w:val="Heading 2"/>
    <w:basedOn w:val="a"/>
    <w:next w:val="a"/>
    <w:link w:val="Heading2Char"/>
    <w:qFormat/>
    <w:rsid w:val="0029224C"/>
    <w:pPr>
      <w:keepNext/>
      <w:jc w:val="both"/>
      <w:outlineLvl w:val="1"/>
    </w:pPr>
    <w:rPr>
      <w:sz w:val="24"/>
    </w:rPr>
  </w:style>
  <w:style w:type="paragraph" w:customStyle="1" w:styleId="Heading3">
    <w:name w:val="Heading 3"/>
    <w:basedOn w:val="a"/>
    <w:next w:val="a"/>
    <w:link w:val="Heading3Char"/>
    <w:qFormat/>
    <w:rsid w:val="0029224C"/>
    <w:pPr>
      <w:keepNext/>
      <w:ind w:left="426"/>
      <w:jc w:val="center"/>
      <w:outlineLvl w:val="2"/>
    </w:pPr>
    <w:rPr>
      <w:b/>
      <w:bCs/>
      <w:sz w:val="24"/>
    </w:rPr>
  </w:style>
  <w:style w:type="paragraph" w:customStyle="1" w:styleId="Heading4">
    <w:name w:val="Heading 4"/>
    <w:basedOn w:val="a"/>
    <w:next w:val="a"/>
    <w:link w:val="Heading4Char"/>
    <w:qFormat/>
    <w:rsid w:val="0029224C"/>
    <w:pPr>
      <w:keepNext/>
      <w:jc w:val="center"/>
      <w:outlineLvl w:val="3"/>
    </w:pPr>
    <w:rPr>
      <w:b/>
    </w:rPr>
  </w:style>
  <w:style w:type="paragraph" w:customStyle="1" w:styleId="Heading5">
    <w:name w:val="Heading 5"/>
    <w:basedOn w:val="a"/>
    <w:next w:val="a"/>
    <w:link w:val="Heading5Char"/>
    <w:qFormat/>
    <w:rsid w:val="0029224C"/>
    <w:pPr>
      <w:keepNext/>
      <w:jc w:val="center"/>
      <w:outlineLvl w:val="4"/>
    </w:pPr>
    <w:rPr>
      <w:b/>
      <w:sz w:val="18"/>
    </w:rPr>
  </w:style>
  <w:style w:type="paragraph" w:styleId="af1">
    <w:name w:val="Body Text"/>
    <w:basedOn w:val="a"/>
    <w:link w:val="af2"/>
    <w:rsid w:val="0029224C"/>
    <w:pPr>
      <w:jc w:val="both"/>
    </w:pPr>
  </w:style>
  <w:style w:type="paragraph" w:styleId="22">
    <w:name w:val="Body Text 2"/>
    <w:basedOn w:val="a"/>
    <w:link w:val="23"/>
    <w:rsid w:val="0029224C"/>
    <w:pPr>
      <w:jc w:val="center"/>
    </w:pPr>
    <w:rPr>
      <w:sz w:val="18"/>
    </w:rPr>
  </w:style>
  <w:style w:type="paragraph" w:styleId="30">
    <w:name w:val="Body Text 3"/>
    <w:basedOn w:val="a"/>
    <w:rsid w:val="0029224C"/>
    <w:pPr>
      <w:jc w:val="center"/>
    </w:pPr>
    <w:rPr>
      <w:b/>
      <w:sz w:val="18"/>
    </w:rPr>
  </w:style>
  <w:style w:type="paragraph" w:styleId="af3">
    <w:name w:val="Body Text Indent"/>
    <w:basedOn w:val="a"/>
    <w:rsid w:val="0029224C"/>
    <w:pPr>
      <w:widowControl w:val="0"/>
      <w:ind w:firstLine="426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29224C"/>
    <w:pPr>
      <w:widowControl w:val="0"/>
      <w:ind w:firstLine="426"/>
    </w:pPr>
    <w:rPr>
      <w:sz w:val="24"/>
    </w:rPr>
  </w:style>
  <w:style w:type="paragraph" w:styleId="24">
    <w:name w:val="Body Text Indent 2"/>
    <w:basedOn w:val="a"/>
    <w:link w:val="25"/>
    <w:rsid w:val="0029224C"/>
    <w:pPr>
      <w:ind w:left="66" w:firstLine="360"/>
      <w:jc w:val="both"/>
    </w:pPr>
    <w:rPr>
      <w:sz w:val="24"/>
    </w:rPr>
  </w:style>
  <w:style w:type="paragraph" w:styleId="a3">
    <w:name w:val="Title"/>
    <w:basedOn w:val="a"/>
    <w:link w:val="a7"/>
    <w:qFormat/>
    <w:rsid w:val="0029224C"/>
    <w:pPr>
      <w:jc w:val="center"/>
    </w:pPr>
    <w:rPr>
      <w:b/>
      <w:sz w:val="28"/>
      <w:u w:val="single"/>
    </w:rPr>
  </w:style>
  <w:style w:type="paragraph" w:customStyle="1" w:styleId="31">
    <w:name w:val="Основной текст с отступом 31"/>
    <w:basedOn w:val="a"/>
    <w:rsid w:val="0029224C"/>
    <w:pPr>
      <w:widowControl w:val="0"/>
      <w:ind w:firstLine="360"/>
      <w:jc w:val="both"/>
    </w:pPr>
    <w:rPr>
      <w:sz w:val="24"/>
    </w:rPr>
  </w:style>
  <w:style w:type="paragraph" w:styleId="af4">
    <w:name w:val="Balloon Text"/>
    <w:basedOn w:val="a"/>
    <w:semiHidden/>
    <w:rsid w:val="0029224C"/>
    <w:rPr>
      <w:rFonts w:ascii="Tahoma" w:hAnsi="Tahoma" w:cs="Tahoma"/>
      <w:sz w:val="16"/>
      <w:szCs w:val="16"/>
    </w:rPr>
  </w:style>
  <w:style w:type="paragraph" w:styleId="a8">
    <w:name w:val="Subtitle"/>
    <w:basedOn w:val="a"/>
    <w:link w:val="af5"/>
    <w:qFormat/>
    <w:rsid w:val="0029224C"/>
    <w:pPr>
      <w:jc w:val="both"/>
    </w:pPr>
    <w:rPr>
      <w:sz w:val="24"/>
    </w:rPr>
  </w:style>
  <w:style w:type="character" w:styleId="af6">
    <w:name w:val="Hyperlink"/>
    <w:basedOn w:val="a0"/>
    <w:rsid w:val="0029224C"/>
    <w:rPr>
      <w:color w:val="0000FF"/>
      <w:u w:val="single"/>
    </w:rPr>
  </w:style>
  <w:style w:type="character" w:customStyle="1" w:styleId="af5">
    <w:name w:val="Подзаголовок Знак"/>
    <w:basedOn w:val="a0"/>
    <w:link w:val="a8"/>
    <w:rsid w:val="0029224C"/>
    <w:rPr>
      <w:sz w:val="24"/>
      <w:lang w:val="ru-RU" w:eastAsia="ru-RU" w:bidi="ar-SA"/>
    </w:rPr>
  </w:style>
  <w:style w:type="paragraph" w:styleId="32">
    <w:name w:val="Body Text Indent 3"/>
    <w:basedOn w:val="a"/>
    <w:rsid w:val="0029224C"/>
    <w:pPr>
      <w:spacing w:after="120"/>
      <w:ind w:left="283"/>
    </w:pPr>
    <w:rPr>
      <w:sz w:val="16"/>
      <w:szCs w:val="16"/>
    </w:rPr>
  </w:style>
  <w:style w:type="paragraph" w:customStyle="1" w:styleId="26">
    <w:name w:val="Знак2"/>
    <w:basedOn w:val="a"/>
    <w:rsid w:val="002922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29224C"/>
    <w:rPr>
      <w:sz w:val="24"/>
      <w:szCs w:val="24"/>
    </w:rPr>
  </w:style>
  <w:style w:type="paragraph" w:customStyle="1" w:styleId="211">
    <w:name w:val="Знак21"/>
    <w:basedOn w:val="a"/>
    <w:rsid w:val="002922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er">
    <w:name w:val="Header"/>
    <w:basedOn w:val="a"/>
    <w:link w:val="af7"/>
    <w:uiPriority w:val="99"/>
    <w:rsid w:val="0029224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Header"/>
    <w:uiPriority w:val="99"/>
    <w:rsid w:val="0029224C"/>
  </w:style>
  <w:style w:type="paragraph" w:customStyle="1" w:styleId="Footer">
    <w:name w:val="Footer"/>
    <w:basedOn w:val="a"/>
    <w:link w:val="af8"/>
    <w:rsid w:val="0029224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Footer"/>
    <w:rsid w:val="0029224C"/>
  </w:style>
  <w:style w:type="character" w:styleId="af9">
    <w:name w:val="FollowedHyperlink"/>
    <w:basedOn w:val="a0"/>
    <w:rsid w:val="0029224C"/>
    <w:rPr>
      <w:color w:val="800080"/>
      <w:u w:val="single"/>
    </w:rPr>
  </w:style>
  <w:style w:type="paragraph" w:customStyle="1" w:styleId="rezul">
    <w:name w:val="rezul"/>
    <w:basedOn w:val="a"/>
    <w:rsid w:val="0029224C"/>
    <w:pPr>
      <w:widowControl w:val="0"/>
      <w:ind w:firstLine="283"/>
      <w:jc w:val="both"/>
    </w:pPr>
    <w:rPr>
      <w:b/>
      <w:sz w:val="22"/>
      <w:lang w:val="en-US" w:eastAsia="en-US"/>
    </w:rPr>
  </w:style>
  <w:style w:type="paragraph" w:customStyle="1" w:styleId="TextBoldCenter">
    <w:name w:val="TextBoldCenter"/>
    <w:basedOn w:val="a"/>
    <w:rsid w:val="0029224C"/>
    <w:pPr>
      <w:spacing w:before="283"/>
      <w:jc w:val="center"/>
    </w:pPr>
    <w:rPr>
      <w:rFonts w:eastAsia="Calibri"/>
      <w:b/>
      <w:bCs/>
      <w:sz w:val="26"/>
      <w:szCs w:val="26"/>
    </w:rPr>
  </w:style>
  <w:style w:type="paragraph" w:styleId="afa">
    <w:name w:val="No Spacing"/>
    <w:link w:val="afb"/>
    <w:qFormat/>
    <w:rsid w:val="0029224C"/>
    <w:rPr>
      <w:rFonts w:ascii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rsid w:val="0029224C"/>
    <w:rPr>
      <w:rFonts w:ascii="Calibri" w:hAnsi="Calibri"/>
      <w:sz w:val="22"/>
      <w:szCs w:val="22"/>
      <w:lang w:eastAsia="en-US" w:bidi="ar-SA"/>
    </w:rPr>
  </w:style>
  <w:style w:type="paragraph" w:customStyle="1" w:styleId="afc">
    <w:name w:val="Таблицы (моноширинный)"/>
    <w:basedOn w:val="a"/>
    <w:next w:val="a"/>
    <w:rsid w:val="0029224C"/>
    <w:pPr>
      <w:jc w:val="both"/>
    </w:pPr>
    <w:rPr>
      <w:rFonts w:ascii="Courier New" w:hAnsi="Courier New" w:cs="Courier New"/>
    </w:rPr>
  </w:style>
  <w:style w:type="character" w:customStyle="1" w:styleId="af2">
    <w:name w:val="Основной текст Знак"/>
    <w:basedOn w:val="a0"/>
    <w:link w:val="af1"/>
    <w:rsid w:val="0029224C"/>
  </w:style>
  <w:style w:type="character" w:customStyle="1" w:styleId="23">
    <w:name w:val="Основной текст 2 Знак"/>
    <w:basedOn w:val="a0"/>
    <w:link w:val="22"/>
    <w:rsid w:val="0029224C"/>
    <w:rPr>
      <w:sz w:val="18"/>
    </w:rPr>
  </w:style>
  <w:style w:type="paragraph" w:styleId="afd">
    <w:name w:val="List Paragraph"/>
    <w:basedOn w:val="a"/>
    <w:uiPriority w:val="99"/>
    <w:qFormat/>
    <w:rsid w:val="0029224C"/>
    <w:pPr>
      <w:widowControl w:val="0"/>
      <w:ind w:left="121" w:right="130" w:firstLine="706"/>
      <w:jc w:val="both"/>
    </w:pPr>
    <w:rPr>
      <w:sz w:val="22"/>
      <w:szCs w:val="22"/>
      <w:lang w:bidi="ru-RU"/>
    </w:rPr>
  </w:style>
  <w:style w:type="character" w:customStyle="1" w:styleId="Bodytext2">
    <w:name w:val="Body text (2)"/>
    <w:basedOn w:val="a0"/>
    <w:rsid w:val="0029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Основной текст с отступом 2 Знак"/>
    <w:basedOn w:val="a0"/>
    <w:link w:val="24"/>
    <w:rsid w:val="0029224C"/>
    <w:rPr>
      <w:sz w:val="24"/>
    </w:rPr>
  </w:style>
  <w:style w:type="character" w:customStyle="1" w:styleId="Bodytext211pt">
    <w:name w:val="Body text (2) + 11 pt"/>
    <w:basedOn w:val="a0"/>
    <w:rsid w:val="002922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paragraph" w:customStyle="1" w:styleId="FirstParagraph">
    <w:name w:val="First Paragraph"/>
    <w:basedOn w:val="af1"/>
    <w:next w:val="af1"/>
    <w:qFormat/>
    <w:rsid w:val="0029224C"/>
    <w:pPr>
      <w:spacing w:before="180" w:after="180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Compact">
    <w:name w:val="Compact"/>
    <w:basedOn w:val="af1"/>
    <w:qFormat/>
    <w:rsid w:val="0029224C"/>
    <w:pPr>
      <w:spacing w:before="36" w:after="36"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Default">
    <w:name w:val="Default"/>
    <w:rsid w:val="0029224C"/>
    <w:rPr>
      <w:color w:val="000000"/>
      <w:sz w:val="24"/>
      <w:szCs w:val="24"/>
    </w:rPr>
  </w:style>
  <w:style w:type="paragraph" w:customStyle="1" w:styleId="10">
    <w:name w:val="Обычный (веб)1"/>
    <w:uiPriority w:val="99"/>
    <w:unhideWhenUsed/>
    <w:rsid w:val="0029224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8710E-AE6E-494A-B04D-D856E5C1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4422</Words>
  <Characters>25208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КУГИ</Company>
  <LinksUpToDate>false</LinksUpToDate>
  <CharactersWithSpaces>29571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Якименко Н.В.</dc:creator>
  <cp:lastModifiedBy>a.bushuev</cp:lastModifiedBy>
  <cp:revision>3</cp:revision>
  <cp:lastPrinted>2026-02-10T06:44:00Z</cp:lastPrinted>
  <dcterms:created xsi:type="dcterms:W3CDTF">2026-02-10T06:44:00Z</dcterms:created>
  <dcterms:modified xsi:type="dcterms:W3CDTF">2026-02-10T06:47:00Z</dcterms:modified>
</cp:coreProperties>
</file>