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06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17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апреля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761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251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Автозаводский,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Комсомольская, дом 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52:18:0040205:77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3 312 156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331 215,6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165 607,8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</w:t>
            </w:r>
            <w:r>
              <w:rPr>
                <w:sz w:val="22"/>
                <w:szCs w:val="22"/>
              </w:rPr>
              <w:t xml:space="preserve">р-он</w:t>
            </w:r>
            <w:r>
              <w:rPr>
                <w:sz w:val="22"/>
                <w:szCs w:val="22"/>
              </w:rPr>
              <w:t xml:space="preserve"> Автозаводский,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Ватутина, дом 2,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52:18:0040248:47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2 157 120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215 712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107 856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79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Нижний Новгород, Нижегородский р-н, ул.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Черниговская, д. 15,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52:18:0060046:715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двухэтажного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4 004 000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400 </w:t>
            </w:r>
            <w:r>
              <w:rPr>
                <w:b/>
                <w:sz w:val="22"/>
                <w:szCs w:val="22"/>
              </w:rPr>
              <w:t xml:space="preserve">400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200 </w:t>
            </w:r>
            <w:r>
              <w:rPr>
                <w:b/>
                <w:sz w:val="22"/>
                <w:szCs w:val="22"/>
              </w:rPr>
              <w:t xml:space="preserve">200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</w:t>
            </w:r>
            <w:r>
              <w:rPr>
                <w:sz w:val="22"/>
                <w:szCs w:val="22"/>
              </w:rPr>
              <w:t xml:space="preserve">Сормовский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Коминтерна,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179,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52:18:0010121:328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</w:t>
            </w:r>
            <w:r>
              <w:rPr>
                <w:sz w:val="22"/>
                <w:szCs w:val="22"/>
              </w:rPr>
              <w:t xml:space="preserve">четырехэтажного</w:t>
            </w:r>
            <w:r>
              <w:rPr>
                <w:sz w:val="22"/>
                <w:szCs w:val="22"/>
              </w:rPr>
              <w:t xml:space="preserve"> жилого дома. </w:t>
            </w:r>
            <w:r>
              <w:rPr>
                <w:sz w:val="22"/>
                <w:szCs w:val="22"/>
              </w:rPr>
              <w:t xml:space="preserve">Имеются </w:t>
            </w:r>
            <w:r>
              <w:rPr>
                <w:sz w:val="22"/>
                <w:szCs w:val="22"/>
              </w:rPr>
              <w:t xml:space="preserve">1 отдельный </w:t>
            </w:r>
            <w:r>
              <w:rPr>
                <w:sz w:val="22"/>
                <w:szCs w:val="22"/>
              </w:rPr>
              <w:t xml:space="preserve">вход с фасада</w:t>
            </w:r>
            <w:r>
              <w:rPr>
                <w:sz w:val="22"/>
                <w:szCs w:val="22"/>
              </w:rPr>
              <w:t xml:space="preserve"> дома</w:t>
            </w:r>
            <w:r>
              <w:rPr>
                <w:sz w:val="22"/>
                <w:szCs w:val="22"/>
              </w:rPr>
              <w:t xml:space="preserve"> и 1 совместный вход с жителями дома через подъезд.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4 400 000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440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220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>
        <w:rPr>
          <w:b/>
          <w:sz w:val="26"/>
          <w:szCs w:val="26"/>
          <w:u w:val="single"/>
        </w:rPr>
        <w:t xml:space="preserve">1-</w:t>
      </w:r>
      <w:r>
        <w:rPr>
          <w:b/>
          <w:sz w:val="26"/>
          <w:szCs w:val="26"/>
          <w:u w:val="single"/>
        </w:rPr>
        <w:t xml:space="preserve">4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</w:t>
      </w:r>
      <w:r>
        <w:rPr>
          <w:b/>
          <w:sz w:val="26"/>
          <w:szCs w:val="26"/>
          <w:u w:val="single"/>
        </w:rPr>
        <w:t xml:space="preserve"> по лоту № 1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52:18:0040205:77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регионального значения – «Ансамбль за</w:t>
      </w:r>
      <w:r>
        <w:rPr>
          <w:b/>
          <w:sz w:val="26"/>
          <w:szCs w:val="26"/>
        </w:rPr>
        <w:t xml:space="preserve">стройки жилых кварталов № 3,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</w:t>
      </w:r>
      <w:r>
        <w:rPr>
          <w:b/>
          <w:sz w:val="26"/>
          <w:szCs w:val="26"/>
        </w:rPr>
        <w:t xml:space="preserve">втозавода. </w:t>
      </w:r>
      <w:r>
        <w:rPr>
          <w:b/>
          <w:sz w:val="26"/>
          <w:szCs w:val="26"/>
        </w:rPr>
        <w:t xml:space="preserve">Квартал № 4. 16</w:t>
      </w:r>
      <w:r>
        <w:rPr>
          <w:b/>
          <w:sz w:val="26"/>
          <w:szCs w:val="26"/>
        </w:rPr>
        <w:t xml:space="preserve">. Жилой </w:t>
      </w:r>
      <w:r>
        <w:rPr>
          <w:b/>
          <w:sz w:val="26"/>
          <w:szCs w:val="26"/>
        </w:rPr>
        <w:t xml:space="preserve">дом»,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18.12.1989 № 471.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«Ансамбль застройки жилых кварталов № 3,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автозавода. Квартал № 4. 16. </w:t>
      </w:r>
      <w:r>
        <w:rPr>
          <w:b/>
          <w:sz w:val="26"/>
          <w:szCs w:val="26"/>
        </w:rPr>
        <w:t xml:space="preserve">Жилой дом», включенный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культурного наследия Нижегородской области от 06</w:t>
      </w:r>
      <w:r>
        <w:rPr>
          <w:b/>
          <w:sz w:val="26"/>
          <w:szCs w:val="26"/>
        </w:rPr>
        <w:t xml:space="preserve">.04.2016 № 55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06.04.2016</w:t>
      </w:r>
      <w:r>
        <w:rPr>
          <w:b/>
          <w:sz w:val="26"/>
          <w:szCs w:val="26"/>
        </w:rPr>
        <w:t xml:space="preserve"> № 55) (</w:t>
      </w:r>
      <w:r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 xml:space="preserve">3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06.04.2016 № 55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2: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52:18:0040248:47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</w:t>
      </w:r>
      <w:r>
        <w:rPr>
          <w:b/>
          <w:sz w:val="26"/>
          <w:szCs w:val="26"/>
        </w:rPr>
        <w:t xml:space="preserve">федерального</w:t>
      </w:r>
      <w:r>
        <w:rPr>
          <w:b/>
          <w:sz w:val="26"/>
          <w:szCs w:val="26"/>
        </w:rPr>
        <w:t xml:space="preserve"> значения – «</w:t>
      </w:r>
      <w:r>
        <w:rPr>
          <w:b/>
          <w:sz w:val="26"/>
          <w:szCs w:val="26"/>
        </w:rPr>
        <w:t xml:space="preserve">Комплекс </w:t>
      </w:r>
      <w:r>
        <w:rPr>
          <w:b/>
          <w:sz w:val="26"/>
          <w:szCs w:val="26"/>
        </w:rPr>
        <w:t xml:space="preserve">соцгородка</w:t>
      </w:r>
      <w:r>
        <w:rPr>
          <w:b/>
          <w:sz w:val="26"/>
          <w:szCs w:val="26"/>
        </w:rPr>
        <w:t xml:space="preserve"> и «радиусный»</w:t>
      </w:r>
      <w:r>
        <w:rPr>
          <w:b/>
          <w:sz w:val="26"/>
          <w:szCs w:val="26"/>
        </w:rPr>
        <w:t xml:space="preserve"> дом»</w:t>
      </w:r>
      <w:r>
        <w:rPr>
          <w:b/>
          <w:sz w:val="26"/>
          <w:szCs w:val="26"/>
        </w:rPr>
        <w:t xml:space="preserve">, включенным в единый государственный реестр объектов культурного наследия (памятников истории и культуры) народов Российской Федерации на основании </w:t>
      </w:r>
      <w:r>
        <w:rPr>
          <w:b/>
          <w:sz w:val="26"/>
          <w:szCs w:val="26"/>
        </w:rPr>
        <w:t xml:space="preserve">Указа Президента РФ от 20.02.1995 № 176 «Об утверждении Перечня объектов исторического и культурного наследия федерального (общероссийского</w:t>
      </w:r>
      <w:r>
        <w:rPr>
          <w:b/>
          <w:sz w:val="26"/>
          <w:szCs w:val="26"/>
        </w:rPr>
        <w:t xml:space="preserve">) значения»</w:t>
      </w:r>
      <w:r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федерального значения «Комплекс </w:t>
      </w:r>
      <w:r>
        <w:rPr>
          <w:b/>
          <w:sz w:val="26"/>
          <w:szCs w:val="26"/>
        </w:rPr>
        <w:t xml:space="preserve">соцгородка</w:t>
      </w:r>
      <w:r>
        <w:rPr>
          <w:b/>
          <w:sz w:val="26"/>
          <w:szCs w:val="26"/>
        </w:rPr>
        <w:t xml:space="preserve"> и «радиусный» дом», включенного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</w:t>
      </w:r>
      <w:r>
        <w:rPr>
          <w:b/>
          <w:sz w:val="26"/>
          <w:szCs w:val="26"/>
        </w:rPr>
        <w:t xml:space="preserve">ого наследия Нижегородской области от 23.09.2015 № 18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</w:t>
      </w:r>
      <w:r>
        <w:rPr>
          <w:b/>
          <w:sz w:val="26"/>
          <w:szCs w:val="26"/>
        </w:rPr>
        <w:t xml:space="preserve">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23.09.2015 № 18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 xml:space="preserve">4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23.09.2015 № 18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</w:t>
      </w:r>
      <w:r>
        <w:rPr>
          <w:b/>
          <w:sz w:val="26"/>
          <w:szCs w:val="26"/>
          <w:u w:val="single"/>
        </w:rPr>
        <w:t xml:space="preserve">3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52:18:0060046:715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 в здании, являющемся объектом культурного наследия регионального значения – «Дом </w:t>
      </w:r>
      <w:r>
        <w:rPr>
          <w:b/>
          <w:sz w:val="26"/>
          <w:szCs w:val="26"/>
        </w:rPr>
        <w:t xml:space="preserve">Ненюковых</w:t>
      </w:r>
      <w:r>
        <w:rPr>
          <w:b/>
          <w:sz w:val="26"/>
          <w:szCs w:val="26"/>
        </w:rPr>
        <w:t xml:space="preserve">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03.11.1983 № 559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«Дом </w:t>
      </w:r>
      <w:r>
        <w:rPr>
          <w:b/>
          <w:sz w:val="26"/>
          <w:szCs w:val="26"/>
        </w:rPr>
        <w:t xml:space="preserve">Ненюковых</w:t>
      </w:r>
      <w:r>
        <w:rPr>
          <w:b/>
          <w:sz w:val="26"/>
          <w:szCs w:val="26"/>
        </w:rPr>
        <w:t xml:space="preserve">», включенный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культурного наследия Нижегородской об</w:t>
      </w:r>
      <w:r>
        <w:rPr>
          <w:b/>
          <w:sz w:val="26"/>
          <w:szCs w:val="26"/>
        </w:rPr>
        <w:t xml:space="preserve">ласти от 06.10.2015 № 28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</w:t>
      </w:r>
      <w:r>
        <w:rPr>
          <w:b/>
          <w:sz w:val="26"/>
          <w:szCs w:val="26"/>
        </w:rPr>
        <w:t xml:space="preserve"> Федерации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06.10.2015 № 28</w:t>
      </w:r>
      <w:r>
        <w:rPr>
          <w:b/>
          <w:sz w:val="26"/>
          <w:szCs w:val="26"/>
        </w:rPr>
        <w:t xml:space="preserve">) (приложение № 5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06.10.2015 № 28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 по лоту № 4: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52:18:0010121:328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 в здании, являющемся объектом культурного наследия регионального значения – «</w:t>
      </w:r>
      <w:r>
        <w:rPr>
          <w:b/>
          <w:sz w:val="26"/>
          <w:szCs w:val="26"/>
        </w:rPr>
        <w:t xml:space="preserve">Жилой дом</w:t>
      </w:r>
      <w:r>
        <w:rPr>
          <w:b/>
          <w:sz w:val="26"/>
          <w:szCs w:val="26"/>
        </w:rPr>
        <w:t xml:space="preserve">», </w:t>
      </w:r>
      <w:r>
        <w:rPr>
          <w:b/>
          <w:sz w:val="26"/>
          <w:szCs w:val="26"/>
        </w:rPr>
        <w:t xml:space="preserve">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областного Совета народных депутатов Нижегородской области от 03.11.1983 № 559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«Жилой дом», включенный в единый государственный реестр объектов культурного наследия (памятников истории и культуры) народов Российской Федерации, приказом </w:t>
      </w:r>
      <w:r>
        <w:rPr>
          <w:b/>
          <w:sz w:val="26"/>
          <w:szCs w:val="26"/>
        </w:rPr>
        <w:t xml:space="preserve">Управления государственной охраны объектов культурного наследия Нижегородской области</w:t>
      </w:r>
      <w:r>
        <w:rPr>
          <w:b/>
          <w:sz w:val="26"/>
          <w:szCs w:val="26"/>
        </w:rPr>
        <w:t xml:space="preserve"> от 02.08.2016 № 177 утверждено охранное обязательство </w:t>
      </w:r>
      <w:r>
        <w:rPr>
          <w:b/>
          <w:sz w:val="26"/>
          <w:szCs w:val="26"/>
        </w:rPr>
        <w:t xml:space="preserve">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02.08.2016 № 177</w:t>
      </w:r>
      <w:r>
        <w:rPr>
          <w:b/>
          <w:sz w:val="26"/>
          <w:szCs w:val="26"/>
        </w:rPr>
        <w:t xml:space="preserve">) (приложение № 6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02.08.2016 № 177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</w:t>
      </w:r>
      <w:r>
        <w:rPr>
          <w:color w:val="000000"/>
          <w:sz w:val="26"/>
          <w:szCs w:val="26"/>
          <w:u w:val="single"/>
          <w:lang w:bidi="ru-RU"/>
        </w:rPr>
        <w:t xml:space="preserve"> № 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</w:t>
      </w:r>
      <w:r>
        <w:rPr>
          <w:sz w:val="26"/>
          <w:szCs w:val="26"/>
        </w:rPr>
        <w:t xml:space="preserve"> от 12.03.2025 № 5406421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по продаже не состоял</w:t>
      </w:r>
      <w:r>
        <w:rPr>
          <w:color w:val="000000"/>
          <w:sz w:val="26"/>
          <w:szCs w:val="26"/>
          <w:lang w:bidi="ru-RU"/>
        </w:rPr>
        <w:t xml:space="preserve">с</w:t>
      </w:r>
      <w:r>
        <w:rPr>
          <w:color w:val="000000"/>
          <w:sz w:val="26"/>
          <w:szCs w:val="26"/>
          <w:lang w:bidi="ru-RU"/>
        </w:rPr>
        <w:t xml:space="preserve">я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3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Аукционы от 26.02.2025 № 5401983, от 07.04.2025 № 5414119 </w:t>
      </w:r>
      <w:r>
        <w:rPr>
          <w:color w:val="000000"/>
          <w:sz w:val="26"/>
          <w:szCs w:val="26"/>
          <w:lang w:bidi="ru-RU"/>
        </w:rPr>
        <w:t xml:space="preserve">по продаже не состоялись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25</w:t>
      </w:r>
      <w:r>
        <w:rPr>
          <w:rFonts w:eastAsia="Calibri"/>
          <w:sz w:val="26"/>
          <w:szCs w:val="26"/>
        </w:rPr>
        <w:t xml:space="preserve">.02.2026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15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16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17</w:t>
      </w:r>
      <w:r>
        <w:rPr>
          <w:b/>
          <w:sz w:val="26"/>
          <w:szCs w:val="26"/>
          <w:u w:val="single"/>
        </w:rPr>
        <w:t xml:space="preserve">.04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654E8-B1C4-4773-A53A-E7F7B197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8</cp:revision>
  <dcterms:created xsi:type="dcterms:W3CDTF">2026-02-18T09:26:00Z</dcterms:created>
  <dcterms:modified xsi:type="dcterms:W3CDTF">2026-02-24T06:15:44Z</dcterms:modified>
</cp:coreProperties>
</file>