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rPr>
          <w:highlight w:val="none"/>
        </w:rPr>
        <w:t xml:space="preserve">Приложение № 3</w:t>
      </w:r>
      <w:r>
        <w:rPr>
          <w:highlight w:val="none"/>
        </w:rPr>
      </w:r>
    </w:p>
    <w:p>
      <w:pPr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871"/>
        <w:jc w:val="center"/>
        <w:rPr>
          <w:highlight w:val="none"/>
        </w:rPr>
      </w:pPr>
      <w:r>
        <w:t xml:space="preserve">ДОГОВОР</w:t>
      </w:r>
      <w:r/>
    </w:p>
    <w:p>
      <w:pPr>
        <w:pStyle w:val="871"/>
        <w:jc w:val="center"/>
      </w:pPr>
      <w:r>
        <w:t xml:space="preserve">АРЕНДЫ ЗЕМЕЛЬНОГО УЧАСТКА</w:t>
      </w:r>
      <w:r/>
    </w:p>
    <w:p>
      <w:pPr>
        <w:pStyle w:val="871"/>
        <w:jc w:val="center"/>
      </w:pPr>
      <w:r>
        <w:t xml:space="preserve">№___________</w:t>
      </w:r>
      <w:r/>
    </w:p>
    <w:p>
      <w:pPr>
        <w:pStyle w:val="871"/>
        <w:ind w:left="2552" w:hanging="2552"/>
        <w:jc w:val="both"/>
        <w:tabs>
          <w:tab w:val="left" w:pos="2552" w:leader="none"/>
        </w:tabs>
      </w:pPr>
      <w:r/>
      <w:r/>
    </w:p>
    <w:p>
      <w:pPr>
        <w:pStyle w:val="871"/>
        <w:ind w:left="0" w:right="0" w:firstLine="0"/>
        <w:jc w:val="both"/>
        <w:tabs>
          <w:tab w:val="left" w:pos="7512" w:leader="none"/>
          <w:tab w:val="left" w:pos="7937" w:leader="none"/>
        </w:tabs>
      </w:pPr>
      <w:r>
        <w:t xml:space="preserve">г. Нижний Новгород</w:t>
        <w:tab/>
        <w:t xml:space="preserve">«___» ___________20</w:t>
      </w:r>
      <w:r>
        <w:t xml:space="preserve">__</w:t>
      </w:r>
      <w:r>
        <w:t xml:space="preserve">г.</w:t>
      </w:r>
      <w:r/>
    </w:p>
    <w:p>
      <w:pPr>
        <w:pStyle w:val="871"/>
        <w:ind w:left="2552" w:hanging="2552"/>
        <w:jc w:val="left"/>
        <w:tabs>
          <w:tab w:val="left" w:pos="2552" w:leader="none"/>
        </w:tabs>
      </w:pPr>
      <w:r/>
      <w:r/>
    </w:p>
    <w:p>
      <w:pPr>
        <w:pStyle w:val="871"/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от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  <w:r/>
    </w:p>
    <w:p>
      <w:pPr>
        <w:pStyle w:val="871"/>
        <w:jc w:val="both"/>
        <w:tabs>
          <w:tab w:val="left" w:pos="-142" w:leader="none"/>
        </w:tabs>
      </w:pPr>
      <w:r>
        <w:t xml:space="preserve">именуемая в дальнейшем </w:t>
      </w:r>
      <w:r>
        <w:t xml:space="preserve">Арендодатель</w:t>
      </w:r>
      <w:r>
        <w:t xml:space="preserve">, с одной стороны, </w:t>
      </w:r>
      <w:r>
        <w:t xml:space="preserve">и _______________________________                                      </w:t>
      </w:r>
      <w:r/>
    </w:p>
    <w:p>
      <w:pPr>
        <w:pStyle w:val="871"/>
        <w:ind w:hanging="32"/>
        <w:jc w:val="both"/>
      </w:pPr>
      <w:r>
        <w:t xml:space="preserve">____________________________________________________________________________________</w:t>
      </w:r>
      <w:r/>
    </w:p>
    <w:p>
      <w:pPr>
        <w:pStyle w:val="871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jc w:val="both"/>
        <w:tabs>
          <w:tab w:val="left" w:pos="-142" w:leader="none"/>
        </w:tabs>
      </w:pPr>
      <w:r>
        <w:t xml:space="preserve">в лице ______________________________________________________________________________</w:t>
      </w:r>
      <w:r/>
    </w:p>
    <w:p>
      <w:pPr>
        <w:pStyle w:val="871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jc w:val="both"/>
        <w:tabs>
          <w:tab w:val="left" w:pos="-142" w:leader="none"/>
        </w:tabs>
      </w:pPr>
      <w:r>
        <w:t xml:space="preserve">действующего на основании, ___________________________________________________________</w:t>
      </w:r>
      <w:r/>
    </w:p>
    <w:p>
      <w:pPr>
        <w:pStyle w:val="871"/>
        <w:jc w:val="both"/>
        <w:tabs>
          <w:tab w:val="left" w:pos="-142" w:leader="none"/>
        </w:tabs>
        <w:rPr>
          <w:sz w:val="20"/>
          <w:szCs w:val="20"/>
        </w:rPr>
      </w:pPr>
      <w:r>
        <w:t xml:space="preserve">                                                                 </w:t>
      </w:r>
      <w:r>
        <w:rPr>
          <w:sz w:val="20"/>
          <w:szCs w:val="20"/>
        </w:rPr>
        <w:t xml:space="preserve">(положения, распоряжения, решения, устава, иного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jc w:val="both"/>
      </w:pPr>
      <w:r>
        <w:t xml:space="preserve">именуемый в дальнейшем Арендатор,</w:t>
      </w:r>
      <w:r>
        <w:t xml:space="preserve"> </w:t>
      </w:r>
      <w:r>
        <w:t xml:space="preserve">с другой стороны, а вместе именуемые Стороны, </w:t>
      </w:r>
      <w:r>
        <w:t xml:space="preserve">в соответствии со статьей 260 Гражданского кодекса Российской Федерации, статьями 39.11, 39</w:t>
      </w:r>
      <w:r>
        <w:t xml:space="preserve">.12, 39.13 Земельного кодекса Российской Федерации, постановлением администрации города Нижнего Новгорода от 10.02.2026 № 1080 «</w:t>
      </w:r>
      <w:r>
        <w:rPr>
          <w:highlight w:val="none"/>
        </w:rPr>
        <w:t xml:space="preserve">О проведении аукциона в электронной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форме на право заключения договора </w:t>
      </w:r>
      <w:r>
        <w:rPr>
          <w:highlight w:val="none"/>
        </w:rPr>
        <w:t xml:space="preserve">аренды земельного участка, располо</w:t>
      </w:r>
      <w:r>
        <w:rPr>
          <w:highlight w:val="none"/>
        </w:rPr>
        <w:t xml:space="preserve">женного по адресу: Российская Федера</w:t>
      </w:r>
      <w:r>
        <w:rPr>
          <w:highlight w:val="none"/>
        </w:rPr>
        <w:t xml:space="preserve">ция, Нижегородская область, город</w:t>
      </w:r>
      <w:r>
        <w:rPr>
          <w:highlight w:val="none"/>
        </w:rPr>
        <w:t xml:space="preserve">ской округ город Нижний Новгород, по</w:t>
      </w:r>
      <w:r>
        <w:rPr>
          <w:highlight w:val="none"/>
        </w:rPr>
        <w:t xml:space="preserve">селок Новое Доскино, кадастровый но</w:t>
      </w:r>
      <w:r>
        <w:rPr>
          <w:highlight w:val="none"/>
        </w:rPr>
        <w:t xml:space="preserve">мер 52:18:0040002:215, с видом разре</w:t>
      </w:r>
      <w:r>
        <w:rPr>
          <w:highlight w:val="none"/>
        </w:rPr>
        <w:t xml:space="preserve">шенного использования: для индивиду</w:t>
      </w:r>
      <w:r>
        <w:rPr>
          <w:highlight w:val="none"/>
        </w:rPr>
        <w:t xml:space="preserve">ального жилищного строительства</w:t>
      </w:r>
      <w:r>
        <w:rPr>
          <w:highlight w:val="none"/>
        </w:rPr>
        <w:t xml:space="preserve">»</w:t>
      </w:r>
      <w:r>
        <w:rPr>
          <w:highlight w:val="none"/>
        </w:rPr>
        <w:t xml:space="preserve"> </w:t>
      </w:r>
      <w:r>
        <w:t xml:space="preserve">заключили настоящий договор о нижеследующем: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ind w:left="0" w:right="0" w:firstLine="0"/>
        <w:jc w:val="center"/>
        <w:tabs>
          <w:tab w:val="left" w:pos="-142" w:leader="none"/>
        </w:tabs>
      </w:pPr>
      <w:r>
        <w:t xml:space="preserve">1. ПРЕДМЕТ ДОГОВОРА</w:t>
      </w:r>
      <w:r/>
    </w:p>
    <w:p>
      <w:pPr>
        <w:pStyle w:val="871"/>
        <w:ind w:firstLine="0"/>
        <w:jc w:val="both"/>
        <w:tabs>
          <w:tab w:val="left" w:pos="-180" w:leader="none"/>
        </w:tabs>
      </w:pPr>
      <w:r/>
      <w:r/>
    </w:p>
    <w:p>
      <w:pPr>
        <w:pStyle w:val="871"/>
        <w:ind w:left="0" w:right="0" w:firstLine="567"/>
        <w:jc w:val="both"/>
        <w:tabs>
          <w:tab w:val="left" w:pos="-180" w:leader="none"/>
        </w:tabs>
      </w:pPr>
      <w:r>
        <w:t xml:space="preserve">1.1. На основании протокола № _</w:t>
      </w:r>
      <w:r>
        <w:t xml:space="preserve">__</w:t>
      </w:r>
      <w:r>
        <w:t xml:space="preserve">__ от «____»_______</w:t>
      </w:r>
      <w:r>
        <w:t xml:space="preserve">__ 20___г. о _________________</w:t>
      </w:r>
      <w:r>
        <w:t xml:space="preserve">___</w:t>
      </w:r>
      <w:r/>
    </w:p>
    <w:p>
      <w:pPr>
        <w:pStyle w:val="871"/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</w:t>
      </w:r>
      <w:r>
        <w:t xml:space="preserve">:</w:t>
      </w:r>
      <w:r/>
    </w:p>
    <w:p>
      <w:pPr>
        <w:pStyle w:val="871"/>
        <w:ind w:firstLine="567"/>
        <w:jc w:val="both"/>
        <w:tabs>
          <w:tab w:val="left" w:pos="142" w:leader="none"/>
        </w:tabs>
      </w:pPr>
      <w:r>
        <w:t xml:space="preserve">площадь – 1900</w:t>
      </w:r>
      <w:r>
        <w:t xml:space="preserve"> кв.м.,</w:t>
      </w:r>
      <w:r/>
    </w:p>
    <w:p>
      <w:pPr>
        <w:pStyle w:val="871"/>
        <w:ind w:firstLine="567"/>
        <w:jc w:val="both"/>
        <w:tabs>
          <w:tab w:val="left" w:pos="142" w:leader="none"/>
        </w:tabs>
      </w:pPr>
      <w:r>
        <w:t xml:space="preserve">категория земель – земли населенных пунктов,</w:t>
      </w:r>
      <w:r/>
    </w:p>
    <w:p>
      <w:pPr>
        <w:pStyle w:val="871"/>
        <w:ind w:firstLine="567"/>
        <w:jc w:val="both"/>
        <w:tabs>
          <w:tab w:val="left" w:pos="142" w:leader="none"/>
        </w:tabs>
      </w:pPr>
      <w:r>
        <w:t xml:space="preserve">местоположение земельного участка: Российская Федерация, Нижегородская область, городской округ город Нижний Новгород, поселок Новое Доскино</w:t>
      </w:r>
      <w:r>
        <w:rPr>
          <w:highlight w:val="none"/>
        </w:rPr>
        <w:t xml:space="preserve">,</w:t>
      </w:r>
      <w:r/>
    </w:p>
    <w:p>
      <w:pPr>
        <w:pStyle w:val="871"/>
        <w:ind w:firstLine="567"/>
        <w:jc w:val="both"/>
        <w:tabs>
          <w:tab w:val="left" w:pos="142" w:leader="none"/>
        </w:tabs>
      </w:pPr>
      <w:r>
        <w:t xml:space="preserve">кадастровый номер: 52:18:0040002:215</w:t>
      </w:r>
      <w:r>
        <w:t xml:space="preserve"> (далее - Участок).</w:t>
      </w:r>
      <w:r/>
    </w:p>
    <w:p>
      <w:pPr>
        <w:pStyle w:val="871"/>
        <w:ind w:firstLine="567"/>
        <w:jc w:val="both"/>
        <w:tabs>
          <w:tab w:val="left" w:pos="-142" w:leader="none"/>
        </w:tabs>
        <w:rPr>
          <w:highlight w:val="none"/>
        </w:rPr>
      </w:pPr>
      <w:r>
        <w:t xml:space="preserve">1.2. 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</w:t>
      </w:r>
      <w:r>
        <w:t xml:space="preserve">тоятельно изменены Арендатором </w:t>
      </w:r>
      <w:r>
        <w:t xml:space="preserve">(Приложение №</w:t>
      </w:r>
      <w:r>
        <w:t xml:space="preserve">1</w:t>
      </w:r>
      <w: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-142" w:leader="none"/>
        </w:tabs>
      </w:pPr>
      <w:r>
        <w:rPr>
          <w:highlight w:val="none"/>
        </w:rPr>
        <w:t xml:space="preserve">1.3. Вид разрешенного использования Участка – </w:t>
      </w:r>
      <w:r>
        <w:rPr>
          <w:highlight w:val="none"/>
        </w:rPr>
        <w:t xml:space="preserve">для индивиду</w:t>
      </w:r>
      <w:r>
        <w:rPr>
          <w:highlight w:val="none"/>
        </w:rPr>
        <w:t xml:space="preserve">ального жилищного строительства</w:t>
      </w:r>
      <w:r>
        <w:rPr>
          <w:highlight w:val="none"/>
        </w:rPr>
        <w:t xml:space="preserve">.</w:t>
      </w:r>
      <w:r>
        <w:rPr>
          <w:highlight w:val="none"/>
        </w:rPr>
      </w:r>
      <w:r/>
    </w:p>
    <w:p>
      <w:pPr>
        <w:pStyle w:val="871"/>
        <w:ind w:firstLine="540"/>
        <w:jc w:val="both"/>
      </w:pPr>
      <w:r>
        <w:t xml:space="preserve">1.4. Участок предоставлен в соответствии с установленным разрешенным использованием – </w:t>
      </w:r>
      <w:r>
        <w:rPr>
          <w:highlight w:val="none"/>
        </w:rPr>
        <w:t xml:space="preserve">для индивиду</w:t>
      </w:r>
      <w:r>
        <w:rPr>
          <w:highlight w:val="none"/>
        </w:rPr>
        <w:t xml:space="preserve">ального жилищного строительства</w:t>
      </w:r>
      <w:r>
        <w:rPr>
          <w:color w:val="000000"/>
        </w:rPr>
        <w:t xml:space="preserve">.</w:t>
      </w:r>
      <w:r/>
    </w:p>
    <w:p>
      <w:pPr>
        <w:pStyle w:val="871"/>
        <w:tabs>
          <w:tab w:val="left" w:pos="-142" w:leader="none"/>
        </w:tabs>
      </w:pPr>
      <w:r/>
      <w:r/>
    </w:p>
    <w:p>
      <w:pPr>
        <w:pStyle w:val="871"/>
        <w:jc w:val="center"/>
        <w:tabs>
          <w:tab w:val="left" w:pos="-142" w:leader="none"/>
        </w:tabs>
      </w:pPr>
      <w:r>
        <w:t xml:space="preserve">2. СРОК ДОГОВОРА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2.1. </w:t>
      </w:r>
      <w:r>
        <w:t xml:space="preserve">Срок аренды установлен на 20 лет</w:t>
      </w:r>
      <w:r>
        <w:t xml:space="preserve"> со дня подписания Договора. </w:t>
      </w:r>
      <w:r>
        <w:t xml:space="preserve">Срок окончания аренды «___» _________ 20___г.</w:t>
      </w:r>
      <w:r/>
    </w:p>
    <w:p>
      <w:pPr>
        <w:pStyle w:val="871"/>
        <w:ind w:firstLine="567"/>
        <w:jc w:val="both"/>
        <w:tabs>
          <w:tab w:val="left" w:pos="426" w:leader="none"/>
        </w:tabs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jc w:val="center"/>
        <w:tabs>
          <w:tab w:val="left" w:pos="-142" w:leader="none"/>
        </w:tabs>
      </w:pPr>
      <w:r>
        <w:t xml:space="preserve">3. ПРАВА И ОБЯЗАННОСТИ СТОРОН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3.1. Арендодатель имеет право: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3.1.1. Контролировать и требовать соблюдение Арендатором условий настоящего Договора.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  <w:r/>
    </w:p>
    <w:p>
      <w:pPr>
        <w:pStyle w:val="871"/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3.1.5. Беспрепятственного доступа на арендуемый Участок, для контроля за соблюдением правового режима использования Участка.</w:t>
      </w:r>
      <w:r/>
    </w:p>
    <w:p>
      <w:pPr>
        <w:pStyle w:val="871"/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  <w:r/>
    </w:p>
    <w:p>
      <w:pPr>
        <w:pStyle w:val="871"/>
        <w:ind w:firstLine="540"/>
        <w:jc w:val="both"/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3.2. Арендодатель обязан: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</w:t>
      </w:r>
      <w:r>
        <w:t xml:space="preserve">2</w:t>
      </w:r>
      <w:r>
        <w:t xml:space="preserve">)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3.2.2. Выполнять в полном объеме все условия Договора.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3.2.4. Своевременно уведомлять Арендатора о внесении изменений в Договор в порядке, установленном п.3.1.4.</w:t>
      </w:r>
      <w:r/>
    </w:p>
    <w:p>
      <w:pPr>
        <w:pStyle w:val="871"/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3.3. Арендатор имеет право: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Участка.</w:t>
      </w:r>
      <w:r/>
    </w:p>
    <w:p>
      <w:pPr>
        <w:pStyle w:val="871"/>
        <w:ind w:firstLine="567"/>
        <w:jc w:val="both"/>
      </w:pPr>
      <w:r>
        <w:t xml:space="preserve">3.3.2. </w:t>
      </w:r>
      <w:r>
        <w:t xml:space="preserve">Передавать арендованный Участок в субаренду в пределах срока Договора, заключенного на срок более 5 лет, с обязательным уведомлением Арендодателя. </w:t>
      </w:r>
      <w:r>
        <w:t xml:space="preserve">П</w:t>
      </w:r>
      <w:r>
        <w:t xml:space="preserve">еред</w:t>
      </w:r>
      <w:r>
        <w:t xml:space="preserve">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  <w:r/>
    </w:p>
    <w:p>
      <w:pPr>
        <w:pStyle w:val="871"/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  <w:r/>
    </w:p>
    <w:p>
      <w:pPr>
        <w:pStyle w:val="871"/>
        <w:ind w:firstLine="567"/>
        <w:jc w:val="both"/>
      </w:pPr>
      <w:r>
        <w:t xml:space="preserve">3.3.3. </w:t>
      </w:r>
      <w:r>
        <w:t xml:space="preserve">От</w:t>
      </w:r>
      <w:r>
        <w:t xml:space="preserve">давать арендные пр</w:t>
      </w:r>
      <w:r>
        <w:t xml:space="preserve">ава земельного участка в залог </w:t>
      </w:r>
      <w:r>
        <w:t xml:space="preserve">в пределах срока настоящего Договора при условии письменного согласия Арендодателя. </w:t>
      </w:r>
      <w:r/>
    </w:p>
    <w:p>
      <w:pPr>
        <w:pStyle w:val="871"/>
        <w:ind w:firstLine="567"/>
        <w:jc w:val="both"/>
      </w:pPr>
      <w:r>
        <w:t xml:space="preserve">3.3.4. П</w:t>
      </w:r>
      <w:r>
        <w:t xml:space="preserve">ереда</w:t>
      </w:r>
      <w:r>
        <w:t xml:space="preserve">ва</w:t>
      </w:r>
      <w:r>
        <w:t xml:space="preserve">ть права и обязанности по Договору, заключенному на срок более 5 лет, с обязательным уведомлением Арендодателя. Перед</w:t>
      </w:r>
      <w:r>
        <w:t xml:space="preserve">ав</w:t>
      </w:r>
      <w:r>
        <w:t xml:space="preserve">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3.3.</w:t>
      </w:r>
      <w:r>
        <w:t xml:space="preserve">5</w:t>
      </w:r>
      <w:r>
        <w:t xml:space="preserve">. Расторгнуть Договор досрочно, направив Арендодателю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 Арендатор обязан: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3.4.1. Принять Участок по акту приема-передачи.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3.4.2. Выполнять в полном объеме все условия Договора.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3.4.3. Использовать Участок в соответствии с установленным в пункте 1.3 разрешенным использованием Участка.</w:t>
      </w:r>
      <w:r/>
    </w:p>
    <w:p>
      <w:pPr>
        <w:pStyle w:val="871"/>
        <w:ind w:firstLine="567"/>
        <w:jc w:val="both"/>
        <w:widowControl w:val="off"/>
        <w:tabs>
          <w:tab w:val="left" w:pos="-142" w:leader="none"/>
          <w:tab w:val="left" w:pos="567" w:leader="none"/>
        </w:tabs>
      </w:pPr>
      <w:r>
        <w:t xml:space="preserve">3.4.4. Своевременно вносить арендную плату, установленную Договором.</w:t>
      </w:r>
      <w:r/>
    </w:p>
    <w:p>
      <w:pPr>
        <w:pStyle w:val="871"/>
        <w:ind w:firstLine="567"/>
        <w:jc w:val="both"/>
        <w:keepLines/>
      </w:pPr>
      <w:r>
        <w:t xml:space="preserve">3.4.5. Обеспечить лиц</w:t>
      </w:r>
      <w:r>
        <w:t xml:space="preserve">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  <w:r/>
    </w:p>
    <w:p>
      <w:pPr>
        <w:pStyle w:val="871"/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  <w:r/>
    </w:p>
    <w:p>
      <w:pPr>
        <w:pStyle w:val="871"/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в) смены   руководителя  организации,  главы  фермерского хозяйства с подтверждением полномочий;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г</w:t>
      </w:r>
      <w:r>
        <w:t xml:space="preserve">) принятия решения о ликвидации Арендатора.</w:t>
      </w:r>
      <w:r/>
    </w:p>
    <w:p>
      <w:pPr>
        <w:pStyle w:val="871"/>
        <w:ind w:firstLine="567"/>
        <w:jc w:val="both"/>
      </w:pPr>
      <w:r>
        <w:t xml:space="preserve">Указанные уведомле</w:t>
      </w:r>
      <w:r>
        <w:t xml:space="preserve">ния по подпунктам "а", "б", "в"</w:t>
      </w:r>
      <w:r>
        <w:t xml:space="preserve"> принимаются АРЕНДОДАТЕЛЕМ к сведению, по подпункту "</w:t>
      </w:r>
      <w:r>
        <w:t xml:space="preserve">г</w:t>
      </w:r>
      <w:r>
        <w:t xml:space="preserve">" – является основанием для досрочного расторжения Договора аренды.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до момента расторжения. При этом возвратить Участок</w:t>
      </w:r>
      <w:r>
        <w:t xml:space="preserve"> по акту приема-передачи.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3.4.11. Обеспечивать надлежащее санитарное содержание территории Участка.</w:t>
      </w:r>
      <w:r/>
    </w:p>
    <w:p>
      <w:pPr>
        <w:pStyle w:val="871"/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</w:t>
      </w:r>
      <w:r>
        <w:t xml:space="preserve">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ind w:left="0" w:firstLine="0"/>
        <w:jc w:val="center"/>
        <w:tabs>
          <w:tab w:val="left" w:pos="-142" w:leader="none"/>
        </w:tabs>
      </w:pPr>
      <w:r>
        <w:t xml:space="preserve">4. ПОРЯДОК РАСЧЕТОВ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 ______________________________________(______________________) рублей.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1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</w:t>
      </w:r>
      <w:r>
        <w:rPr>
          <w:rFonts w:eastAsia="Calibri"/>
        </w:rPr>
        <w:t xml:space="preserve">рендатором</w:t>
      </w:r>
      <w:r>
        <w:rPr>
          <w:rFonts w:eastAsia="Calibri"/>
        </w:rPr>
        <w:t xml:space="preserve">, засчитывается в сумму арендной платы по настоящему Договору.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1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</w:t>
      </w:r>
      <w:r>
        <w:rPr>
          <w:rFonts w:eastAsia="Calibri"/>
        </w:rPr>
        <w:t xml:space="preserve">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</w:t>
      </w:r>
      <w:r>
        <w:rPr>
          <w:rFonts w:eastAsia="Calibri"/>
        </w:rPr>
        <w:t xml:space="preserve">4</w:t>
      </w:r>
      <w:r>
        <w:rPr>
          <w:rFonts w:eastAsia="Calibri"/>
        </w:rPr>
        <w:t xml:space="preserve">. Договора, и принимается Арендатором в безусловном порядке.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1"/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</w:t>
      </w:r>
      <w:r>
        <w:t xml:space="preserve"> за вычетом уплаченного задатка, в размере ___________________(__________), вносится в течение 14 дней с момента заключения (подписания) договора аренды в соответствии с реквизитами, указанными в разделе 10 настоящего договора.</w:t>
      </w:r>
      <w:r/>
    </w:p>
    <w:p>
      <w:pPr>
        <w:pStyle w:val="871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  <w:r>
        <w:rPr>
          <w:bCs/>
        </w:rPr>
      </w:r>
    </w:p>
    <w:p>
      <w:pPr>
        <w:pStyle w:val="871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  <w:r>
        <w:rPr>
          <w:bCs/>
        </w:rPr>
      </w:r>
    </w:p>
    <w:p>
      <w:pPr>
        <w:pStyle w:val="871"/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  <w:r/>
    </w:p>
    <w:p>
      <w:pPr>
        <w:pStyle w:val="871"/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  <w:r/>
    </w:p>
    <w:p>
      <w:pPr>
        <w:pStyle w:val="871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4.5. Арендная плата начисляется с даты подписания акта приема-передачи Участка.</w:t>
      </w:r>
      <w:r>
        <w:rPr>
          <w:bCs/>
        </w:rPr>
      </w:r>
      <w:r>
        <w:rPr>
          <w:bCs/>
        </w:rPr>
      </w:r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4.6. Начисление арендной платы прекращается с даты подписания акта приема-передачи Участка Арендодателю и подтверждается соглашением о расторжении Договора.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4.7. Не использование Участка Арендатором не может служить основанием для невнесения им арендной платы.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</w:t>
      </w:r>
      <w:r>
        <w:t xml:space="preserve">Арендодателем</w:t>
      </w:r>
      <w:r>
        <w:t xml:space="preserve">  самостоятельно  в  течение  3-х рабочих дней с момента обнаружения факта излишней оплаты.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left="0" w:firstLine="0"/>
        <w:jc w:val="center"/>
        <w:tabs>
          <w:tab w:val="left" w:pos="-142" w:leader="none"/>
        </w:tabs>
      </w:pPr>
      <w:r>
        <w:t xml:space="preserve">5. ОТВЕТСТВЕННОСТЬ СТОРОН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  <w:r/>
    </w:p>
    <w:p>
      <w:pPr>
        <w:pStyle w:val="871"/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5.4. Предусмотренные</w:t>
      </w:r>
      <w:r>
        <w:t xml:space="preserve"> неустойки (штрафы, пени) по пункту 5.2 взыскиваются в установленном законом порядке.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left="0" w:firstLine="0"/>
        <w:jc w:val="center"/>
        <w:tabs>
          <w:tab w:val="left" w:pos="-142" w:leader="none"/>
          <w:tab w:val="left" w:pos="0" w:leader="none"/>
        </w:tabs>
      </w:pPr>
      <w:r>
        <w:t xml:space="preserve">6. ИЗМЕНЕНИЕ И РАСТОРЖЕНИЕ ДОГОВОРА</w:t>
      </w:r>
      <w:r/>
    </w:p>
    <w:p>
      <w:pPr>
        <w:pStyle w:val="871"/>
        <w:ind w:firstLine="0"/>
        <w:jc w:val="both"/>
      </w:pPr>
      <w:r/>
      <w:r/>
    </w:p>
    <w:p>
      <w:pPr>
        <w:pStyle w:val="871"/>
        <w:ind w:firstLine="567"/>
        <w:jc w:val="both"/>
      </w:pPr>
      <w:r>
        <w:t xml:space="preserve">6.1. </w:t>
      </w:r>
      <w:r>
        <w:t xml:space="preserve">Изменение условий, в случаях предусмотренных законодательством, возможно по письменному соглашению сторон.</w:t>
      </w:r>
      <w:r/>
    </w:p>
    <w:p>
      <w:pPr>
        <w:pStyle w:val="871"/>
        <w:ind w:firstLine="567"/>
        <w:jc w:val="both"/>
      </w:pPr>
      <w:r>
        <w:t xml:space="preserve">Изменения, предусмотренные пунктами 3.1.</w:t>
      </w:r>
      <w:r>
        <w:t xml:space="preserve">4</w:t>
      </w:r>
      <w:r>
        <w:t xml:space="preserve">. и 4.2. Договора, осуществляются в одностороннем порядке.</w:t>
      </w:r>
      <w:r/>
    </w:p>
    <w:p>
      <w:pPr>
        <w:pStyle w:val="871"/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</w:t>
      </w:r>
      <w:r/>
    </w:p>
    <w:p>
      <w:pPr>
        <w:pStyle w:val="871"/>
        <w:ind w:firstLine="567"/>
        <w:jc w:val="both"/>
      </w:pPr>
      <w:r>
        <w:t xml:space="preserve">6.3. По  требованию  одной  из  сторон  Договор может быть досрочно расторгнут в случаях, предусмотренных законодательством РФ, настоящим Договором.</w:t>
      </w:r>
      <w:r/>
    </w:p>
    <w:p>
      <w:pPr>
        <w:pStyle w:val="871"/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</w:t>
      </w:r>
      <w:r/>
    </w:p>
    <w:p>
      <w:pPr>
        <w:pStyle w:val="871"/>
        <w:ind w:firstLine="567"/>
        <w:jc w:val="both"/>
      </w:pPr>
      <w:r>
        <w:t xml:space="preserve">6.5. </w:t>
      </w:r>
      <w:r>
        <w:t xml:space="preserve">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  <w:r/>
    </w:p>
    <w:p>
      <w:pPr>
        <w:pStyle w:val="871"/>
        <w:ind w:firstLine="567"/>
        <w:jc w:val="both"/>
      </w:pPr>
      <w:r>
        <w:t xml:space="preserve">- задолженности по арендной плате за 2 месяца и более;</w:t>
      </w:r>
      <w:r/>
    </w:p>
    <w:p>
      <w:pPr>
        <w:pStyle w:val="871"/>
        <w:ind w:firstLine="567"/>
        <w:jc w:val="both"/>
      </w:pPr>
      <w:r>
        <w:t xml:space="preserve">- нарушения земельного законодательства;</w:t>
      </w:r>
      <w:r/>
    </w:p>
    <w:p>
      <w:pPr>
        <w:pStyle w:val="871"/>
        <w:ind w:firstLine="567"/>
        <w:jc w:val="both"/>
      </w:pPr>
      <w:r>
        <w:t xml:space="preserve">- нарушения  условий Договора;</w:t>
      </w:r>
      <w:r/>
    </w:p>
    <w:p>
      <w:pPr>
        <w:pStyle w:val="871"/>
        <w:ind w:firstLine="567"/>
        <w:jc w:val="both"/>
      </w:pPr>
      <w:r>
        <w:t xml:space="preserve">- принятия  решения   уполномоченным  органом  об  изъятии земельного участка для государственных и муниципальных нужд.</w:t>
      </w:r>
      <w:r/>
    </w:p>
    <w:p>
      <w:pPr>
        <w:pStyle w:val="871"/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Арбитражном суде Нижегородской области. </w:t>
      </w:r>
      <w:r/>
    </w:p>
    <w:p>
      <w:pPr>
        <w:pStyle w:val="871"/>
        <w:ind w:firstLine="0"/>
        <w:jc w:val="both"/>
      </w:pPr>
      <w:r/>
      <w:r/>
    </w:p>
    <w:p>
      <w:pPr>
        <w:pStyle w:val="871"/>
        <w:ind w:left="0" w:right="0" w:firstLine="0"/>
        <w:jc w:val="center"/>
        <w:tabs>
          <w:tab w:val="left" w:pos="-142" w:leader="none"/>
        </w:tabs>
      </w:pPr>
      <w:r>
        <w:t xml:space="preserve">7. ОСОБЫЕ УСЛОВИЯ ДОГОВОРА</w:t>
      </w:r>
      <w:r/>
    </w:p>
    <w:p>
      <w:pPr>
        <w:pStyle w:val="871"/>
        <w:ind w:firstLine="0"/>
        <w:jc w:val="both"/>
      </w:pPr>
      <w:r/>
      <w:r/>
    </w:p>
    <w:p>
      <w:pPr>
        <w:pStyle w:val="871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7.1. </w:t>
      </w:r>
      <w:r>
        <w:t xml:space="preserve">При использовании земельного участка обеспечить беспрепятственный доступ владельцам инженерных коммуникаций для обслуживания.</w:t>
      </w:r>
      <w:r/>
    </w:p>
    <w:p>
      <w:pPr>
        <w:pStyle w:val="871"/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 </w:t>
      </w:r>
      <w:r>
        <w:t xml:space="preserve"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both"/>
        <w:tabs>
          <w:tab w:val="left" w:pos="0" w:leader="none"/>
          <w:tab w:val="left" w:pos="567" w:leader="none"/>
        </w:tabs>
        <w:rPr>
          <w:highlight w:val="none"/>
        </w:rPr>
      </w:pPr>
      <w:r>
        <w:rPr>
          <w:highlight w:val="none"/>
        </w:rPr>
        <w:tab/>
        <w:t xml:space="preserve">7.2.1. Частично п</w:t>
      </w:r>
      <w:r>
        <w:rPr>
          <w:highlight w:val="none"/>
        </w:rPr>
        <w:t xml:space="preserve">риаэродромная территория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гражданской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 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3 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52:00-6.1076)</w:t>
      </w:r>
      <w:r>
        <w:rPr>
          <w:highlight w:val="none"/>
        </w:rPr>
        <w:t xml:space="preserve"> </w:t>
      </w:r>
      <w:r>
        <w:rPr>
          <w:highlight w:val="none"/>
        </w:rPr>
        <w:t xml:space="preserve">(сектор 21)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both"/>
        <w:tabs>
          <w:tab w:val="left" w:pos="0" w:leader="none"/>
          <w:tab w:val="left" w:pos="567" w:leader="none"/>
        </w:tabs>
        <w:rPr>
          <w:highlight w:val="none"/>
        </w:rPr>
      </w:pPr>
      <w:r>
        <w:rPr>
          <w:highlight w:val="none"/>
        </w:rPr>
        <w:tab/>
        <w:t xml:space="preserve">7.2.2. Частично п</w:t>
      </w:r>
      <w:r>
        <w:rPr>
          <w:highlight w:val="none"/>
        </w:rPr>
        <w:t xml:space="preserve">риаэродромная территория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гражданской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 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3 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52:00-6.1076)</w:t>
      </w:r>
      <w:r>
        <w:rPr>
          <w:highlight w:val="none"/>
        </w:rPr>
        <w:t xml:space="preserve"> </w:t>
      </w:r>
      <w:r>
        <w:rPr>
          <w:highlight w:val="none"/>
        </w:rPr>
        <w:t xml:space="preserve">(сектор 22)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both"/>
        <w:tabs>
          <w:tab w:val="left" w:pos="0" w:leader="none"/>
          <w:tab w:val="left" w:pos="567" w:leader="none"/>
        </w:tabs>
        <w:rPr>
          <w:highlight w:val="none"/>
        </w:rPr>
      </w:pPr>
      <w:r>
        <w:rPr>
          <w:highlight w:val="none"/>
        </w:rPr>
        <w:tab/>
        <w:t xml:space="preserve">7.2.3. Полностью п</w:t>
      </w:r>
      <w:r>
        <w:rPr>
          <w:highlight w:val="none"/>
        </w:rPr>
        <w:t xml:space="preserve">риаэродромная территория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гражданской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4 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52:00-6.1083)</w:t>
      </w:r>
      <w:r>
        <w:rPr>
          <w:highlight w:val="none"/>
        </w:rPr>
        <w:t xml:space="preserve"> </w:t>
      </w:r>
      <w:r>
        <w:rPr>
          <w:highlight w:val="none"/>
        </w:rPr>
        <w:t xml:space="preserve">(сектор 29)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both"/>
        <w:tabs>
          <w:tab w:val="left" w:pos="0" w:leader="none"/>
          <w:tab w:val="left" w:pos="567" w:leader="none"/>
        </w:tabs>
        <w:rPr>
          <w:highlight w:val="none"/>
        </w:rPr>
      </w:pPr>
      <w:r>
        <w:rPr>
          <w:highlight w:val="none"/>
        </w:rPr>
        <w:tab/>
        <w:t xml:space="preserve">7.2.4. Полностью п</w:t>
      </w:r>
      <w:r>
        <w:rPr>
          <w:highlight w:val="none"/>
        </w:rPr>
        <w:t xml:space="preserve">риаэродромная территория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гражданской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6 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52:00-6.1078)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both"/>
        <w:tabs>
          <w:tab w:val="left" w:pos="0" w:leader="none"/>
          <w:tab w:val="left" w:pos="567" w:leader="none"/>
        </w:tabs>
        <w:rPr>
          <w:highlight w:val="none"/>
        </w:rPr>
      </w:pPr>
      <w:r>
        <w:rPr>
          <w:highlight w:val="none"/>
        </w:rPr>
        <w:tab/>
        <w:t xml:space="preserve">7.2.5. Полностью п</w:t>
      </w:r>
      <w:r>
        <w:rPr>
          <w:highlight w:val="none"/>
        </w:rPr>
        <w:t xml:space="preserve">риаэродромная территория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(Сормово)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3, коническая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поверхность 3 сектор)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both"/>
        <w:tabs>
          <w:tab w:val="left" w:pos="0" w:leader="none"/>
          <w:tab w:val="left" w:pos="567" w:leader="none"/>
        </w:tabs>
        <w:rPr>
          <w:highlight w:val="none"/>
        </w:rPr>
      </w:pPr>
      <w:r>
        <w:rPr>
          <w:highlight w:val="none"/>
        </w:rPr>
        <w:tab/>
        <w:t xml:space="preserve">7.2.6. Полностью п</w:t>
      </w:r>
      <w:r>
        <w:rPr>
          <w:highlight w:val="none"/>
        </w:rPr>
        <w:t xml:space="preserve">риаэродромная территория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(Сормово)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3, сектор 38)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both"/>
        <w:tabs>
          <w:tab w:val="left" w:pos="0" w:leader="none"/>
          <w:tab w:val="left" w:pos="567" w:leader="none"/>
        </w:tabs>
        <w:rPr>
          <w:highlight w:val="none"/>
        </w:rPr>
      </w:pPr>
      <w:r>
        <w:rPr>
          <w:highlight w:val="none"/>
        </w:rPr>
        <w:tab/>
        <w:t xml:space="preserve">7.2.7. Полностью п</w:t>
      </w:r>
      <w:r>
        <w:rPr>
          <w:highlight w:val="none"/>
        </w:rPr>
        <w:t xml:space="preserve">риаэродромная территория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(Сормово)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4, сектор 12)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both"/>
        <w:tabs>
          <w:tab w:val="left" w:pos="0" w:leader="none"/>
          <w:tab w:val="left" w:pos="567" w:leader="none"/>
        </w:tabs>
        <w:rPr>
          <w:highlight w:val="none"/>
        </w:rPr>
      </w:pPr>
      <w:r>
        <w:rPr>
          <w:highlight w:val="none"/>
        </w:rPr>
        <w:tab/>
        <w:t xml:space="preserve">7.2.8. Полностью п</w:t>
      </w:r>
      <w:r>
        <w:rPr>
          <w:highlight w:val="none"/>
        </w:rPr>
        <w:t xml:space="preserve">риаэродромная территория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(Сормово)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5)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both"/>
        <w:tabs>
          <w:tab w:val="left" w:pos="0" w:leader="none"/>
          <w:tab w:val="left" w:pos="567" w:leader="none"/>
        </w:tabs>
        <w:rPr>
          <w:highlight w:val="none"/>
        </w:rPr>
      </w:pPr>
      <w:r>
        <w:rPr>
          <w:highlight w:val="none"/>
        </w:rPr>
        <w:tab/>
        <w:t xml:space="preserve">7.2.9. Полностью п</w:t>
      </w:r>
      <w:r>
        <w:rPr>
          <w:highlight w:val="none"/>
        </w:rPr>
        <w:t xml:space="preserve">риаэродромная территория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(Сормово)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6)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6, зона ограничений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10 км)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6, зона ограничений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7,5 км)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both"/>
        <w:tabs>
          <w:tab w:val="left" w:pos="0" w:leader="none"/>
          <w:tab w:val="left" w:pos="567" w:leader="none"/>
        </w:tabs>
        <w:rPr>
          <w:highlight w:val="none"/>
        </w:rPr>
      </w:pPr>
      <w:r>
        <w:rPr>
          <w:highlight w:val="none"/>
        </w:rPr>
        <w:tab/>
        <w:t xml:space="preserve">7.2.10. Полностью з</w:t>
      </w:r>
      <w:r>
        <w:rPr>
          <w:highlight w:val="none"/>
        </w:rPr>
        <w:t xml:space="preserve">она умеренного подтопления,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установленная в отношении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территорий г.Н.Новгород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городского округа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Нижегородской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области, прилегающих к р.Ока</w:t>
      </w:r>
      <w:r>
        <w:rPr>
          <w:highlight w:val="none"/>
        </w:rPr>
        <w:t xml:space="preserve"> </w:t>
      </w:r>
      <w:r>
        <w:rPr>
          <w:highlight w:val="none"/>
        </w:rPr>
        <w:t xml:space="preserve">(Чебоксарское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водохранилище),</w:t>
      </w:r>
      <w:r>
        <w:rPr>
          <w:highlight w:val="none"/>
        </w:rPr>
        <w:t xml:space="preserve"> </w:t>
      </w:r>
      <w:r>
        <w:rPr>
          <w:highlight w:val="none"/>
        </w:rPr>
        <w:t xml:space="preserve">затапливаемых при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половодьях и паводках 1%</w:t>
      </w:r>
      <w:r>
        <w:rPr>
          <w:highlight w:val="none"/>
        </w:rPr>
        <w:t xml:space="preserve"> </w:t>
      </w:r>
      <w:r>
        <w:rPr>
          <w:highlight w:val="none"/>
        </w:rPr>
        <w:t xml:space="preserve">обеспеченности с учетом</w:t>
      </w:r>
      <w:r>
        <w:rPr>
          <w:highlight w:val="none"/>
        </w:rPr>
        <w:t xml:space="preserve"> </w:t>
      </w:r>
      <w:r>
        <w:rPr>
          <w:highlight w:val="none"/>
        </w:rPr>
        <w:t xml:space="preserve">фактически затапливаемых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территорий за предыдущие</w:t>
      </w:r>
      <w:r>
        <w:rPr>
          <w:highlight w:val="none"/>
        </w:rPr>
        <w:t xml:space="preserve"> </w:t>
      </w:r>
      <w:r>
        <w:rPr>
          <w:highlight w:val="none"/>
        </w:rPr>
        <w:t xml:space="preserve">100 лет наблюдений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52:00-6.1249)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both"/>
        <w:tabs>
          <w:tab w:val="left" w:pos="0" w:leader="none"/>
          <w:tab w:val="left" w:pos="567" w:leader="none"/>
        </w:tabs>
        <w:rPr>
          <w:highlight w:val="none"/>
        </w:rPr>
      </w:pPr>
      <w:r>
        <w:rPr>
          <w:highlight w:val="none"/>
        </w:rPr>
        <w:tab/>
        <w:t xml:space="preserve">7.2.11. Частично о</w:t>
      </w:r>
      <w:r>
        <w:rPr>
          <w:highlight w:val="none"/>
        </w:rPr>
        <w:t xml:space="preserve">хранная зона объектов</w:t>
      </w:r>
      <w:r>
        <w:rPr>
          <w:highlight w:val="none"/>
        </w:rPr>
        <w:t xml:space="preserve"> </w:t>
      </w:r>
      <w:r>
        <w:rPr>
          <w:highlight w:val="none"/>
        </w:rPr>
        <w:t xml:space="preserve">электросетевого хозяйства:</w:t>
      </w:r>
      <w:r>
        <w:rPr>
          <w:highlight w:val="none"/>
        </w:rPr>
        <w:t xml:space="preserve"> </w:t>
      </w:r>
      <w:r>
        <w:rPr>
          <w:highlight w:val="none"/>
        </w:rPr>
        <w:t xml:space="preserve">- вдоль воздушных линий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электропередачи</w:t>
      </w:r>
      <w:r>
        <w:rPr>
          <w:highlight w:val="none"/>
        </w:rPr>
        <w:t xml:space="preserve"> </w:t>
      </w:r>
      <w:r>
        <w:rPr>
          <w:highlight w:val="none"/>
        </w:rPr>
        <w:t xml:space="preserve">ВЛ до 1 кВ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both"/>
        <w:tabs>
          <w:tab w:val="left" w:pos="0" w:leader="none"/>
          <w:tab w:val="left" w:pos="567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71"/>
        <w:jc w:val="center"/>
        <w:tabs>
          <w:tab w:val="left" w:pos="-142" w:leader="none"/>
        </w:tabs>
      </w:pPr>
      <w:r>
        <w:t xml:space="preserve">8. ПРОЧИЕ УСЛОВИЯ ДОГОВОРА</w:t>
      </w:r>
      <w:r/>
    </w:p>
    <w:p>
      <w:pPr>
        <w:pStyle w:val="871"/>
        <w:ind w:firstLine="0"/>
        <w:jc w:val="both"/>
        <w:tabs>
          <w:tab w:val="left" w:pos="426" w:leader="none"/>
        </w:tabs>
      </w:pPr>
      <w:r/>
      <w:r/>
    </w:p>
    <w:p>
      <w:pPr>
        <w:pStyle w:val="871"/>
        <w:ind w:firstLine="567"/>
        <w:jc w:val="both"/>
        <w:tabs>
          <w:tab w:val="left" w:pos="426" w:leader="none"/>
        </w:tabs>
      </w:pPr>
      <w:r>
        <w:t xml:space="preserve">8.1. Договор составлен в </w:t>
      </w:r>
      <w:r>
        <w:t xml:space="preserve">двух</w:t>
      </w:r>
      <w:r>
        <w:t xml:space="preserve"> экземплярах имеющих одинаковую юридическую силу: по одному для каждой из сторон. </w:t>
      </w:r>
      <w:r/>
    </w:p>
    <w:p>
      <w:pPr>
        <w:pStyle w:val="871"/>
        <w:ind w:firstLine="567"/>
        <w:jc w:val="both"/>
        <w:tabs>
          <w:tab w:val="left" w:pos="426" w:leader="none"/>
        </w:tabs>
      </w:pPr>
      <w:r>
        <w:t xml:space="preserve">8.2. Окончание срока аренды не влечет прекращения обязательств сторон по настоящему Договору.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8.4. Неотъемлемой частью Договора являются приложения №№ 1, 2. 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jc w:val="center"/>
        <w:tabs>
          <w:tab w:val="left" w:pos="-142" w:leader="none"/>
        </w:tabs>
      </w:pPr>
      <w:r>
        <w:t xml:space="preserve">9. ПРИЛОЖЕНИЯ К НАСТОЯЩЕМУ ДОГОВОРУ: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</w:pPr>
      <w:r>
        <w:t xml:space="preserve">9.1. Приложение №1 – выписка из ЕГРН на Участок. </w:t>
      </w:r>
      <w:r/>
    </w:p>
    <w:p>
      <w:pPr>
        <w:pStyle w:val="871"/>
        <w:ind w:firstLine="567"/>
        <w:jc w:val="both"/>
      </w:pPr>
      <w:r>
        <w:t xml:space="preserve">9.2. Приложение №2  – акт приема-передачи Участка. </w:t>
      </w:r>
      <w:r/>
    </w:p>
    <w:p>
      <w:pPr>
        <w:pStyle w:val="871"/>
        <w:tabs>
          <w:tab w:val="left" w:pos="-142" w:leader="none"/>
        </w:tabs>
      </w:pPr>
      <w:r/>
      <w:r/>
    </w:p>
    <w:p>
      <w:pPr>
        <w:pStyle w:val="871"/>
        <w:jc w:val="center"/>
        <w:tabs>
          <w:tab w:val="left" w:pos="-142" w:leader="none"/>
        </w:tabs>
      </w:pPr>
      <w:r>
        <w:t xml:space="preserve">10. АДРЕСА, РЕКВИЗИТЫ И ПОДПИСИ СТОРОН</w:t>
      </w:r>
      <w:r>
        <w:t xml:space="preserve">:</w:t>
      </w:r>
      <w:r/>
    </w:p>
    <w:p>
      <w:pPr>
        <w:pStyle w:val="871"/>
        <w:ind w:firstLine="708"/>
        <w:jc w:val="both"/>
      </w:pPr>
      <w:r/>
      <w:r/>
    </w:p>
    <w:p>
      <w:pPr>
        <w:pStyle w:val="871"/>
        <w:ind w:firstLine="708"/>
        <w:jc w:val="both"/>
      </w:pPr>
      <w:r>
        <w:t xml:space="preserve">А</w:t>
      </w:r>
      <w:r>
        <w:t xml:space="preserve">рендодатель</w:t>
      </w:r>
      <w:r>
        <w:t xml:space="preserve">:</w:t>
      </w:r>
      <w:r/>
    </w:p>
    <w:p>
      <w:pPr>
        <w:pStyle w:val="871"/>
        <w:jc w:val="both"/>
      </w:pPr>
      <w:r>
        <w:t xml:space="preserve">Администрация города Нижнего Новгорода</w:t>
      </w:r>
      <w:r/>
    </w:p>
    <w:p>
      <w:pPr>
        <w:pStyle w:val="871"/>
        <w:jc w:val="both"/>
      </w:pPr>
      <w:r>
        <w:t xml:space="preserve">Юридический адрес: 603082, г. Нижний Новгород, Кремль, корпус 5.</w:t>
      </w:r>
      <w:r/>
    </w:p>
    <w:p>
      <w:pPr>
        <w:pStyle w:val="871"/>
        <w:jc w:val="both"/>
      </w:pPr>
      <w:r>
        <w:t xml:space="preserve">Получатель арендной платы:</w:t>
      </w:r>
      <w:r/>
    </w:p>
    <w:p>
      <w:pPr>
        <w:pStyle w:val="871"/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widowControl w:val="off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widowControl w:val="off"/>
        <w:rPr>
          <w:color w:val="000000"/>
        </w:rPr>
      </w:pPr>
      <w:r>
        <w:rPr>
          <w:color w:val="000000"/>
        </w:rPr>
        <w:t xml:space="preserve">Банк: </w:t>
      </w:r>
      <w:r>
        <w:rPr>
          <w:color w:val="000000"/>
        </w:rPr>
        <w:t xml:space="preserve">ОКЦ № 1 ВВГУ Банка России// УФК по Нижегородской области г.Нижний Новгород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widowControl w:val="off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widowControl w:val="off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</w:pPr>
      <w:r>
        <w:rPr>
          <w:color w:val="000000"/>
        </w:rPr>
        <w:t xml:space="preserve">ОКТМО: </w:t>
      </w:r>
      <w:r>
        <w:t xml:space="preserve">22701000;</w:t>
      </w:r>
      <w:r/>
    </w:p>
    <w:p>
      <w:pPr>
        <w:pStyle w:val="871"/>
        <w:jc w:val="both"/>
      </w:pPr>
      <w:r>
        <w:t xml:space="preserve">код бюджетной классификации (КБК) - 366 111 05 012</w:t>
      </w:r>
      <w:r>
        <w:t xml:space="preserve"> 04 1000 120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jc w:val="both"/>
        <w:tabs>
          <w:tab w:val="left" w:pos="-142" w:leader="none"/>
        </w:tabs>
      </w:pPr>
      <w:r>
        <w:tab/>
        <w:t xml:space="preserve">Арендатор: 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1"/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1"/>
        <w:ind w:firstLine="567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/>
      <w:r/>
    </w:p>
    <w:p>
      <w:pPr>
        <w:pStyle w:val="871"/>
        <w:jc w:val="center"/>
        <w:tabs>
          <w:tab w:val="left" w:pos="-142" w:leader="none"/>
        </w:tabs>
      </w:pPr>
      <w:r>
        <w:t xml:space="preserve">ПОДПИСИ СТОРОН:</w:t>
      </w:r>
      <w:r/>
    </w:p>
    <w:p>
      <w:pPr>
        <w:pStyle w:val="871"/>
        <w:jc w:val="center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71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</w:t>
            </w:r>
            <w:r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(подпись)</w:t>
            </w:r>
            <w:r/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pPr>
        <w:pStyle w:val="871"/>
        <w:ind w:firstLine="567"/>
        <w:jc w:val="right"/>
        <w:tabs>
          <w:tab w:val="left" w:pos="-142" w:leader="none"/>
        </w:tabs>
      </w:pPr>
      <w:r>
        <w:br w:type="page" w:clear="all"/>
      </w:r>
      <w:r>
        <w:t xml:space="preserve">Приложение №</w:t>
      </w:r>
      <w:r>
        <w:t xml:space="preserve">2</w:t>
      </w:r>
      <w:r/>
    </w:p>
    <w:p>
      <w:pPr>
        <w:pStyle w:val="871"/>
        <w:ind w:firstLine="567"/>
        <w:jc w:val="right"/>
        <w:tabs>
          <w:tab w:val="left" w:pos="-142" w:leader="none"/>
        </w:tabs>
      </w:pPr>
      <w:r>
        <w:t xml:space="preserve">к договору аренды</w:t>
      </w:r>
      <w:r>
        <w:t xml:space="preserve"> </w:t>
      </w:r>
      <w:r>
        <w:t xml:space="preserve">№_</w:t>
      </w:r>
      <w:r>
        <w:t xml:space="preserve">____</w:t>
      </w:r>
      <w:r>
        <w:t xml:space="preserve">__</w:t>
      </w:r>
      <w:r>
        <w:t xml:space="preserve">____ </w:t>
      </w:r>
      <w:r/>
    </w:p>
    <w:p>
      <w:pPr>
        <w:pStyle w:val="871"/>
        <w:ind w:firstLine="567"/>
        <w:jc w:val="right"/>
        <w:tabs>
          <w:tab w:val="left" w:pos="-142" w:leader="none"/>
        </w:tabs>
      </w:pPr>
      <w:r>
        <w:t xml:space="preserve">от</w:t>
      </w:r>
      <w:r>
        <w:t xml:space="preserve"> «_____»_________</w:t>
      </w:r>
      <w:r>
        <w:t xml:space="preserve">__20___г.</w:t>
      </w:r>
      <w:r/>
    </w:p>
    <w:p>
      <w:pPr>
        <w:pStyle w:val="871"/>
        <w:ind w:firstLine="567"/>
        <w:jc w:val="right"/>
        <w:tabs>
          <w:tab w:val="left" w:pos="-142" w:leader="none"/>
        </w:tabs>
      </w:pPr>
      <w:r/>
      <w:r/>
    </w:p>
    <w:p>
      <w:pPr>
        <w:pStyle w:val="871"/>
        <w:ind w:firstLine="567"/>
        <w:jc w:val="right"/>
        <w:tabs>
          <w:tab w:val="left" w:pos="-142" w:leader="none"/>
        </w:tabs>
      </w:pPr>
      <w:r/>
      <w:r/>
    </w:p>
    <w:p>
      <w:pPr>
        <w:pStyle w:val="871"/>
        <w:ind w:firstLine="567"/>
        <w:jc w:val="center"/>
        <w:tabs>
          <w:tab w:val="left" w:pos="-142" w:leader="none"/>
        </w:tabs>
      </w:pPr>
      <w:r>
        <w:t xml:space="preserve">А К Т</w:t>
      </w:r>
      <w:r/>
    </w:p>
    <w:p>
      <w:pPr>
        <w:pStyle w:val="871"/>
        <w:ind w:firstLine="567"/>
        <w:jc w:val="center"/>
        <w:tabs>
          <w:tab w:val="left" w:pos="-142" w:leader="none"/>
        </w:tabs>
      </w:pPr>
      <w:r>
        <w:t xml:space="preserve">ПРИЕМА-ПЕРЕДАЧИ ЗЕМЕЛЬНОГО УЧАСТКА</w:t>
      </w:r>
      <w:r/>
    </w:p>
    <w:p>
      <w:pPr>
        <w:pStyle w:val="871"/>
        <w:ind w:firstLine="567"/>
        <w:jc w:val="center"/>
        <w:tabs>
          <w:tab w:val="left" w:pos="-142" w:leader="none"/>
        </w:tabs>
      </w:pPr>
      <w:r>
        <w:t xml:space="preserve">«____» _____________20___ г. </w:t>
      </w:r>
      <w:r/>
    </w:p>
    <w:p>
      <w:pPr>
        <w:pStyle w:val="871"/>
        <w:ind w:firstLine="567"/>
        <w:jc w:val="right"/>
        <w:tabs>
          <w:tab w:val="left" w:pos="-142" w:leader="none"/>
        </w:tabs>
      </w:pPr>
      <w:r/>
      <w:r/>
    </w:p>
    <w:p>
      <w:pPr>
        <w:pStyle w:val="871"/>
        <w:ind w:firstLine="567"/>
        <w:jc w:val="right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Арендодатель передает, а Арендатор принимает в аренду земельный участок со </w:t>
      </w:r>
      <w:r>
        <w:t xml:space="preserve">следующими характеристиками: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/>
      <w:r/>
    </w:p>
    <w:p>
      <w:pPr>
        <w:pStyle w:val="918"/>
        <w:ind w:left="567" w:right="0" w:firstLine="0"/>
        <w:jc w:val="both"/>
        <w:tabs>
          <w:tab w:val="left" w:pos="851" w:leader="none"/>
        </w:tabs>
      </w:pPr>
      <w:r>
        <w:rPr>
          <w:color w:val="000000"/>
        </w:rPr>
        <w:t xml:space="preserve">1.  Местоположение: </w:t>
      </w:r>
      <w:r>
        <w:t xml:space="preserve">Российская Федерация, Нижегородская область, городской округ город Нижний Новгород, поселок Новое Доскино</w:t>
      </w:r>
      <w:r>
        <w:rPr>
          <w:color w:val="000000"/>
        </w:rPr>
        <w:t xml:space="preserve">;</w:t>
      </w:r>
      <w:r>
        <w:rPr>
          <w:color w:val="000000"/>
        </w:rPr>
      </w:r>
      <w:r/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</w:t>
      </w:r>
      <w:r>
        <w:rPr>
          <w:color w:val="000000"/>
        </w:rPr>
        <w:t xml:space="preserve">52:18:0040002:215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4.  Площадь земельного участка: 1900 кв.м.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21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постр.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6"/>
        </w:trPr>
        <w:tc>
          <w:tcPr>
            <w:tcW w:w="921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71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871"/>
        <w:ind w:firstLine="567"/>
      </w:pPr>
      <w:r>
        <w:t xml:space="preserve">Прочие</w:t>
      </w:r>
      <w:r/>
    </w:p>
    <w:p>
      <w:pPr>
        <w:pStyle w:val="871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04"/>
        <w:gridCol w:w="2010"/>
        <w:gridCol w:w="3201"/>
        <w:gridCol w:w="1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Раздел</w:t>
            </w:r>
            <w:r/>
          </w:p>
        </w:tc>
        <w:tc>
          <w:tcPr>
            <w:tcW w:w="2010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Площадь (кв.м.)</w:t>
            </w:r>
            <w:r/>
          </w:p>
        </w:tc>
        <w:tc>
          <w:tcPr>
            <w:tcW w:w="3201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Содержание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Основание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-</w:t>
            </w:r>
            <w:r/>
          </w:p>
        </w:tc>
        <w:tc>
          <w:tcPr>
            <w:tcW w:w="2010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-</w:t>
            </w:r>
            <w:r/>
          </w:p>
        </w:tc>
        <w:tc>
          <w:tcPr>
            <w:tcW w:w="3201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-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-</w:t>
            </w:r>
            <w:r/>
          </w:p>
        </w:tc>
      </w:tr>
    </w:tbl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Настоящий акт является неотъемлемой частью договора аренды.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71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        (подпись)</w:t>
            </w:r>
            <w:r/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851" w:right="737" w:bottom="851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pStyle w:val="897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decimal"/>
      <w:pStyle w:val="898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  <w:rPr>
        <w:rFonts w:cs="Times New Roman"/>
      </w:rPr>
    </w:lvl>
    <w:lvl w:ilvl="2">
      <w:start w:val="1"/>
      <w:numFmt w:val="decimal"/>
      <w:pStyle w:val="900"/>
      <w:isLgl w:val="false"/>
      <w:suff w:val="tab"/>
      <w:lvlText w:val="%1.%2.%3"/>
      <w:lvlJc w:val="left"/>
      <w:pPr>
        <w:ind w:left="1080"/>
        <w:tabs>
          <w:tab w:val="num" w:pos="1307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10"/>
  </w:num>
  <w:num w:numId="17">
    <w:abstractNumId w:val="9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3">
    <w:name w:val="Heading 1"/>
    <w:basedOn w:val="871"/>
    <w:next w:val="871"/>
    <w:link w:val="69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4">
    <w:name w:val="Heading 1 Char"/>
    <w:link w:val="693"/>
    <w:uiPriority w:val="9"/>
    <w:rPr>
      <w:rFonts w:ascii="Arial" w:hAnsi="Arial" w:eastAsia="Arial" w:cs="Arial"/>
      <w:sz w:val="40"/>
      <w:szCs w:val="40"/>
    </w:rPr>
  </w:style>
  <w:style w:type="paragraph" w:styleId="695">
    <w:name w:val="Heading 2"/>
    <w:basedOn w:val="871"/>
    <w:next w:val="871"/>
    <w:link w:val="69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6">
    <w:name w:val="Heading 2 Char"/>
    <w:link w:val="695"/>
    <w:uiPriority w:val="9"/>
    <w:rPr>
      <w:rFonts w:ascii="Arial" w:hAnsi="Arial" w:eastAsia="Arial" w:cs="Arial"/>
      <w:sz w:val="34"/>
    </w:rPr>
  </w:style>
  <w:style w:type="paragraph" w:styleId="697">
    <w:name w:val="Heading 3"/>
    <w:basedOn w:val="871"/>
    <w:next w:val="871"/>
    <w:link w:val="69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8">
    <w:name w:val="Heading 3 Char"/>
    <w:link w:val="697"/>
    <w:uiPriority w:val="9"/>
    <w:rPr>
      <w:rFonts w:ascii="Arial" w:hAnsi="Arial" w:eastAsia="Arial" w:cs="Arial"/>
      <w:sz w:val="30"/>
      <w:szCs w:val="30"/>
    </w:rPr>
  </w:style>
  <w:style w:type="paragraph" w:styleId="699">
    <w:name w:val="Heading 4"/>
    <w:basedOn w:val="871"/>
    <w:next w:val="871"/>
    <w:link w:val="70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0">
    <w:name w:val="Heading 4 Char"/>
    <w:link w:val="699"/>
    <w:uiPriority w:val="9"/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871"/>
    <w:next w:val="871"/>
    <w:link w:val="7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2">
    <w:name w:val="Heading 5 Char"/>
    <w:link w:val="701"/>
    <w:uiPriority w:val="9"/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871"/>
    <w:next w:val="871"/>
    <w:link w:val="70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4">
    <w:name w:val="Heading 6 Char"/>
    <w:link w:val="703"/>
    <w:uiPriority w:val="9"/>
    <w:rPr>
      <w:rFonts w:ascii="Arial" w:hAnsi="Arial" w:eastAsia="Arial" w:cs="Arial"/>
      <w:b/>
      <w:bCs/>
      <w:sz w:val="22"/>
      <w:szCs w:val="22"/>
    </w:rPr>
  </w:style>
  <w:style w:type="paragraph" w:styleId="705">
    <w:name w:val="Heading 7"/>
    <w:basedOn w:val="871"/>
    <w:next w:val="871"/>
    <w:link w:val="7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6">
    <w:name w:val="Heading 7 Char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871"/>
    <w:next w:val="871"/>
    <w:link w:val="7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8">
    <w:name w:val="Heading 8 Char"/>
    <w:link w:val="707"/>
    <w:uiPriority w:val="9"/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871"/>
    <w:next w:val="871"/>
    <w:link w:val="7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>
    <w:name w:val="Heading 9 Char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List Paragraph"/>
    <w:basedOn w:val="871"/>
    <w:uiPriority w:val="34"/>
    <w:qFormat/>
    <w:pPr>
      <w:contextualSpacing/>
      <w:ind w:left="720"/>
    </w:pPr>
  </w:style>
  <w:style w:type="paragraph" w:styleId="712">
    <w:name w:val="No Spacing"/>
    <w:uiPriority w:val="1"/>
    <w:qFormat/>
    <w:pPr>
      <w:spacing w:before="0" w:after="0" w:line="240" w:lineRule="auto"/>
    </w:pPr>
  </w:style>
  <w:style w:type="paragraph" w:styleId="713">
    <w:name w:val="Title"/>
    <w:basedOn w:val="871"/>
    <w:next w:val="871"/>
    <w:link w:val="7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4">
    <w:name w:val="Title Char"/>
    <w:link w:val="713"/>
    <w:uiPriority w:val="10"/>
    <w:rPr>
      <w:sz w:val="48"/>
      <w:szCs w:val="48"/>
    </w:rPr>
  </w:style>
  <w:style w:type="paragraph" w:styleId="715">
    <w:name w:val="Subtitle"/>
    <w:basedOn w:val="871"/>
    <w:next w:val="871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>
    <w:name w:val="Subtitle Char"/>
    <w:link w:val="715"/>
    <w:uiPriority w:val="11"/>
    <w:rPr>
      <w:sz w:val="24"/>
      <w:szCs w:val="24"/>
    </w:rPr>
  </w:style>
  <w:style w:type="paragraph" w:styleId="717">
    <w:name w:val="Quote"/>
    <w:basedOn w:val="871"/>
    <w:next w:val="871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paragraph" w:styleId="719">
    <w:name w:val="Intense Quote"/>
    <w:basedOn w:val="871"/>
    <w:next w:val="871"/>
    <w:link w:val="72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>
    <w:name w:val="Intense Quote Char"/>
    <w:link w:val="719"/>
    <w:uiPriority w:val="30"/>
    <w:rPr>
      <w:i/>
    </w:rPr>
  </w:style>
  <w:style w:type="paragraph" w:styleId="721">
    <w:name w:val="Header"/>
    <w:basedOn w:val="871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>
    <w:name w:val="Header Char"/>
    <w:link w:val="721"/>
    <w:uiPriority w:val="99"/>
  </w:style>
  <w:style w:type="paragraph" w:styleId="723">
    <w:name w:val="Footer"/>
    <w:basedOn w:val="871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Footer Char"/>
    <w:link w:val="723"/>
    <w:uiPriority w:val="99"/>
  </w:style>
  <w:style w:type="paragraph" w:styleId="725">
    <w:name w:val="Caption"/>
    <w:basedOn w:val="871"/>
    <w:next w:val="871"/>
    <w:link w:val="7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link w:val="725"/>
    <w:uiPriority w:val="35"/>
    <w:rPr>
      <w:b/>
      <w:bCs/>
      <w:color w:val="4f81bd" w:themeColor="accent1"/>
      <w:sz w:val="18"/>
      <w:szCs w:val="18"/>
    </w:rPr>
  </w:style>
  <w:style w:type="table" w:styleId="72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next w:val="871"/>
    <w:link w:val="871"/>
    <w:qFormat/>
    <w:rPr>
      <w:sz w:val="24"/>
      <w:szCs w:val="24"/>
      <w:lang w:val="ru-RU" w:eastAsia="ru-RU" w:bidi="ar-SA"/>
    </w:rPr>
  </w:style>
  <w:style w:type="paragraph" w:styleId="872">
    <w:name w:val="Заголовок 1"/>
    <w:basedOn w:val="871"/>
    <w:next w:val="871"/>
    <w:link w:val="877"/>
    <w:uiPriority w:val="9"/>
    <w:qFormat/>
    <w:pPr>
      <w:jc w:val="both"/>
      <w:keepNext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73">
    <w:name w:val="Заголовок 2"/>
    <w:basedOn w:val="871"/>
    <w:next w:val="871"/>
    <w:link w:val="878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874">
    <w:name w:val="Основной шрифт абзаца"/>
    <w:next w:val="874"/>
    <w:link w:val="871"/>
    <w:uiPriority w:val="1"/>
    <w:unhideWhenUsed/>
  </w:style>
  <w:style w:type="table" w:styleId="875">
    <w:name w:val="Обычная таблица"/>
    <w:next w:val="875"/>
    <w:link w:val="871"/>
    <w:uiPriority w:val="99"/>
    <w:semiHidden/>
    <w:unhideWhenUsed/>
    <w:tblPr/>
  </w:style>
  <w:style w:type="numbering" w:styleId="876">
    <w:name w:val="Нет списка"/>
    <w:next w:val="876"/>
    <w:link w:val="871"/>
    <w:uiPriority w:val="99"/>
    <w:semiHidden/>
    <w:unhideWhenUsed/>
  </w:style>
  <w:style w:type="character" w:styleId="877">
    <w:name w:val="Заголовок 1 Знак"/>
    <w:next w:val="877"/>
    <w:link w:val="872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78">
    <w:name w:val="Заголовок 2 Знак"/>
    <w:next w:val="878"/>
    <w:link w:val="873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79">
    <w:name w:val="Название"/>
    <w:basedOn w:val="871"/>
    <w:next w:val="879"/>
    <w:link w:val="880"/>
    <w:qFormat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80">
    <w:name w:val="Название Знак"/>
    <w:next w:val="880"/>
    <w:link w:val="879"/>
    <w:rPr>
      <w:rFonts w:ascii="Cambria" w:hAnsi="Cambria" w:eastAsia="Times New Roman" w:cs="Times New Roman"/>
      <w:b/>
      <w:bCs/>
      <w:sz w:val="32"/>
      <w:szCs w:val="32"/>
    </w:rPr>
  </w:style>
  <w:style w:type="paragraph" w:styleId="881">
    <w:name w:val="Основной текст с отступом"/>
    <w:basedOn w:val="871"/>
    <w:next w:val="881"/>
    <w:link w:val="882"/>
    <w:uiPriority w:val="99"/>
    <w:pPr>
      <w:ind w:left="360"/>
    </w:pPr>
    <w:rPr>
      <w:lang w:val="en-US" w:eastAsia="en-US"/>
    </w:rPr>
  </w:style>
  <w:style w:type="character" w:styleId="882">
    <w:name w:val="Основной текст с отступом Знак"/>
    <w:next w:val="882"/>
    <w:link w:val="881"/>
    <w:uiPriority w:val="99"/>
    <w:semiHidden/>
    <w:rPr>
      <w:rFonts w:cs="Times New Roman"/>
      <w:sz w:val="24"/>
      <w:szCs w:val="24"/>
    </w:rPr>
  </w:style>
  <w:style w:type="character" w:styleId="883">
    <w:name w:val="Цветовое выделение"/>
    <w:next w:val="883"/>
    <w:link w:val="871"/>
    <w:rPr>
      <w:b/>
      <w:color w:val="000080"/>
    </w:rPr>
  </w:style>
  <w:style w:type="paragraph" w:styleId="884">
    <w:name w:val="Заголовок статьи"/>
    <w:basedOn w:val="871"/>
    <w:next w:val="871"/>
    <w:link w:val="871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885">
    <w:name w:val="Основной текст"/>
    <w:basedOn w:val="871"/>
    <w:next w:val="885"/>
    <w:link w:val="886"/>
    <w:uiPriority w:val="99"/>
    <w:pPr>
      <w:jc w:val="both"/>
    </w:pPr>
    <w:rPr>
      <w:lang w:val="en-US" w:eastAsia="en-US"/>
    </w:rPr>
  </w:style>
  <w:style w:type="character" w:styleId="886">
    <w:name w:val="Основной текст Знак"/>
    <w:next w:val="886"/>
    <w:link w:val="885"/>
    <w:uiPriority w:val="99"/>
    <w:semiHidden/>
    <w:rPr>
      <w:rFonts w:cs="Times New Roman"/>
      <w:sz w:val="24"/>
      <w:szCs w:val="24"/>
    </w:rPr>
  </w:style>
  <w:style w:type="paragraph" w:styleId="887">
    <w:name w:val="Основной текст с отступом 2"/>
    <w:basedOn w:val="871"/>
    <w:next w:val="887"/>
    <w:link w:val="888"/>
    <w:uiPriority w:val="99"/>
    <w:pPr>
      <w:ind w:firstLine="708"/>
      <w:jc w:val="both"/>
    </w:pPr>
    <w:rPr>
      <w:lang w:val="en-US" w:eastAsia="en-US"/>
    </w:rPr>
  </w:style>
  <w:style w:type="character" w:styleId="888">
    <w:name w:val="Основной текст с отступом 2 Знак"/>
    <w:next w:val="888"/>
    <w:link w:val="887"/>
    <w:uiPriority w:val="99"/>
    <w:semiHidden/>
    <w:rPr>
      <w:rFonts w:cs="Times New Roman"/>
      <w:sz w:val="24"/>
      <w:szCs w:val="24"/>
    </w:rPr>
  </w:style>
  <w:style w:type="paragraph" w:styleId="889">
    <w:name w:val="Основной текст 2"/>
    <w:basedOn w:val="871"/>
    <w:next w:val="889"/>
    <w:link w:val="890"/>
    <w:uiPriority w:val="99"/>
    <w:rPr>
      <w:lang w:val="en-US" w:eastAsia="en-US"/>
    </w:rPr>
  </w:style>
  <w:style w:type="character" w:styleId="890">
    <w:name w:val="Основной текст 2 Знак"/>
    <w:next w:val="890"/>
    <w:link w:val="889"/>
    <w:uiPriority w:val="99"/>
    <w:rPr>
      <w:rFonts w:cs="Times New Roman"/>
      <w:sz w:val="24"/>
      <w:szCs w:val="24"/>
    </w:rPr>
  </w:style>
  <w:style w:type="paragraph" w:styleId="891">
    <w:name w:val="Таблицы (моноширинный)"/>
    <w:basedOn w:val="871"/>
    <w:next w:val="871"/>
    <w:link w:val="871"/>
    <w:pPr>
      <w:jc w:val="both"/>
    </w:pPr>
    <w:rPr>
      <w:rFonts w:ascii="Courier New" w:hAnsi="Courier New" w:cs="Courier New"/>
      <w:sz w:val="20"/>
      <w:szCs w:val="20"/>
    </w:rPr>
  </w:style>
  <w:style w:type="character" w:styleId="892">
    <w:name w:val="Номер страницы"/>
    <w:next w:val="892"/>
    <w:link w:val="871"/>
    <w:uiPriority w:val="99"/>
    <w:rPr>
      <w:rFonts w:cs="Times New Roman"/>
    </w:rPr>
  </w:style>
  <w:style w:type="paragraph" w:styleId="893">
    <w:name w:val="Нижний колонтитул"/>
    <w:basedOn w:val="871"/>
    <w:next w:val="893"/>
    <w:link w:val="894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4">
    <w:name w:val="Нижний колонтитул Знак"/>
    <w:next w:val="894"/>
    <w:link w:val="893"/>
    <w:uiPriority w:val="99"/>
    <w:semiHidden/>
    <w:rPr>
      <w:rFonts w:cs="Times New Roman"/>
      <w:sz w:val="24"/>
      <w:szCs w:val="24"/>
    </w:rPr>
  </w:style>
  <w:style w:type="paragraph" w:styleId="895">
    <w:name w:val="Основной текст с отступом 3"/>
    <w:basedOn w:val="871"/>
    <w:next w:val="895"/>
    <w:link w:val="896"/>
    <w:uiPriority w:val="99"/>
    <w:pPr>
      <w:ind w:left="283" w:firstLine="567"/>
      <w:jc w:val="both"/>
      <w:keepLines/>
      <w:spacing w:after="120" w:line="320" w:lineRule="exact"/>
    </w:pPr>
    <w:rPr>
      <w:sz w:val="16"/>
      <w:szCs w:val="16"/>
      <w:lang w:val="en-US" w:eastAsia="en-US"/>
    </w:rPr>
  </w:style>
  <w:style w:type="character" w:styleId="896">
    <w:name w:val="Основной текст с отступом 3 Знак"/>
    <w:next w:val="896"/>
    <w:link w:val="895"/>
    <w:uiPriority w:val="99"/>
    <w:semiHidden/>
    <w:rPr>
      <w:rFonts w:cs="Times New Roman"/>
      <w:sz w:val="16"/>
      <w:szCs w:val="16"/>
    </w:rPr>
  </w:style>
  <w:style w:type="paragraph" w:styleId="897">
    <w:name w:val="Стиль1"/>
    <w:basedOn w:val="871"/>
    <w:next w:val="897"/>
    <w:link w:val="871"/>
    <w:uiPriority w:val="99"/>
    <w:pPr>
      <w:numPr>
        <w:ilvl w:val="0"/>
        <w:numId w:val="1"/>
      </w:numPr>
      <w:keepLines/>
      <w:keepNext/>
      <w:spacing w:after="60"/>
      <w:widowControl w:val="off"/>
      <w:suppressLineNumbers/>
    </w:pPr>
    <w:rPr>
      <w:b/>
      <w:bCs/>
      <w:sz w:val="28"/>
      <w:szCs w:val="28"/>
    </w:rPr>
  </w:style>
  <w:style w:type="paragraph" w:styleId="898">
    <w:name w:val="Стиль2"/>
    <w:basedOn w:val="899"/>
    <w:next w:val="898"/>
    <w:link w:val="871"/>
    <w:uiPriority w:val="99"/>
    <w:pPr>
      <w:numPr>
        <w:ilvl w:val="1"/>
        <w:numId w:val="1"/>
      </w:numPr>
      <w:jc w:val="both"/>
      <w:keepLines/>
      <w:keepNext/>
      <w:spacing w:after="60"/>
      <w:widowControl w:val="off"/>
      <w:tabs>
        <w:tab w:val="num" w:pos="643" w:leader="none"/>
      </w:tabs>
      <w:suppressLineNumbers/>
    </w:pPr>
    <w:rPr>
      <w:b/>
      <w:bCs/>
    </w:rPr>
  </w:style>
  <w:style w:type="paragraph" w:styleId="899">
    <w:name w:val="Нумерованный список 2"/>
    <w:basedOn w:val="871"/>
    <w:next w:val="899"/>
    <w:link w:val="871"/>
    <w:uiPriority w:val="99"/>
    <w:pPr>
      <w:ind w:left="643" w:hanging="360"/>
      <w:tabs>
        <w:tab w:val="num" w:pos="643" w:leader="none"/>
      </w:tabs>
    </w:pPr>
  </w:style>
  <w:style w:type="paragraph" w:styleId="900">
    <w:name w:val="Стиль3"/>
    <w:basedOn w:val="887"/>
    <w:next w:val="900"/>
    <w:link w:val="871"/>
    <w:uiPriority w:val="99"/>
    <w:pPr>
      <w:numPr>
        <w:ilvl w:val="2"/>
        <w:numId w:val="1"/>
      </w:numPr>
      <w:ind w:firstLine="0"/>
      <w:widowControl w:val="off"/>
    </w:pPr>
    <w:rPr>
      <w:sz w:val="24"/>
      <w:szCs w:val="24"/>
    </w:rPr>
  </w:style>
  <w:style w:type="paragraph" w:styleId="901">
    <w:name w:val="Верхний колонтитул"/>
    <w:basedOn w:val="871"/>
    <w:next w:val="901"/>
    <w:link w:val="902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02">
    <w:name w:val="Верхний колонтитул Знак"/>
    <w:next w:val="902"/>
    <w:link w:val="901"/>
    <w:uiPriority w:val="99"/>
    <w:semiHidden/>
    <w:rPr>
      <w:rFonts w:cs="Times New Roman"/>
      <w:sz w:val="24"/>
      <w:szCs w:val="24"/>
    </w:rPr>
  </w:style>
  <w:style w:type="paragraph" w:styleId="903">
    <w:name w:val="Подзаголовок"/>
    <w:basedOn w:val="871"/>
    <w:next w:val="903"/>
    <w:link w:val="904"/>
    <w:uiPriority w:val="11"/>
    <w:qFormat/>
    <w:pPr>
      <w:jc w:val="both"/>
    </w:pPr>
    <w:rPr>
      <w:rFonts w:ascii="Cambria" w:hAnsi="Cambria"/>
      <w:lang w:val="en-US" w:eastAsia="en-US"/>
    </w:rPr>
  </w:style>
  <w:style w:type="character" w:styleId="904">
    <w:name w:val="Подзаголовок Знак"/>
    <w:next w:val="904"/>
    <w:link w:val="903"/>
    <w:uiPriority w:val="11"/>
    <w:rPr>
      <w:rFonts w:ascii="Cambria" w:hAnsi="Cambria" w:eastAsia="Times New Roman" w:cs="Times New Roman"/>
      <w:sz w:val="24"/>
      <w:szCs w:val="24"/>
    </w:rPr>
  </w:style>
  <w:style w:type="paragraph" w:styleId="905">
    <w:name w:val="ConsPlusNormal"/>
    <w:next w:val="905"/>
    <w:link w:val="871"/>
    <w:pPr>
      <w:ind w:firstLine="720"/>
    </w:pPr>
    <w:rPr>
      <w:rFonts w:ascii="Arial" w:hAnsi="Arial" w:cs="Arial"/>
      <w:lang w:val="ru-RU" w:eastAsia="ru-RU" w:bidi="ar-SA"/>
    </w:rPr>
  </w:style>
  <w:style w:type="paragraph" w:styleId="906">
    <w:name w:val="Оглавление 1"/>
    <w:basedOn w:val="871"/>
    <w:next w:val="871"/>
    <w:link w:val="871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character" w:styleId="907">
    <w:name w:val="Гиперссылка"/>
    <w:next w:val="907"/>
    <w:link w:val="871"/>
    <w:uiPriority w:val="99"/>
    <w:rPr>
      <w:rFonts w:cs="Times New Roman"/>
      <w:color w:val="0000ff"/>
      <w:u w:val="single"/>
    </w:rPr>
  </w:style>
  <w:style w:type="character" w:styleId="908">
    <w:name w:val="Знак"/>
    <w:next w:val="908"/>
    <w:link w:val="871"/>
    <w:uiPriority w:val="99"/>
    <w:rPr>
      <w:rFonts w:cs="Times New Roman"/>
      <w:sz w:val="24"/>
      <w:szCs w:val="24"/>
      <w:lang w:val="ru-RU" w:eastAsia="ru-RU"/>
    </w:rPr>
  </w:style>
  <w:style w:type="paragraph" w:styleId="909">
    <w:name w:val="ConsNonformat"/>
    <w:next w:val="909"/>
    <w:link w:val="871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10">
    <w:name w:val="ConsNormal"/>
    <w:next w:val="910"/>
    <w:link w:val="871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11">
    <w:name w:val="Основной текст 3"/>
    <w:basedOn w:val="871"/>
    <w:next w:val="911"/>
    <w:link w:val="912"/>
    <w:uiPriority w:val="99"/>
    <w:pPr>
      <w:spacing w:after="120"/>
    </w:pPr>
    <w:rPr>
      <w:sz w:val="16"/>
      <w:szCs w:val="16"/>
      <w:lang w:val="en-US" w:eastAsia="en-US"/>
    </w:rPr>
  </w:style>
  <w:style w:type="character" w:styleId="912">
    <w:name w:val="Основной текст 3 Знак"/>
    <w:next w:val="912"/>
    <w:link w:val="911"/>
    <w:uiPriority w:val="99"/>
    <w:semiHidden/>
    <w:rPr>
      <w:rFonts w:cs="Times New Roman"/>
      <w:sz w:val="16"/>
      <w:szCs w:val="16"/>
    </w:rPr>
  </w:style>
  <w:style w:type="paragraph" w:styleId="913">
    <w:name w:val="Текст выноски"/>
    <w:basedOn w:val="871"/>
    <w:next w:val="913"/>
    <w:link w:val="914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14">
    <w:name w:val="Текст выноски Знак"/>
    <w:next w:val="914"/>
    <w:link w:val="913"/>
    <w:uiPriority w:val="99"/>
    <w:semiHidden/>
    <w:rPr>
      <w:rFonts w:ascii="Tahoma" w:hAnsi="Tahoma" w:cs="Tahoma"/>
      <w:sz w:val="16"/>
      <w:szCs w:val="16"/>
    </w:rPr>
  </w:style>
  <w:style w:type="character" w:styleId="915">
    <w:name w:val="Просмотренная гиперссылка"/>
    <w:next w:val="915"/>
    <w:link w:val="871"/>
    <w:uiPriority w:val="99"/>
    <w:rPr>
      <w:rFonts w:cs="Times New Roman"/>
      <w:color w:val="800080"/>
      <w:u w:val="single"/>
    </w:rPr>
  </w:style>
  <w:style w:type="character" w:styleId="916">
    <w:name w:val="Гипертекстовая ссылка"/>
    <w:next w:val="916"/>
    <w:link w:val="871"/>
    <w:uiPriority w:val="99"/>
    <w:rPr>
      <w:rFonts w:cs="Times New Roman"/>
      <w:b/>
      <w:bCs/>
      <w:color w:val="008000"/>
      <w:u w:val="single"/>
    </w:rPr>
  </w:style>
  <w:style w:type="character" w:styleId="917">
    <w:name w:val="apple-converted-space"/>
    <w:basedOn w:val="874"/>
    <w:next w:val="917"/>
    <w:link w:val="871"/>
  </w:style>
  <w:style w:type="paragraph" w:styleId="918">
    <w:name w:val="Абзац списка"/>
    <w:basedOn w:val="871"/>
    <w:next w:val="918"/>
    <w:link w:val="871"/>
    <w:uiPriority w:val="34"/>
    <w:qFormat/>
    <w:pPr>
      <w:contextualSpacing/>
      <w:ind w:left="720"/>
    </w:pPr>
  </w:style>
  <w:style w:type="character" w:styleId="919" w:default="1">
    <w:name w:val="Default Paragraph Font"/>
    <w:uiPriority w:val="1"/>
    <w:semiHidden/>
    <w:unhideWhenUsed/>
  </w:style>
  <w:style w:type="numbering" w:styleId="920" w:default="1">
    <w:name w:val="No List"/>
    <w:uiPriority w:val="99"/>
    <w:semiHidden/>
    <w:unhideWhenUsed/>
  </w:style>
  <w:style w:type="table" w:styleId="92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KUGINO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l.sozonova@ADMGOR.NN</cp:lastModifiedBy>
  <cp:revision>83</cp:revision>
  <dcterms:created xsi:type="dcterms:W3CDTF">2020-03-02T11:26:00Z</dcterms:created>
  <dcterms:modified xsi:type="dcterms:W3CDTF">2026-02-18T08:33:52Z</dcterms:modified>
  <cp:version>786432</cp:version>
</cp:coreProperties>
</file>