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АДМИНИСТРАЦИИ ГОРОДА НИЖНЕГО НОВГОРОДА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</w:rPr>
        <w:t xml:space="preserve"> </w:t>
      </w:r>
      <w:r>
        <w:rPr>
          <w:b/>
          <w:color w:val="000000"/>
          <w:sz w:val="26"/>
          <w:szCs w:val="26"/>
        </w:rPr>
        <w:t xml:space="preserve">№ 08</w:t>
      </w:r>
      <w:r>
        <w:rPr>
          <w:b/>
          <w:color w:val="000000"/>
          <w:sz w:val="26"/>
          <w:szCs w:val="26"/>
        </w:rPr>
        <w:t xml:space="preserve">/2026 о проведении</w:t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21</w:t>
      </w:r>
      <w:r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 xml:space="preserve">апреля</w:t>
      </w:r>
      <w:r>
        <w:rPr>
          <w:b/>
          <w:sz w:val="30"/>
          <w:szCs w:val="30"/>
          <w:u w:val="single"/>
        </w:rPr>
        <w:t xml:space="preserve"> 2026</w:t>
      </w:r>
      <w:r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  <w:r>
        <w:rPr>
          <w:b/>
          <w:color w:val="000000"/>
          <w:sz w:val="30"/>
          <w:szCs w:val="30"/>
          <w:u w:val="single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 продаже имущества, находящегося в собственности муниципального образования городской округ город Нижний Новгород,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на Национальной электронной площадке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https://www.fabrikant.ru/ в сети Интернет</w:t>
      </w:r>
      <w:r>
        <w:rPr>
          <w:b/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 xml:space="preserve">тел.:</w:t>
      </w:r>
      <w:r>
        <w:rPr>
          <w:bCs/>
          <w:color w:val="000000"/>
          <w:sz w:val="26"/>
          <w:szCs w:val="26"/>
        </w:rPr>
        <w:t xml:space="preserve"> (831) 435-69-24, </w:t>
      </w:r>
      <w:r>
        <w:rPr>
          <w:color w:val="000000"/>
          <w:sz w:val="26"/>
          <w:szCs w:val="26"/>
          <w:lang w:val="en-US"/>
        </w:rPr>
        <w:t xml:space="preserve">e</w:t>
      </w: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 xml:space="preserve">mail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kugi</w:t>
      </w:r>
      <w:r>
        <w:rPr>
          <w:sz w:val="26"/>
          <w:szCs w:val="26"/>
        </w:rPr>
        <w:t xml:space="preserve">@</w:t>
      </w:r>
      <w:r>
        <w:rPr>
          <w:sz w:val="26"/>
          <w:szCs w:val="26"/>
          <w:lang w:val="en-US"/>
        </w:rPr>
        <w:t xml:space="preserve">admgor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nnov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bCs/>
          <w:color w:val="000000"/>
          <w:sz w:val="26"/>
          <w:szCs w:val="26"/>
        </w:rPr>
        <w:t xml:space="preserve">).</w:t>
      </w:r>
      <w:r>
        <w:rPr>
          <w:bCs/>
          <w:color w:val="000000"/>
          <w:sz w:val="26"/>
          <w:szCs w:val="26"/>
        </w:rPr>
      </w:r>
    </w:p>
    <w:p>
      <w:pPr>
        <w:pStyle w:val="903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r>
        <w:rPr>
          <w:bCs/>
          <w:sz w:val="26"/>
          <w:szCs w:val="26"/>
          <w:u w:val="single"/>
        </w:rPr>
        <w:t xml:space="preserve">www.нижнийновгород.рф</w:t>
      </w:r>
      <w:r>
        <w:rPr>
          <w:bCs/>
          <w:sz w:val="26"/>
          <w:szCs w:val="26"/>
          <w:u w:val="single"/>
        </w:rPr>
        <w:t xml:space="preserve">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Организатор торгов</w:t>
      </w:r>
      <w:r>
        <w:rPr>
          <w:color w:val="000000"/>
          <w:sz w:val="26"/>
          <w:szCs w:val="26"/>
        </w:rPr>
        <w:t xml:space="preserve"> – 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 xml:space="preserve">https://</w:t>
      </w:r>
      <w:r>
        <w:rPr>
          <w:sz w:val="26"/>
          <w:szCs w:val="26"/>
          <w:lang w:val="en-US" w:eastAsia="en-US"/>
        </w:rPr>
        <w:t xml:space="preserve">www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  <w:t xml:space="preserve">fabrikant.ru</w:t>
      </w:r>
      <w:r>
        <w:rPr>
          <w:sz w:val="26"/>
          <w:szCs w:val="26"/>
          <w:lang w:eastAsia="en-US"/>
        </w:rPr>
        <w:t xml:space="preserve">/</w:t>
      </w:r>
      <w:r>
        <w:rPr>
          <w:color w:val="000000"/>
          <w:sz w:val="26"/>
          <w:szCs w:val="26"/>
          <w:lang w:eastAsia="en-US"/>
        </w:rPr>
        <w:t xml:space="preserve">).</w:t>
      </w:r>
      <w:r>
        <w:rPr>
          <w:color w:val="000000"/>
          <w:sz w:val="26"/>
          <w:szCs w:val="26"/>
          <w:lang w:eastAsia="en-US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по продаже имущества,</w:t>
      </w:r>
      <w:r>
        <w:rPr>
          <w:color w:val="000000"/>
          <w:sz w:val="26"/>
          <w:szCs w:val="26"/>
        </w:rPr>
        <w:t xml:space="preserve"> находящегося в собственности муниципального образования городской округ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</w:t>
      </w:r>
      <w:r>
        <w:rPr>
          <w:color w:val="000000"/>
          <w:sz w:val="26"/>
          <w:szCs w:val="26"/>
        </w:rPr>
        <w:t xml:space="preserve"> приватизации государственного и муниципального имущества» (далее – Закон о приватизации),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</w:t>
      </w:r>
      <w:r>
        <w:rPr>
          <w:color w:val="000000"/>
          <w:sz w:val="26"/>
          <w:szCs w:val="26"/>
        </w:rPr>
        <w:t xml:space="preserve"> форме», на основан</w:t>
      </w:r>
      <w:r>
        <w:rPr>
          <w:color w:val="000000"/>
          <w:sz w:val="26"/>
          <w:szCs w:val="26"/>
        </w:rPr>
        <w:t xml:space="preserve">ии решения городской Думы города Нижнего Новгорода от 17.12.2025 № 135 «О Прогнозном плане (программе) приватизации муниципального имущества, находящегося в собственности муниципального образования городской округ город Нижний Новгород, на 2026-2028 годы».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городской округ город Нижний Новгород, выставляемого на продажу в электронной форме (информация о продаже также размещена на сайтах в сети «Интернет» </w:t>
      </w:r>
      <w:r>
        <w:rPr>
          <w:b/>
          <w:bCs/>
          <w:sz w:val="26"/>
          <w:szCs w:val="26"/>
          <w:u w:val="single"/>
        </w:rPr>
        <w:t xml:space="preserve">www.нижнийновгород</w:t>
      </w:r>
      <w:r>
        <w:rPr>
          <w:b/>
          <w:bCs/>
          <w:sz w:val="26"/>
          <w:szCs w:val="26"/>
          <w:u w:val="single"/>
        </w:rPr>
        <w:t xml:space="preserve">.р</w:t>
      </w:r>
      <w:r>
        <w:rPr>
          <w:b/>
          <w:bCs/>
          <w:sz w:val="26"/>
          <w:szCs w:val="26"/>
          <w:u w:val="single"/>
        </w:rPr>
        <w:t xml:space="preserve">ф</w:t>
      </w:r>
      <w:r>
        <w:rPr>
          <w:b/>
          <w:bCs/>
          <w:sz w:val="26"/>
          <w:szCs w:val="26"/>
          <w:u w:val="single"/>
        </w:rPr>
        <w:t xml:space="preserve">,</w:t>
      </w:r>
      <w:r>
        <w:rPr>
          <w:b/>
          <w:bCs/>
          <w:sz w:val="26"/>
          <w:szCs w:val="26"/>
        </w:rPr>
        <w:t xml:space="preserve"> </w:t>
      </w:r>
      <w:hyperlink r:id="rId11" w:tooltip="http://www.torgi.gov.ru" w:history="1">
        <w:r>
          <w:rPr>
            <w:rStyle w:val="912"/>
            <w:b/>
            <w:bCs/>
            <w:color w:val="000000"/>
            <w:sz w:val="26"/>
            <w:szCs w:val="26"/>
          </w:rPr>
          <w:t xml:space="preserve">www.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torgi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gov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ru</w:t>
        </w:r>
      </w:hyperlink>
      <w:r>
        <w:rPr>
          <w:b/>
          <w:bCs/>
          <w:color w:val="000000"/>
          <w:sz w:val="26"/>
          <w:szCs w:val="26"/>
          <w:u w:val="single"/>
        </w:rPr>
        <w:t xml:space="preserve">):</w:t>
      </w:r>
      <w:r>
        <w:rPr>
          <w:b/>
          <w:bCs/>
          <w:color w:val="000000"/>
          <w:sz w:val="26"/>
          <w:szCs w:val="26"/>
          <w:u w:val="single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5761" w:type="dxa"/>
        <w:jc w:val="center"/>
        <w:tblInd w:w="-2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552"/>
        <w:gridCol w:w="2977"/>
        <w:gridCol w:w="1134"/>
        <w:gridCol w:w="992"/>
        <w:gridCol w:w="850"/>
        <w:gridCol w:w="2506"/>
        <w:gridCol w:w="1418"/>
        <w:gridCol w:w="1417"/>
        <w:gridCol w:w="1251"/>
      </w:tblGrid>
      <w:tr>
        <w:tblPrEx/>
        <w:trPr>
          <w:jc w:val="center"/>
          <w:trHeight w:val="1829" w:hRule="exact"/>
        </w:trPr>
        <w:tc>
          <w:tcPr>
            <w:shd w:val="clear" w:color="auto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  <w:lang w:val="en-US" w:eastAsia="en-US" w:bidi="en-US"/>
              </w:rPr>
              <w:t xml:space="preserve">№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лота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Местонахождение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Кадастровый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Общая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 (кв</w:t>
            </w:r>
            <w:r>
              <w:rPr>
                <w:rStyle w:val="931"/>
                <w:sz w:val="22"/>
                <w:szCs w:val="22"/>
              </w:rPr>
              <w:t xml:space="preserve">.м</w:t>
            </w:r>
            <w:r>
              <w:rPr>
                <w:rStyle w:val="931"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Год ввода дома в эксплуатацию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Описание 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Начальная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(с учетом НДС)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Задаток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(10% от начальной цены объекта)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Шаг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аукциона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1963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(Этаж № 1, Подвал № подвал)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r>
              <w:rPr>
                <w:sz w:val="22"/>
                <w:szCs w:val="22"/>
              </w:rPr>
              <w:t xml:space="preserve">обл</w:t>
            </w:r>
            <w:r>
              <w:rPr>
                <w:sz w:val="22"/>
                <w:szCs w:val="22"/>
              </w:rPr>
              <w:t xml:space="preserve">, г Нижний Новгород, р-н Нижегородский,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Большая Печерская,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13, п. 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52:18:0060090:483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352,1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1917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на первом этаже и в подвале двухэтажного жилого дома. Имеются один отдельный и один совместный входы.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19 259 870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925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987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2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962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993,5</w:t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jc w:val="both"/>
        <w:tabs>
          <w:tab w:val="num" w:pos="0" w:leader="none"/>
        </w:tabs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</w:r>
      <w:r>
        <w:rPr>
          <w:b/>
          <w:sz w:val="26"/>
          <w:szCs w:val="26"/>
          <w:highlight w:val="yellow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Примечание: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r>
        <w:rPr>
          <w:b/>
          <w:sz w:val="26"/>
          <w:szCs w:val="26"/>
        </w:rPr>
        <w:t xml:space="preserve">общедомовых</w:t>
      </w:r>
      <w:r>
        <w:rPr>
          <w:b/>
          <w:sz w:val="26"/>
          <w:szCs w:val="26"/>
        </w:rPr>
        <w:t xml:space="preserve"> инженерных коммуникаций, а также для ликвидации аварий.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Обременения:</w:t>
      </w:r>
      <w:r>
        <w:rPr>
          <w:b/>
          <w:sz w:val="26"/>
          <w:szCs w:val="26"/>
        </w:rPr>
        <w:t xml:space="preserve"> нежилое помещение расположено в здании, являющемся объектом культурного наследия регионального значения - «Усадьба А.И.Башкировой. 1. Главный дом. 2. Флигель. 3. Кирпичная ограда», </w:t>
      </w:r>
      <w:r>
        <w:rPr>
          <w:b/>
          <w:sz w:val="26"/>
          <w:szCs w:val="26"/>
        </w:rPr>
        <w:t xml:space="preserve">включенным</w:t>
      </w:r>
      <w:r>
        <w:rPr>
          <w:b/>
          <w:sz w:val="26"/>
          <w:szCs w:val="26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на основании решения Нижегородского областного Совета народных депутатов от 31.08.1993 № 288-м.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объект культурного наследия регионального значения «Усадьба А.И.Башкировой. 1. Главный дом. 2. Флигель. 3</w:t>
      </w:r>
      <w:r>
        <w:rPr>
          <w:b/>
          <w:sz w:val="26"/>
          <w:szCs w:val="26"/>
        </w:rPr>
        <w:t xml:space="preserve">. Кирпичная ограда», включенный в единый государственный реестр объектов культурного наследия (памятников истории и культуры) народов Российской Федерации, приказом Управления государственной охраны объектов культурного наследия Нижегородской области от 09</w:t>
      </w:r>
      <w:r>
        <w:rPr>
          <w:b/>
          <w:sz w:val="26"/>
          <w:szCs w:val="26"/>
        </w:rPr>
        <w:t xml:space="preserve">.06.2016 № 147 утверждено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b/>
          <w:sz w:val="26"/>
          <w:szCs w:val="26"/>
        </w:rPr>
        <w:t xml:space="preserve"> (далее – Охранное обязательство</w:t>
      </w:r>
      <w:r>
        <w:rPr>
          <w:b/>
          <w:sz w:val="26"/>
          <w:szCs w:val="26"/>
        </w:rPr>
        <w:t xml:space="preserve">)(</w:t>
      </w:r>
      <w:r>
        <w:rPr>
          <w:b/>
          <w:sz w:val="26"/>
          <w:szCs w:val="26"/>
        </w:rPr>
        <w:t xml:space="preserve">приложение № 3 к информационному сообщению). 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соблюдать требования, предусмотренные Охранным о</w:t>
      </w:r>
      <w:r>
        <w:rPr>
          <w:b/>
          <w:sz w:val="26"/>
          <w:szCs w:val="26"/>
        </w:rPr>
        <w:t xml:space="preserve">бязательством, порядок и условия их выполнения, а также требования, установленные Федеральным законом от 25.06.2002 № 73-ФЗ «Об объектах культурного наследия (памятниках истории и культуры) народов Российской Федерации» (далее – Федеральный закон № 73-ФЗ).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установить  в соответствии с Федеральным закон</w:t>
      </w:r>
      <w:r>
        <w:rPr>
          <w:b/>
          <w:sz w:val="26"/>
          <w:szCs w:val="26"/>
        </w:rPr>
        <w:t xml:space="preserve">ом № 73-ФЗ информационную надпись и обозначение на фасаде здания, в котором находится объект, содержащую информацию об объекте культурного наследия, в течение одного года с момента регистрации права собственности покупателя на объект (в случае отсутствия).</w:t>
      </w:r>
      <w:r>
        <w:rPr>
          <w:b/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u w:val="single"/>
          <w:lang w:bidi="ru-RU"/>
        </w:rPr>
      </w:pPr>
      <w:r>
        <w:rPr>
          <w:color w:val="000000"/>
          <w:sz w:val="26"/>
          <w:szCs w:val="26"/>
          <w:u w:val="single"/>
          <w:lang w:bidi="ru-RU"/>
        </w:rPr>
      </w:r>
      <w:r>
        <w:rPr>
          <w:color w:val="000000"/>
          <w:sz w:val="26"/>
          <w:szCs w:val="26"/>
          <w:u w:val="single"/>
          <w:lang w:bidi="ru-RU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Р</w:t>
      </w:r>
      <w:r>
        <w:rPr>
          <w:sz w:val="26"/>
          <w:szCs w:val="26"/>
        </w:rPr>
        <w:t xml:space="preserve">ешение об условиях приватизации принято решением городской Думы города Нижнего Новгорода от </w:t>
      </w:r>
      <w:r>
        <w:rPr>
          <w:sz w:val="26"/>
          <w:szCs w:val="26"/>
        </w:rPr>
        <w:t xml:space="preserve">28.01.2026 № 26</w:t>
      </w:r>
      <w:r>
        <w:rPr>
          <w:sz w:val="26"/>
          <w:szCs w:val="26"/>
        </w:rPr>
        <w:t xml:space="preserve"> и постановлением администр</w:t>
      </w:r>
      <w:r>
        <w:rPr>
          <w:sz w:val="26"/>
          <w:szCs w:val="26"/>
        </w:rPr>
        <w:t xml:space="preserve">ации города Нижнего Новгорода</w:t>
      </w:r>
      <w:r>
        <w:rPr>
          <w:sz w:val="26"/>
          <w:szCs w:val="26"/>
        </w:rPr>
        <w:t xml:space="preserve"> от 20.02.2026 № 1476.</w:t>
      </w:r>
      <w:r>
        <w:rPr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 xml:space="preserve">Аукцион</w:t>
      </w:r>
      <w:r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10.11.202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5474846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lang w:bidi="ru-RU"/>
        </w:rPr>
        <w:t xml:space="preserve">по продаже не состоял</w:t>
      </w:r>
      <w:r>
        <w:rPr>
          <w:color w:val="000000"/>
          <w:sz w:val="26"/>
          <w:szCs w:val="26"/>
          <w:lang w:bidi="ru-RU"/>
        </w:rPr>
        <w:t xml:space="preserve">с</w:t>
      </w:r>
      <w:r>
        <w:rPr>
          <w:color w:val="000000"/>
          <w:sz w:val="26"/>
          <w:szCs w:val="26"/>
          <w:lang w:bidi="ru-RU"/>
        </w:rPr>
        <w:t xml:space="preserve">я</w:t>
      </w:r>
      <w:r>
        <w:rPr>
          <w:color w:val="000000"/>
          <w:sz w:val="26"/>
          <w:szCs w:val="26"/>
          <w:lang w:bidi="ru-RU"/>
        </w:rPr>
        <w:t xml:space="preserve"> в связи с тем, что не было подано ни одной заявки на участие либо ни один из претендентов не признан участником</w:t>
      </w:r>
      <w:r>
        <w:rPr>
          <w:color w:val="000000"/>
          <w:sz w:val="26"/>
          <w:szCs w:val="26"/>
          <w:lang w:bidi="ru-RU"/>
        </w:rPr>
        <w:t xml:space="preserve">.</w:t>
      </w:r>
      <w:r>
        <w:rPr>
          <w:color w:val="000000"/>
          <w:sz w:val="26"/>
          <w:szCs w:val="26"/>
          <w:lang w:bidi="ru-RU"/>
        </w:rPr>
      </w:r>
    </w:p>
    <w:p>
      <w:pPr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tabs>
          <w:tab w:val="num" w:pos="0" w:leader="none"/>
        </w:tabs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 </w:t>
      </w:r>
      <w:r>
        <w:rPr>
          <w:rFonts w:eastAsia="Calibri"/>
          <w:sz w:val="26"/>
          <w:szCs w:val="26"/>
        </w:rPr>
        <w:t xml:space="preserve">27.02</w:t>
      </w:r>
      <w:r>
        <w:rPr>
          <w:rFonts w:eastAsia="Calibri"/>
          <w:sz w:val="26"/>
          <w:szCs w:val="26"/>
        </w:rPr>
        <w:t xml:space="preserve">.2026 в 15:00.</w:t>
      </w:r>
      <w:r>
        <w:rPr>
          <w:rFonts w:eastAsia="Calibri"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 </w:t>
      </w:r>
      <w:r>
        <w:rPr>
          <w:rFonts w:eastAsia="Calibri"/>
          <w:sz w:val="26"/>
          <w:szCs w:val="26"/>
        </w:rPr>
        <w:t xml:space="preserve">1</w:t>
      </w:r>
      <w:r>
        <w:rPr>
          <w:rFonts w:eastAsia="Calibri"/>
          <w:sz w:val="26"/>
          <w:szCs w:val="26"/>
        </w:rPr>
        <w:t xml:space="preserve">6</w:t>
      </w:r>
      <w:r>
        <w:rPr>
          <w:rFonts w:eastAsia="Calibri"/>
          <w:sz w:val="26"/>
          <w:szCs w:val="26"/>
        </w:rPr>
        <w:t xml:space="preserve">.04</w:t>
      </w:r>
      <w:r>
        <w:rPr>
          <w:rFonts w:eastAsia="Calibri"/>
          <w:sz w:val="26"/>
          <w:szCs w:val="26"/>
        </w:rPr>
        <w:t xml:space="preserve">.2026 в 15:00.</w:t>
      </w:r>
      <w:r>
        <w:rPr>
          <w:rFonts w:eastAsia="Calibri"/>
          <w:sz w:val="26"/>
          <w:szCs w:val="26"/>
        </w:rPr>
      </w:r>
    </w:p>
    <w:p>
      <w:pPr>
        <w:pStyle w:val="905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 1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.0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.2026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до 15:00.</w:t>
      </w:r>
      <w:r>
        <w:rPr>
          <w:bCs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Определение участников аукциона</w:t>
      </w:r>
      <w:r>
        <w:rPr>
          <w:rFonts w:eastAsia="Calibri"/>
          <w:sz w:val="26"/>
          <w:szCs w:val="26"/>
        </w:rPr>
        <w:t xml:space="preserve"> – 20</w:t>
      </w:r>
      <w:r>
        <w:rPr>
          <w:rFonts w:eastAsia="Calibri"/>
          <w:sz w:val="26"/>
          <w:szCs w:val="26"/>
        </w:rPr>
        <w:t xml:space="preserve">.04</w:t>
      </w:r>
      <w:r>
        <w:rPr>
          <w:rFonts w:eastAsia="Calibri"/>
          <w:sz w:val="26"/>
          <w:szCs w:val="26"/>
        </w:rPr>
        <w:t xml:space="preserve">.2026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до 23:59.</w:t>
      </w:r>
      <w:r>
        <w:rPr>
          <w:rFonts w:eastAsia="Calibri"/>
          <w:sz w:val="26"/>
          <w:szCs w:val="26"/>
        </w:rPr>
      </w:r>
    </w:p>
    <w:p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 xml:space="preserve"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 xml:space="preserve">) –</w:t>
      </w:r>
      <w:r>
        <w:rPr>
          <w:b/>
          <w:sz w:val="26"/>
          <w:szCs w:val="26"/>
          <w:u w:val="single"/>
        </w:rPr>
        <w:t xml:space="preserve"> 21</w:t>
      </w:r>
      <w:r>
        <w:rPr>
          <w:b/>
          <w:sz w:val="26"/>
          <w:szCs w:val="26"/>
          <w:u w:val="single"/>
        </w:rPr>
        <w:t xml:space="preserve">.04</w:t>
      </w:r>
      <w:r>
        <w:rPr>
          <w:b/>
          <w:sz w:val="26"/>
          <w:szCs w:val="26"/>
          <w:u w:val="single"/>
        </w:rPr>
        <w:t xml:space="preserve">.2026 в 09:30.</w:t>
      </w:r>
      <w:r>
        <w:rPr>
          <w:rFonts w:eastAsia="Calibri"/>
          <w:b/>
          <w:sz w:val="30"/>
          <w:szCs w:val="30"/>
          <w:u w:val="single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 xml:space="preserve"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  <w:r>
        <w:rPr>
          <w:rFonts w:eastAsia="Calibri"/>
          <w:sz w:val="26"/>
          <w:szCs w:val="26"/>
          <w:lang w:val="ru-RU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</w:t>
      </w:r>
      <w:r>
        <w:rPr>
          <w:b/>
          <w:sz w:val="26"/>
          <w:szCs w:val="26"/>
        </w:rPr>
        <w:t xml:space="preserve">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муниципальных объектов недвижимого имущества города Нижнего Новгорода» по телефонам: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Автозаводский район, Ленинский район: 251-47-57;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r>
        <w:rPr>
          <w:b/>
          <w:sz w:val="26"/>
          <w:szCs w:val="26"/>
        </w:rPr>
        <w:t xml:space="preserve">Приокский</w:t>
      </w:r>
      <w:r>
        <w:rPr>
          <w:b/>
          <w:sz w:val="26"/>
          <w:szCs w:val="26"/>
        </w:rPr>
        <w:t xml:space="preserve"> район: 430-00-57;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Сормовский</w:t>
      </w:r>
      <w:r>
        <w:rPr>
          <w:b/>
          <w:sz w:val="26"/>
          <w:szCs w:val="26"/>
        </w:rPr>
        <w:t xml:space="preserve"> район, Канавинский район, Московский район: 222-22-65;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Кстовский</w:t>
      </w:r>
      <w:r>
        <w:rPr>
          <w:b/>
          <w:sz w:val="26"/>
          <w:szCs w:val="26"/>
        </w:rPr>
        <w:t xml:space="preserve"> район: 453-92-50 (доб.324).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435-69-24.</w:t>
      </w:r>
      <w:r>
        <w:rPr>
          <w:b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Наличие э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Информационное сообщение о проведен</w:t>
      </w:r>
      <w:r>
        <w:rPr>
          <w:rFonts w:eastAsia="Calibri"/>
          <w:color w:val="000000"/>
          <w:sz w:val="26"/>
          <w:szCs w:val="26"/>
        </w:rPr>
        <w:t xml:space="preserve">ии ау</w:t>
      </w:r>
      <w:r>
        <w:rPr>
          <w:rFonts w:eastAsia="Calibri"/>
          <w:color w:val="000000"/>
          <w:sz w:val="26"/>
          <w:szCs w:val="26"/>
        </w:rPr>
        <w:t xml:space="preserve">кциона по продаже имущества и условиях его проведения явля</w:t>
      </w:r>
      <w:r>
        <w:rPr>
          <w:rFonts w:eastAsia="Calibri"/>
          <w:color w:val="000000"/>
          <w:sz w:val="26"/>
          <w:szCs w:val="26"/>
        </w:rPr>
        <w:t xml:space="preserve">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  <w:r>
        <w:rPr>
          <w:rFonts w:eastAsia="Calibri"/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color w:val="000000"/>
        </w:rPr>
        <w:t xml:space="preserve"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 xml:space="preserve"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  <w:r>
        <w:rPr>
          <w:b w:val="0"/>
          <w:color w:val="000000"/>
        </w:rPr>
      </w:r>
    </w:p>
    <w:p>
      <w:pPr>
        <w:pStyle w:val="924"/>
        <w:ind w:firstLine="426"/>
        <w:jc w:val="both"/>
        <w:spacing w:before="0"/>
        <w:tabs>
          <w:tab w:val="left" w:pos="284" w:leader="none"/>
        </w:tabs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b w:val="0"/>
          <w:color w:val="000000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Лицам, перечислившим задаток для участия в аукционе, денежные средства возвращаются в следующем порядке: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а) участникам, за исключением победителя либо лица, признанного единственным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б) претендентам</w:t>
      </w:r>
      <w:r>
        <w:rPr>
          <w:color w:val="000000"/>
          <w:sz w:val="26"/>
          <w:szCs w:val="26"/>
        </w:rPr>
        <w:t xml:space="preserve"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 xml:space="preserve">- в течение 5 календарных дней со дня подписания протокола о признании претендентов участниками.</w:t>
      </w:r>
      <w:r>
        <w:rPr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Задаток победителя аукциона либо лица, признан</w:t>
      </w:r>
      <w:r>
        <w:rPr>
          <w:b w:val="0"/>
          <w:color w:val="000000"/>
        </w:rPr>
        <w:t xml:space="preserve">ного единственным участником аукциона,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  <w:r>
        <w:rPr>
          <w:b w:val="0"/>
          <w:color w:val="000000"/>
        </w:rPr>
      </w:r>
    </w:p>
    <w:p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Задаток не возвращается при уклонении или отказе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 xml:space="preserve">единственным участником аукциона</w:t>
      </w:r>
      <w:r>
        <w:rPr>
          <w:b/>
          <w:color w:val="000000"/>
          <w:sz w:val="26"/>
          <w:szCs w:val="26"/>
        </w:rPr>
        <w:t xml:space="preserve">:</w:t>
      </w:r>
      <w:r>
        <w:rPr>
          <w:b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заключения в течение пяти рабочих дней со дня подведения итогов аукциона договора купли-продажи (результаты аукциона аннулируются Продавцом), при этом он утрачивает право на заключение указанного договора;</w:t>
      </w:r>
      <w:r>
        <w:rPr>
          <w:color w:val="000000"/>
          <w:sz w:val="26"/>
          <w:szCs w:val="26"/>
        </w:rPr>
      </w:r>
    </w:p>
    <w:p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 xml:space="preserve"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 xml:space="preserve"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</w:t>
      </w:r>
      <w:r>
        <w:rPr>
          <w:rFonts w:eastAsia="Calibri"/>
          <w:color w:val="000000"/>
          <w:sz w:val="26"/>
          <w:szCs w:val="26"/>
        </w:rPr>
        <w:t xml:space="preserve">а, признанного единственным участником аукциона,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</w:t>
      </w:r>
      <w:r>
        <w:rPr>
          <w:rFonts w:eastAsia="Calibri"/>
          <w:color w:val="000000"/>
          <w:sz w:val="26"/>
          <w:szCs w:val="26"/>
        </w:rPr>
        <w:t xml:space="preserve">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Оплата имущества, приобретаемого на аукционе,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/с 04323024880), ИНН 5253000265, БИК 012202102, КПП 526001001, ОКТМО 22701000, </w:t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Код бюджетной классификации: 36611413040041000410.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Реквизиты для перечисления налога на добавленную стоимость (в случае, если победитель аукциона либо лицо, признанное единственным участником аукциона, является физическим лицом, не зарегистрированным в качестве индивидуального предпринимателя):</w:t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казначейский счет: 03232643227010003200, единый казначейский счет: 40102810745370000024. 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r>
        <w:rPr>
          <w:b/>
          <w:sz w:val="26"/>
          <w:szCs w:val="26"/>
        </w:rPr>
        <w:t xml:space="preserve">от</w:t>
      </w:r>
      <w:r>
        <w:rPr>
          <w:b/>
          <w:sz w:val="26"/>
          <w:szCs w:val="26"/>
        </w:rPr>
        <w:t xml:space="preserve"> __________ № _____».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</w:t>
      </w:r>
      <w:r>
        <w:rPr>
          <w:rFonts w:eastAsia="Calibri"/>
          <w:color w:val="000000"/>
          <w:sz w:val="26"/>
          <w:szCs w:val="26"/>
        </w:rPr>
        <w:t xml:space="preserve">оплачивают НДС </w:t>
      </w:r>
      <w:r>
        <w:rPr>
          <w:sz w:val="26"/>
          <w:szCs w:val="26"/>
          <w:lang w:bidi="ru-RU"/>
        </w:rPr>
        <w:t xml:space="preserve">на соответствующий счет</w:t>
      </w:r>
      <w:r>
        <w:rPr>
          <w:sz w:val="26"/>
          <w:szCs w:val="26"/>
          <w:lang w:bidi="ru-RU"/>
        </w:rPr>
        <w:t xml:space="preserve"> отделения Федерального казначейства, предназначенный для зачисления НДС</w:t>
      </w:r>
      <w:r>
        <w:rPr>
          <w:rFonts w:eastAsia="Calibri"/>
          <w:color w:val="000000"/>
          <w:sz w:val="26"/>
          <w:szCs w:val="26"/>
        </w:rPr>
        <w:t xml:space="preserve">.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 либо лицом, признанным единственным участником аукциона, в течение 5 (пяти) рабочих дней со дня подведения итогов аукциона. 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 xml:space="preserve"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задатки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Исчерпывающий перечень представляемых участниками продажи документов, требования к их оформлению: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представляются документы: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на участие в продаже, заполненная в форме электронного документа (Приложение № 1);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заверенные копии учредительных документов;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подтверждает полномочия руководителя юрид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Физические лица, в том числе индивидуальные предприниматели: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заявка на участие в продаже, заполненная в форме электронного документа (Приложение № 1);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удостоверяющего личность (в случае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представления копии паспорта гражданина Российской Федерации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твующим законодательством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должны иметь четко читаемый текст.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Заявка и иные представленные одновременно с ней документы подаются в форме электронных документов.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начала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приеме заявок от Претендентов Организатор обеспечивает конфиденциальность данных о Претендентах и участниках.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r>
        <w:rPr>
          <w:sz w:val="26"/>
          <w:szCs w:val="26"/>
        </w:rPr>
        <w:t xml:space="preserve">уведомления</w:t>
      </w:r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2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 xml:space="preserve"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нижнийновгород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ф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от регистрации на электронной площадке с даты размещения информационного сообщения на официальном сайте торгов до даты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имущество.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284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регистрации на электронной площадке.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осуществляется без взимания платы.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>
        <w:rPr>
          <w:b w:val="0"/>
          <w:color w:val="000000"/>
          <w:sz w:val="26"/>
          <w:szCs w:val="26"/>
        </w:rPr>
        <w:t xml:space="preserve">https</w:t>
      </w:r>
      <w:r>
        <w:rPr>
          <w:b w:val="0"/>
          <w:color w:val="000000"/>
          <w:sz w:val="26"/>
          <w:szCs w:val="26"/>
          <w:lang w:val="ru-RU"/>
        </w:rPr>
        <w:t xml:space="preserve">://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Претендент не допускается к участию в аукционе по следующим основаниям: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соответствии с перечнем, указанным в информационном сообщении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или оформление представленных документов не соответствует законодательству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Заявка подана лицом, не уполномоченным Претендентом на осуществление таких действий.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Перечень указанных оснований отказа Претенденту в участии в аукционе является исчерпывающим.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и срок отзыва заявок, порядок внесения изменений в заявку.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при этом первоначальная заявка должна быть отозвана.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Продавец вправе: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позднее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публикации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дней до даты окончания срока подачи заявок на участие в аукционе.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5"/>
        <w:ind w:firstLine="567"/>
        <w:jc w:val="both"/>
        <w:tabs>
          <w:tab w:val="left" w:pos="0" w:leader="none"/>
        </w:tabs>
        <w:rPr>
          <w:rFonts w:ascii="Times New Roman" w:hAnsi="Times New Roman" w:eastAsia="Calibri"/>
          <w:bCs/>
          <w:color w:val="000000"/>
          <w:sz w:val="26"/>
          <w:szCs w:val="26"/>
        </w:rPr>
      </w:pP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с даты размещения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Правила проведения продажи в электронной форме: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Рассмотрение заявок.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участия в аукционе Претенденты перечисляют задаток в размере 10 процентов начальной цены продажи имущества в счет обеспечения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приобретает статус участника аукциона с момента подписания протокола о признании Претендентов участниками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 xml:space="preserve">В случае</w:t>
      </w:r>
      <w:r>
        <w:rPr>
          <w:rFonts w:eastAsiaTheme="minorHAnsi"/>
          <w:bCs/>
          <w:sz w:val="26"/>
          <w:szCs w:val="26"/>
          <w:lang w:val="ru-RU"/>
        </w:rPr>
        <w:t xml:space="preserve">,</w:t>
      </w:r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  <w:r>
        <w:rPr>
          <w:rFonts w:eastAsiaTheme="minorHAnsi"/>
          <w:bCs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проведения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Со времени начала проведения процедуры аукциона Организатором размещается: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закрытой части электронной п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программными средствами электронной площадки обеспечивается: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Аукцион признается несостоявшимся в следующих случаях: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было подано ни одной заявки на участие либо ни один из Претендентов не признан участником;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ни один из участников не сделал предложение о начальной цене имущества;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Решение о признан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 несостоявшимся оформляется протоколом об итогах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Уведомление о признании участника аукциона победителем либо лицом, признанным единственным участником аукциона, 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направляется победителю либо лицу, признанному единственным участником аукциона, в день подведения итогов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</w:t>
      </w:r>
      <w:r>
        <w:rPr>
          <w:b/>
          <w:bCs/>
          <w:color w:val="000000"/>
          <w:sz w:val="26"/>
          <w:szCs w:val="26"/>
        </w:rPr>
        <w:t xml:space="preserve">возвращается</w:t>
      </w:r>
      <w:r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  <w:r>
        <w:rPr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наименование имущества и иные позволяющие его индивидуализировать сведения;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цена сделки;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sectPr>
      <w:headerReference w:type="default" r:id="rId9"/>
      <w:footnotePr/>
      <w:endnotePr/>
      <w:type w:val="nextPage"/>
      <w:pgSz w:w="16840" w:h="11907" w:orient="landscape"/>
      <w:pgMar w:top="709" w:right="538" w:bottom="284" w:left="709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Helvetica">
    <w:panose1 w:val="020B0604020202020204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fldSimple w:instr="PAGE \* MERGEFORMAT">
      <w:r>
        <w:t xml:space="preserve">1</w:t>
      </w:r>
    </w:fldSimple>
    <w:r/>
    <w:r/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Calibri" w:hAnsi="Calibri" w:cs="Helvetica"/>
        <w:color w:val="auto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708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0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56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multiLevelType w:val="hybridMultilevel"/>
    <w:lvl w:ilvl="0">
      <w:start w:val="33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  <w:tabs>
          <w:tab w:val="num" w:pos="13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0">
    <w:multiLevelType w:val="hybridMultilevel"/>
    <w:lvl w:ilvl="0">
      <w:start w:val="6"/>
      <w:numFmt w:val="decimalZero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33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2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5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1"/>
  </w:num>
  <w:num w:numId="2">
    <w:abstractNumId w:val="22"/>
  </w:num>
  <w:num w:numId="3">
    <w:abstractNumId w:val="15"/>
  </w:num>
  <w:num w:numId="4">
    <w:abstractNumId w:val="20"/>
  </w:num>
  <w:num w:numId="5">
    <w:abstractNumId w:val="19"/>
  </w:num>
  <w:num w:numId="6">
    <w:abstractNumId w:val="21"/>
  </w:num>
  <w:num w:numId="7">
    <w:abstractNumId w:val="23"/>
  </w:num>
  <w:num w:numId="8">
    <w:abstractNumId w:val="25"/>
  </w:num>
  <w:num w:numId="9">
    <w:abstractNumId w:val="5"/>
  </w:num>
  <w:num w:numId="10">
    <w:abstractNumId w:val="1"/>
  </w:num>
  <w:num w:numId="11">
    <w:abstractNumId w:val="17"/>
  </w:num>
  <w:num w:numId="12">
    <w:abstractNumId w:val="8"/>
  </w:num>
  <w:num w:numId="13">
    <w:abstractNumId w:val="12"/>
  </w:num>
  <w:num w:numId="14">
    <w:abstractNumId w:val="24"/>
  </w:num>
  <w:num w:numId="15">
    <w:abstractNumId w:val="3"/>
  </w:num>
  <w:num w:numId="16">
    <w:abstractNumId w:val="16"/>
  </w:num>
  <w:num w:numId="17">
    <w:abstractNumId w:val="14"/>
  </w:num>
  <w:num w:numId="18">
    <w:abstractNumId w:val="18"/>
  </w:num>
  <w:num w:numId="19">
    <w:abstractNumId w:val="13"/>
  </w:num>
  <w:num w:numId="20">
    <w:abstractNumId w:val="2"/>
  </w:num>
  <w:num w:numId="21">
    <w:abstractNumId w:val="0"/>
  </w:num>
  <w:num w:numId="22">
    <w:abstractNumId w:val="6"/>
  </w:num>
  <w:num w:numId="23">
    <w:abstractNumId w:val="9"/>
  </w:num>
  <w:num w:numId="24">
    <w:abstractNumId w:val="4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Title Char"/>
    <w:basedOn w:val="723"/>
    <w:link w:val="908"/>
    <w:uiPriority w:val="10"/>
    <w:rPr>
      <w:sz w:val="48"/>
      <w:szCs w:val="48"/>
    </w:rPr>
  </w:style>
  <w:style w:type="character" w:styleId="727" w:customStyle="1">
    <w:name w:val="Quote Char"/>
    <w:link w:val="746"/>
    <w:uiPriority w:val="29"/>
    <w:rPr>
      <w:i/>
    </w:rPr>
  </w:style>
  <w:style w:type="character" w:styleId="728" w:customStyle="1">
    <w:name w:val="Intense Quote Char"/>
    <w:link w:val="748"/>
    <w:uiPriority w:val="30"/>
    <w:rPr>
      <w:i/>
    </w:rPr>
  </w:style>
  <w:style w:type="character" w:styleId="729" w:customStyle="1">
    <w:name w:val="Footnote Text Char"/>
    <w:link w:val="880"/>
    <w:uiPriority w:val="99"/>
    <w:rPr>
      <w:sz w:val="18"/>
    </w:rPr>
  </w:style>
  <w:style w:type="character" w:styleId="730" w:customStyle="1">
    <w:name w:val="Endnote Text Char"/>
    <w:link w:val="883"/>
    <w:uiPriority w:val="99"/>
    <w:rPr>
      <w:sz w:val="20"/>
    </w:rPr>
  </w:style>
  <w:style w:type="character" w:styleId="731" w:customStyle="1">
    <w:name w:val="Heading 1 Char"/>
    <w:basedOn w:val="723"/>
    <w:link w:val="897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3"/>
    <w:link w:val="898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3"/>
    <w:link w:val="899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3"/>
    <w:link w:val="900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3"/>
    <w:link w:val="901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Heading 6"/>
    <w:basedOn w:val="722"/>
    <w:next w:val="722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723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22"/>
    <w:next w:val="722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3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Heading 8"/>
    <w:basedOn w:val="722"/>
    <w:next w:val="722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723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Heading 9"/>
    <w:basedOn w:val="722"/>
    <w:next w:val="722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2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Название Знак"/>
    <w:basedOn w:val="723"/>
    <w:link w:val="908"/>
    <w:uiPriority w:val="10"/>
    <w:rPr>
      <w:sz w:val="48"/>
      <w:szCs w:val="48"/>
    </w:rPr>
  </w:style>
  <w:style w:type="character" w:styleId="745" w:customStyle="1">
    <w:name w:val="Subtitle Char"/>
    <w:basedOn w:val="723"/>
    <w:link w:val="911"/>
    <w:uiPriority w:val="11"/>
    <w:rPr>
      <w:sz w:val="24"/>
      <w:szCs w:val="24"/>
    </w:rPr>
  </w:style>
  <w:style w:type="paragraph" w:styleId="746">
    <w:name w:val="Quote"/>
    <w:basedOn w:val="722"/>
    <w:next w:val="722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2"/>
    <w:next w:val="722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23"/>
    <w:link w:val="918"/>
    <w:uiPriority w:val="99"/>
  </w:style>
  <w:style w:type="character" w:styleId="751" w:customStyle="1">
    <w:name w:val="Footer Char"/>
    <w:basedOn w:val="723"/>
    <w:link w:val="920"/>
    <w:uiPriority w:val="99"/>
  </w:style>
  <w:style w:type="paragraph" w:styleId="752" w:customStyle="1">
    <w:name w:val="Caption"/>
    <w:basedOn w:val="722"/>
    <w:next w:val="722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basedOn w:val="723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72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2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2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2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1 Light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2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2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2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2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2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2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22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23"/>
    <w:uiPriority w:val="99"/>
    <w:unhideWhenUsed/>
    <w:rPr>
      <w:vertAlign w:val="superscript"/>
    </w:rPr>
  </w:style>
  <w:style w:type="paragraph" w:styleId="883">
    <w:name w:val="endnote text"/>
    <w:basedOn w:val="722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23"/>
    <w:uiPriority w:val="99"/>
    <w:semiHidden/>
    <w:unhideWhenUsed/>
    <w:rPr>
      <w:vertAlign w:val="superscript"/>
    </w:rPr>
  </w:style>
  <w:style w:type="paragraph" w:styleId="886">
    <w:name w:val="toc 1"/>
    <w:basedOn w:val="722"/>
    <w:next w:val="722"/>
    <w:uiPriority w:val="39"/>
    <w:unhideWhenUsed/>
    <w:pPr>
      <w:spacing w:after="57"/>
    </w:pPr>
  </w:style>
  <w:style w:type="paragraph" w:styleId="887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88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89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0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1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2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3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4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2"/>
    <w:next w:val="722"/>
    <w:uiPriority w:val="99"/>
    <w:unhideWhenUsed/>
  </w:style>
  <w:style w:type="paragraph" w:styleId="897" w:customStyle="1">
    <w:name w:val="Heading 1"/>
    <w:basedOn w:val="722"/>
    <w:next w:val="722"/>
    <w:link w:val="731"/>
    <w:qFormat/>
    <w:pPr>
      <w:jc w:val="center"/>
      <w:keepNext/>
      <w:outlineLvl w:val="0"/>
    </w:pPr>
    <w:rPr>
      <w:b/>
      <w:sz w:val="24"/>
    </w:rPr>
  </w:style>
  <w:style w:type="paragraph" w:styleId="898" w:customStyle="1">
    <w:name w:val="Heading 2"/>
    <w:basedOn w:val="722"/>
    <w:next w:val="722"/>
    <w:link w:val="732"/>
    <w:qFormat/>
    <w:pPr>
      <w:jc w:val="both"/>
      <w:keepNext/>
      <w:outlineLvl w:val="1"/>
    </w:pPr>
    <w:rPr>
      <w:sz w:val="24"/>
    </w:rPr>
  </w:style>
  <w:style w:type="paragraph" w:styleId="899" w:customStyle="1">
    <w:name w:val="Heading 3"/>
    <w:basedOn w:val="722"/>
    <w:next w:val="722"/>
    <w:link w:val="733"/>
    <w:qFormat/>
    <w:pPr>
      <w:ind w:left="426"/>
      <w:jc w:val="center"/>
      <w:keepNext/>
      <w:outlineLvl w:val="2"/>
    </w:pPr>
    <w:rPr>
      <w:b/>
      <w:bCs/>
      <w:sz w:val="24"/>
    </w:rPr>
  </w:style>
  <w:style w:type="paragraph" w:styleId="900" w:customStyle="1">
    <w:name w:val="Heading 4"/>
    <w:basedOn w:val="722"/>
    <w:next w:val="722"/>
    <w:link w:val="734"/>
    <w:qFormat/>
    <w:pPr>
      <w:jc w:val="center"/>
      <w:keepNext/>
      <w:outlineLvl w:val="3"/>
    </w:pPr>
    <w:rPr>
      <w:b/>
    </w:rPr>
  </w:style>
  <w:style w:type="paragraph" w:styleId="901" w:customStyle="1">
    <w:name w:val="Heading 5"/>
    <w:basedOn w:val="722"/>
    <w:next w:val="722"/>
    <w:link w:val="735"/>
    <w:qFormat/>
    <w:pPr>
      <w:jc w:val="center"/>
      <w:keepNext/>
      <w:outlineLvl w:val="4"/>
    </w:pPr>
    <w:rPr>
      <w:b/>
      <w:sz w:val="18"/>
    </w:rPr>
  </w:style>
  <w:style w:type="paragraph" w:styleId="902">
    <w:name w:val="Body Text"/>
    <w:basedOn w:val="722"/>
    <w:link w:val="928"/>
    <w:pPr>
      <w:jc w:val="both"/>
    </w:pPr>
  </w:style>
  <w:style w:type="paragraph" w:styleId="903">
    <w:name w:val="Body Text 2"/>
    <w:basedOn w:val="722"/>
    <w:link w:val="929"/>
    <w:pPr>
      <w:jc w:val="center"/>
    </w:pPr>
    <w:rPr>
      <w:sz w:val="18"/>
    </w:rPr>
  </w:style>
  <w:style w:type="paragraph" w:styleId="904">
    <w:name w:val="Body Text 3"/>
    <w:basedOn w:val="722"/>
    <w:pPr>
      <w:jc w:val="center"/>
    </w:pPr>
    <w:rPr>
      <w:b/>
      <w:sz w:val="18"/>
    </w:rPr>
  </w:style>
  <w:style w:type="paragraph" w:styleId="905">
    <w:name w:val="Body Text Indent"/>
    <w:basedOn w:val="722"/>
    <w:pPr>
      <w:ind w:firstLine="426"/>
      <w:jc w:val="both"/>
      <w:widowControl w:val="off"/>
    </w:pPr>
    <w:rPr>
      <w:sz w:val="24"/>
    </w:rPr>
  </w:style>
  <w:style w:type="paragraph" w:styleId="906" w:customStyle="1">
    <w:name w:val="Основной текст с отступом 21"/>
    <w:basedOn w:val="722"/>
    <w:pPr>
      <w:ind w:firstLine="426"/>
      <w:widowControl w:val="off"/>
    </w:pPr>
    <w:rPr>
      <w:sz w:val="24"/>
    </w:rPr>
  </w:style>
  <w:style w:type="paragraph" w:styleId="907">
    <w:name w:val="Body Text Indent 2"/>
    <w:basedOn w:val="722"/>
    <w:link w:val="932"/>
    <w:pPr>
      <w:ind w:left="66" w:firstLine="360"/>
      <w:jc w:val="both"/>
    </w:pPr>
    <w:rPr>
      <w:sz w:val="24"/>
    </w:rPr>
  </w:style>
  <w:style w:type="paragraph" w:styleId="908">
    <w:name w:val="Title"/>
    <w:basedOn w:val="722"/>
    <w:link w:val="744"/>
    <w:qFormat/>
    <w:pPr>
      <w:jc w:val="center"/>
    </w:pPr>
    <w:rPr>
      <w:b/>
      <w:sz w:val="28"/>
      <w:u w:val="single"/>
    </w:rPr>
  </w:style>
  <w:style w:type="paragraph" w:styleId="909" w:customStyle="1">
    <w:name w:val="Основной текст с отступом 31"/>
    <w:basedOn w:val="722"/>
    <w:pPr>
      <w:ind w:firstLine="360"/>
      <w:jc w:val="both"/>
      <w:widowControl w:val="off"/>
    </w:pPr>
    <w:rPr>
      <w:sz w:val="24"/>
    </w:rPr>
  </w:style>
  <w:style w:type="paragraph" w:styleId="910">
    <w:name w:val="Balloon Text"/>
    <w:basedOn w:val="722"/>
    <w:semiHidden/>
    <w:rPr>
      <w:rFonts w:ascii="Tahoma" w:hAnsi="Tahoma" w:cs="Tahoma"/>
      <w:sz w:val="16"/>
      <w:szCs w:val="16"/>
    </w:rPr>
  </w:style>
  <w:style w:type="paragraph" w:styleId="911">
    <w:name w:val="Subtitle"/>
    <w:basedOn w:val="722"/>
    <w:link w:val="913"/>
    <w:qFormat/>
    <w:pPr>
      <w:jc w:val="both"/>
    </w:pPr>
    <w:rPr>
      <w:sz w:val="24"/>
    </w:rPr>
  </w:style>
  <w:style w:type="character" w:styleId="912">
    <w:name w:val="Hyperlink"/>
    <w:basedOn w:val="723"/>
    <w:rPr>
      <w:color w:val="0000ff"/>
      <w:u w:val="single"/>
    </w:rPr>
  </w:style>
  <w:style w:type="character" w:styleId="913" w:customStyle="1">
    <w:name w:val="Подзаголовок Знак"/>
    <w:basedOn w:val="723"/>
    <w:link w:val="911"/>
    <w:rPr>
      <w:sz w:val="24"/>
      <w:lang w:val="ru-RU" w:eastAsia="ru-RU" w:bidi="ar-SA"/>
    </w:rPr>
  </w:style>
  <w:style w:type="paragraph" w:styleId="914">
    <w:name w:val="Body Text Indent 3"/>
    <w:basedOn w:val="722"/>
    <w:pPr>
      <w:ind w:left="283"/>
      <w:spacing w:after="120"/>
    </w:pPr>
    <w:rPr>
      <w:sz w:val="16"/>
      <w:szCs w:val="16"/>
    </w:rPr>
  </w:style>
  <w:style w:type="paragraph" w:styleId="915" w:customStyle="1">
    <w:name w:val="Знак2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6" w:customStyle="1">
    <w:name w:val="ConsPlusNormal"/>
    <w:rPr>
      <w:sz w:val="24"/>
      <w:szCs w:val="24"/>
    </w:rPr>
  </w:style>
  <w:style w:type="paragraph" w:styleId="917" w:customStyle="1">
    <w:name w:val="Знак21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8" w:customStyle="1">
    <w:name w:val="Header"/>
    <w:basedOn w:val="722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23"/>
    <w:link w:val="918"/>
    <w:uiPriority w:val="99"/>
  </w:style>
  <w:style w:type="paragraph" w:styleId="920" w:customStyle="1">
    <w:name w:val="Footer"/>
    <w:basedOn w:val="722"/>
    <w:link w:val="921"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23"/>
    <w:link w:val="920"/>
  </w:style>
  <w:style w:type="character" w:styleId="922">
    <w:name w:val="FollowedHyperlink"/>
    <w:basedOn w:val="723"/>
    <w:rPr>
      <w:color w:val="800080"/>
      <w:u w:val="single"/>
    </w:rPr>
  </w:style>
  <w:style w:type="paragraph" w:styleId="923" w:customStyle="1">
    <w:name w:val="rezul"/>
    <w:basedOn w:val="722"/>
    <w:pPr>
      <w:ind w:firstLine="283"/>
      <w:jc w:val="both"/>
      <w:widowControl w:val="off"/>
    </w:pPr>
    <w:rPr>
      <w:b/>
      <w:sz w:val="22"/>
      <w:lang w:val="en-US" w:eastAsia="en-US"/>
    </w:rPr>
  </w:style>
  <w:style w:type="paragraph" w:styleId="924" w:customStyle="1">
    <w:name w:val="TextBoldCenter"/>
    <w:basedOn w:val="722"/>
    <w:pPr>
      <w:jc w:val="center"/>
      <w:spacing w:before="283"/>
    </w:pPr>
    <w:rPr>
      <w:rFonts w:eastAsia="Calibri"/>
      <w:b/>
      <w:bCs/>
      <w:sz w:val="26"/>
      <w:szCs w:val="26"/>
    </w:rPr>
  </w:style>
  <w:style w:type="paragraph" w:styleId="925">
    <w:name w:val="No Spacing"/>
    <w:link w:val="926"/>
    <w:qFormat/>
    <w:rPr>
      <w:rFonts w:ascii="Calibri" w:hAnsi="Calibri"/>
      <w:sz w:val="22"/>
      <w:szCs w:val="22"/>
      <w:lang w:eastAsia="en-US"/>
    </w:rPr>
  </w:style>
  <w:style w:type="character" w:styleId="926" w:customStyle="1">
    <w:name w:val="Без интервала Знак"/>
    <w:link w:val="925"/>
    <w:rPr>
      <w:rFonts w:ascii="Calibri" w:hAnsi="Calibri"/>
      <w:sz w:val="22"/>
      <w:szCs w:val="22"/>
      <w:lang w:eastAsia="en-US" w:bidi="ar-SA"/>
    </w:rPr>
  </w:style>
  <w:style w:type="paragraph" w:styleId="927" w:customStyle="1">
    <w:name w:val="Таблицы (моноширинный)"/>
    <w:basedOn w:val="722"/>
    <w:next w:val="722"/>
    <w:pPr>
      <w:jc w:val="both"/>
    </w:pPr>
    <w:rPr>
      <w:rFonts w:ascii="Courier New" w:hAnsi="Courier New" w:cs="Courier New"/>
    </w:rPr>
  </w:style>
  <w:style w:type="character" w:styleId="928" w:customStyle="1">
    <w:name w:val="Основной текст Знак"/>
    <w:basedOn w:val="723"/>
    <w:link w:val="902"/>
  </w:style>
  <w:style w:type="character" w:styleId="929" w:customStyle="1">
    <w:name w:val="Основной текст 2 Знак"/>
    <w:basedOn w:val="723"/>
    <w:link w:val="903"/>
    <w:rPr>
      <w:sz w:val="18"/>
    </w:rPr>
  </w:style>
  <w:style w:type="paragraph" w:styleId="930">
    <w:name w:val="List Paragraph"/>
    <w:basedOn w:val="722"/>
    <w:uiPriority w:val="99"/>
    <w:qFormat/>
    <w:pPr>
      <w:ind w:left="121" w:right="130" w:firstLine="706"/>
      <w:jc w:val="both"/>
      <w:widowControl w:val="off"/>
    </w:pPr>
    <w:rPr>
      <w:sz w:val="22"/>
      <w:szCs w:val="22"/>
      <w:lang w:bidi="ru-RU"/>
    </w:rPr>
  </w:style>
  <w:style w:type="character" w:styleId="931" w:customStyle="1">
    <w:name w:val="Body text (2)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32" w:customStyle="1">
    <w:name w:val="Основной текст с отступом 2 Знак"/>
    <w:basedOn w:val="723"/>
    <w:link w:val="907"/>
    <w:rPr>
      <w:sz w:val="24"/>
    </w:rPr>
  </w:style>
  <w:style w:type="character" w:styleId="933" w:customStyle="1">
    <w:name w:val="Body text (2) + 11 pt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34" w:customStyle="1">
    <w:name w:val="First Paragraph"/>
    <w:basedOn w:val="902"/>
    <w:next w:val="902"/>
    <w:qFormat/>
    <w:pPr>
      <w:jc w:val="left"/>
      <w:spacing w:before="180" w:after="180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5" w:customStyle="1">
    <w:name w:val="Compact"/>
    <w:basedOn w:val="902"/>
    <w:qFormat/>
    <w:pPr>
      <w:jc w:val="left"/>
      <w:spacing w:before="36" w:after="36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6" w:customStyle="1">
    <w:name w:val="Default"/>
    <w:rPr>
      <w:color w:val="000000"/>
      <w:sz w:val="24"/>
      <w:szCs w:val="24"/>
    </w:rPr>
  </w:style>
  <w:style w:type="paragraph" w:styleId="937" w:customStyle="1">
    <w:name w:val="Обычный (веб)1"/>
    <w:uiPriority w:val="99"/>
    <w:unhideWhenUsed/>
    <w:pPr>
      <w:spacing w:before="100" w:beforeAutospacing="1" w:after="100" w:afterAutospacing="1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102D4-91C1-453D-ACC1-3D87CDC8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7</cp:revision>
  <dcterms:created xsi:type="dcterms:W3CDTF">2026-02-20T09:57:00Z</dcterms:created>
  <dcterms:modified xsi:type="dcterms:W3CDTF">2026-02-26T06:23:12Z</dcterms:modified>
</cp:coreProperties>
</file>