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№ 2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</w:t>
      </w:r>
      <w:r>
        <w:rPr>
          <w:rFonts w:ascii="Times New Roman" w:hAnsi="Times New Roman" w:cs="Times New Roman"/>
          <w:b/>
          <w:sz w:val="24"/>
          <w:szCs w:val="24"/>
        </w:rPr>
        <w:t xml:space="preserve">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ЭЛЕКТРОННО</w:t>
      </w:r>
      <w:r>
        <w:rPr>
          <w:rFonts w:ascii="Times New Roman" w:hAnsi="Times New Roman" w:cs="Times New Roman"/>
          <w:b/>
          <w:sz w:val="24"/>
          <w:szCs w:val="24"/>
        </w:rPr>
        <w:t xml:space="preserve">Й ФОРМЕ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 право заключения договора аренды земельного участка, расположенного по адресу: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Российская Федерация, </w:t>
      </w:r>
      <w:r/>
      <w:r>
        <w:rPr>
          <w:rFonts w:ascii="Times New Roman" w:hAnsi="Times New Roman" w:cs="Times New Roman"/>
          <w:b/>
          <w:bCs/>
          <w:sz w:val="24"/>
          <w:szCs w:val="24"/>
        </w:rPr>
        <w:t xml:space="preserve">Нижегородская область, городской </w:t>
      </w:r>
      <w:r/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округ город Нижний Новгород, </w:t>
      </w:r>
      <w:r/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деревня Новопавловка, кадастровый </w:t>
      </w:r>
      <w:r/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номер 52:24:0040102:1035, с видом </w:t>
      </w:r>
      <w:r/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разрешенного использования: для </w:t>
      </w:r>
      <w:r/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ведения личного подсобного </w:t>
      </w:r>
      <w:r/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хозяйства (приусадебный земельный </w:t>
      </w:r>
      <w:r/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участок)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</w:t>
      </w:r>
      <w:r/>
      <w:r/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гражданина)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уполномоченного лица, лица действующего на основании доверенности)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</w:t>
      </w:r>
      <w:r>
        <w:rPr>
          <w:rFonts w:ascii="Times New Roman" w:hAnsi="Times New Roman" w:cs="Times New Roman"/>
          <w:sz w:val="20"/>
          <w:szCs w:val="20"/>
        </w:rPr>
        <w:t xml:space="preserve">д</w:t>
      </w:r>
      <w:r>
        <w:rPr>
          <w:rFonts w:ascii="Times New Roman" w:hAnsi="Times New Roman" w:cs="Times New Roman"/>
          <w:sz w:val="20"/>
          <w:szCs w:val="20"/>
        </w:rPr>
        <w:t xml:space="preserve">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856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705"/>
      </w:tblGrid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r>
        <w:rPr>
          <w:rFonts w:ascii="Times New Roman" w:hAnsi="Times New Roman" w:cs="Times New Roman"/>
          <w:b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Заявитель обязуется: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Соблюдать условия и порядок проведения аукциона в электронной форме, содержащиеся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Регламенте Оператора электронной площадки.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В случае признания Победителем аукциона в электро</w:t>
      </w:r>
      <w:r>
        <w:rPr>
          <w:rFonts w:ascii="Times New Roman" w:hAnsi="Times New Roman" w:cs="Times New Roman"/>
          <w:sz w:val="20"/>
          <w:szCs w:val="20"/>
        </w:rPr>
        <w:t xml:space="preserve">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</w:t>
      </w:r>
      <w:r>
        <w:rPr>
          <w:rFonts w:ascii="Times New Roman" w:hAnsi="Times New Roman" w:cs="Times New Roman"/>
          <w:b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согласен и принимает все условия, требования, положения Извещения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5.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r>
        <w:rPr>
          <w:rFonts w:ascii="Times New Roman" w:hAnsi="Times New Roman" w:cs="Times New Roman"/>
          <w:sz w:val="20"/>
          <w:szCs w:val="20"/>
        </w:rPr>
        <w:t xml:space="preserve">дств в к</w:t>
      </w:r>
      <w:r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</w:t>
      </w:r>
      <w:r>
        <w:rPr>
          <w:rFonts w:ascii="Times New Roman" w:hAnsi="Times New Roman" w:cs="Times New Roman"/>
          <w:sz w:val="20"/>
          <w:szCs w:val="20"/>
        </w:rPr>
        <w:t xml:space="preserve">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r>
        <w:rPr>
          <w:rFonts w:ascii="Times New Roman" w:hAnsi="Times New Roman" w:cs="Times New Roman"/>
          <w:sz w:val="20"/>
          <w:szCs w:val="20"/>
        </w:rPr>
        <w:t xml:space="preserve">При этом Заявитель счит</w:t>
      </w:r>
      <w:r>
        <w:rPr>
          <w:rFonts w:ascii="Times New Roman" w:hAnsi="Times New Roman" w:cs="Times New Roman"/>
          <w:sz w:val="20"/>
          <w:szCs w:val="20"/>
        </w:rPr>
        <w:t xml:space="preserve">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</w:t>
      </w:r>
      <w:r>
        <w:rPr>
          <w:rFonts w:ascii="Times New Roman" w:hAnsi="Times New Roman" w:cs="Times New Roman"/>
          <w:sz w:val="20"/>
          <w:szCs w:val="20"/>
        </w:rPr>
        <w:t xml:space="preserve">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rFonts w:ascii="Times New Roman" w:hAnsi="Times New Roman" w:cs="Times New Roman"/>
          <w:sz w:val="20"/>
          <w:szCs w:val="20"/>
        </w:rPr>
        <w:t xml:space="preserve">www.torgi.gov</w:t>
      </w:r>
      <w:r>
        <w:rPr>
          <w:rFonts w:ascii="Times New Roman" w:hAnsi="Times New Roman" w:cs="Times New Roman"/>
          <w:sz w:val="20"/>
          <w:szCs w:val="20"/>
        </w:rPr>
        <w:t xml:space="preserve">.ru</w:t>
      </w:r>
      <w:r>
        <w:rPr>
          <w:rFonts w:ascii="Times New Roman" w:hAnsi="Times New Roman" w:cs="Times New Roman"/>
          <w:sz w:val="20"/>
          <w:szCs w:val="20"/>
        </w:rPr>
        <w:t xml:space="preserve"> и </w:t>
      </w:r>
      <w:r>
        <w:rPr>
          <w:rFonts w:ascii="Times New Roman" w:hAnsi="Times New Roman" w:cs="Times New Roman"/>
          <w:sz w:val="20"/>
          <w:szCs w:val="20"/>
        </w:rPr>
        <w:t xml:space="preserve">сайте</w:t>
      </w:r>
      <w:r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7</w:t>
      </w:r>
      <w:r>
        <w:rPr>
          <w:rFonts w:ascii="Times New Roman" w:hAnsi="Times New Roman" w:cs="Times New Roman"/>
          <w:b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соответс</w:t>
      </w:r>
      <w:r>
        <w:rPr>
          <w:rFonts w:ascii="Times New Roman" w:hAnsi="Times New Roman" w:cs="Times New Roman"/>
          <w:sz w:val="20"/>
          <w:szCs w:val="20"/>
        </w:rPr>
        <w:t xml:space="preserve">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</w:t>
      </w:r>
      <w:r>
        <w:rPr>
          <w:rFonts w:ascii="Times New Roman" w:hAnsi="Times New Roman" w:cs="Times New Roman"/>
          <w:sz w:val="20"/>
          <w:szCs w:val="20"/>
        </w:rPr>
        <w:t xml:space="preserve">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r>
        <w:rPr>
          <w:rFonts w:ascii="Times New Roman" w:hAnsi="Times New Roman" w:cs="Times New Roman"/>
          <w:sz w:val="20"/>
          <w:szCs w:val="20"/>
        </w:rPr>
        <w:t xml:space="preserve"> персональ</w:t>
      </w:r>
      <w:r>
        <w:rPr>
          <w:rFonts w:ascii="Times New Roman" w:hAnsi="Times New Roman" w:cs="Times New Roman"/>
          <w:sz w:val="20"/>
          <w:szCs w:val="20"/>
        </w:rPr>
        <w:t xml:space="preserve">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</w:t>
      </w:r>
      <w:r>
        <w:rPr>
          <w:rFonts w:ascii="Times New Roman" w:hAnsi="Times New Roman" w:cs="Times New Roman"/>
          <w:sz w:val="20"/>
          <w:szCs w:val="20"/>
        </w:rPr>
        <w:t xml:space="preserve">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Банковские реквизиты для возврата задатка: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Расчетный счет__________________________________________________________________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ИНН____________КПП________________БИК___________кор</w:t>
      </w:r>
      <w:r>
        <w:rPr>
          <w:rFonts w:ascii="Times New Roman" w:hAnsi="Times New Roman" w:cs="Times New Roman"/>
          <w:sz w:val="20"/>
          <w:szCs w:val="20"/>
        </w:rPr>
        <w:t xml:space="preserve">.с</w:t>
      </w:r>
      <w:r>
        <w:rPr>
          <w:rFonts w:ascii="Times New Roman" w:hAnsi="Times New Roman" w:cs="Times New Roman"/>
          <w:sz w:val="20"/>
          <w:szCs w:val="20"/>
        </w:rPr>
        <w:t xml:space="preserve">чет_____________________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</w:t>
      </w:r>
      <w:r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2.</w:t>
      </w:r>
      <w:r>
        <w:rPr>
          <w:rFonts w:ascii="Times New Roman" w:hAnsi="Times New Roman" w:cs="Times New Roman"/>
          <w:sz w:val="20"/>
          <w:szCs w:val="20"/>
        </w:rPr>
        <w:t xml:space="preserve">Ознакомлен</w:t>
      </w:r>
      <w:r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8"/>
      <w:footnotePr/>
      <w:endnotePr/>
      <w:type w:val="nextPage"/>
      <w:pgSz w:w="11906" w:h="16838" w:orient="portrait"/>
      <w:pgMar w:top="426" w:right="566" w:bottom="426" w:left="85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6034641"/>
      <w:docPartObj>
        <w:docPartGallery w:val="Page Numbers (Top of Page)"/>
        <w:docPartUnique w:val="true"/>
      </w:docPartObj>
      <w:rPr/>
    </w:sdtPr>
    <w:sdtContent>
      <w:p>
        <w:pPr>
          <w:pStyle w:val="857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5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2"/>
    <w:next w:val="852"/>
    <w:link w:val="6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basedOn w:val="853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2"/>
    <w:next w:val="852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basedOn w:val="853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2"/>
    <w:next w:val="852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basedOn w:val="853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2"/>
    <w:next w:val="852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basedOn w:val="853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2"/>
    <w:next w:val="852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basedOn w:val="853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2"/>
    <w:next w:val="852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basedOn w:val="853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2"/>
    <w:next w:val="852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basedOn w:val="853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2"/>
    <w:next w:val="852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basedOn w:val="853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2"/>
    <w:next w:val="852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basedOn w:val="853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2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2"/>
    <w:next w:val="852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basedOn w:val="853"/>
    <w:link w:val="697"/>
    <w:uiPriority w:val="10"/>
    <w:rPr>
      <w:sz w:val="48"/>
      <w:szCs w:val="48"/>
    </w:rPr>
  </w:style>
  <w:style w:type="paragraph" w:styleId="699">
    <w:name w:val="Subtitle"/>
    <w:basedOn w:val="852"/>
    <w:next w:val="852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basedOn w:val="853"/>
    <w:link w:val="699"/>
    <w:uiPriority w:val="11"/>
    <w:rPr>
      <w:sz w:val="24"/>
      <w:szCs w:val="24"/>
    </w:rPr>
  </w:style>
  <w:style w:type="paragraph" w:styleId="701">
    <w:name w:val="Quote"/>
    <w:basedOn w:val="852"/>
    <w:next w:val="852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2"/>
    <w:next w:val="852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character" w:styleId="705">
    <w:name w:val="Header Char"/>
    <w:basedOn w:val="853"/>
    <w:link w:val="857"/>
    <w:uiPriority w:val="99"/>
  </w:style>
  <w:style w:type="character" w:styleId="706">
    <w:name w:val="Footer Char"/>
    <w:basedOn w:val="853"/>
    <w:link w:val="859"/>
    <w:uiPriority w:val="99"/>
  </w:style>
  <w:style w:type="paragraph" w:styleId="707">
    <w:name w:val="Caption"/>
    <w:basedOn w:val="852"/>
    <w:next w:val="852"/>
    <w:link w:val="7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>
    <w:name w:val="Caption Char"/>
    <w:basedOn w:val="853"/>
    <w:link w:val="707"/>
    <w:uiPriority w:val="35"/>
    <w:rPr>
      <w:b/>
      <w:bCs/>
      <w:color w:val="4f81bd" w:themeColor="accent1"/>
      <w:sz w:val="18"/>
      <w:szCs w:val="18"/>
    </w:rPr>
  </w:style>
  <w:style w:type="table" w:styleId="709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8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9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0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1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2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3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basedOn w:val="853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basedOn w:val="853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qFormat/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table" w:styleId="856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7">
    <w:name w:val="Header"/>
    <w:basedOn w:val="852"/>
    <w:link w:val="85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8" w:customStyle="1">
    <w:name w:val="Верхний колонтитул Знак"/>
    <w:basedOn w:val="853"/>
    <w:link w:val="857"/>
    <w:uiPriority w:val="99"/>
  </w:style>
  <w:style w:type="paragraph" w:styleId="859">
    <w:name w:val="Footer"/>
    <w:basedOn w:val="852"/>
    <w:link w:val="860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0" w:customStyle="1">
    <w:name w:val="Нижний колонтитул Знак"/>
    <w:basedOn w:val="853"/>
    <w:link w:val="859"/>
    <w:uiPriority w:val="99"/>
    <w:semiHidden/>
  </w:style>
  <w:style w:type="character" w:styleId="861" w:customStyle="1">
    <w:name w:val="Date_num"/>
    <w:basedOn w:val="853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7429ED-6F30-4A07-84EC-F33B9D82E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l.sozonova@ADMGOR.NN</cp:lastModifiedBy>
  <cp:revision>25</cp:revision>
  <dcterms:created xsi:type="dcterms:W3CDTF">2023-11-02T08:08:00Z</dcterms:created>
  <dcterms:modified xsi:type="dcterms:W3CDTF">2026-04-08T07:11:46Z</dcterms:modified>
</cp:coreProperties>
</file>