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spacing w:after="0" w:line="360" w:lineRule="exact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ИЗВЕЩЕНИЕ О ПРОВЕДЕНИИ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АУКЦИОНА В ЭЛЕКТРОННОЙ ФОРМЕ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spacing w:after="0" w:line="360" w:lineRule="exact"/>
      </w:pP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п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о продаже земельного участка, расположенного по адресу: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Нижегородская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область, город Нижний Новгород г.о.г Нижний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Новгород, ул Красный Перекоп, земельный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участок 24А, кадастровый номер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52:18:0040320:222, с видом разрешенного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использования: для индивидуального жи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лищного строительства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/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ТОЛЬКО ДЛЯ ГРАЖДАН - ФИЗИЧЕСКИХ ЛИЦ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Дата начала приема заявок: 24.04.2026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Дата окончания приема заявок: 26.05.2026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Дата аукциона: 28.05.2026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left"/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г. Нижний Новгород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spacing w:after="0" w:line="360" w:lineRule="exact"/>
      </w:pPr>
      <w:r>
        <w:rPr>
          <w:rFonts w:ascii="Times New Roman" w:hAnsi="Times New Roman" w:cs="Times New Roman"/>
          <w:sz w:val="28"/>
          <w:szCs w:val="28"/>
        </w:rPr>
        <w:t xml:space="preserve">2026</w:t>
      </w:r>
      <w:r/>
    </w:p>
    <w:p>
      <w:pPr>
        <w:ind w:firstLine="709"/>
        <w:spacing w:after="0" w:line="360" w:lineRule="exac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ind w:firstLine="709"/>
        <w:spacing w:after="0" w:line="360" w:lineRule="exac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ind w:firstLine="709"/>
        <w:spacing w:after="0" w:line="360" w:lineRule="exact"/>
        <w:rPr>
          <w:rFonts w:ascii="Times New Roman" w:hAnsi="Times New Roman" w:cs="Times New Roman"/>
          <w:b/>
          <w:bCs/>
          <w:sz w:val="28"/>
          <w:szCs w:val="28"/>
          <w:highlight w:val="none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1.  Правовое регулирование </w:t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Аукцион в электронной форме, открытый по форме подачи предложений о цене предмета аукциона с ограничением по составу Участников – 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ТОЛЬКО ДЛЯ ГРАЖДАН</w:t>
      </w:r>
      <w:r>
        <w:rPr>
          <w:rFonts w:ascii="Times New Roman" w:hAnsi="Times New Roman" w:cs="Times New Roman"/>
          <w:sz w:val="24"/>
          <w:szCs w:val="24"/>
        </w:rPr>
        <w:t xml:space="preserve"> (далее – аукцион), проводится в соответствии с требованиями: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 xml:space="preserve">  Гражданского кодекса Российской Федерации;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 xml:space="preserve">  Земельного кодекса Российской Федерации;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 xml:space="preserve">  Федерального закона от 26.07.2006 № 135-ФЗ «О защите конкуренции»;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 xml:space="preserve">  Постановления Правительства Российской Федерации от 10.05.2018 № 564 «О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 </w:t>
      </w:r>
      <w:r>
        <w:rPr>
          <w:rFonts w:ascii="Times New Roman" w:hAnsi="Times New Roman" w:cs="Times New Roman"/>
          <w:sz w:val="24"/>
          <w:szCs w:val="24"/>
        </w:rPr>
        <w:t xml:space="preserve">взимании операторами электронных площадок, операторами специализированных электронных площадок платы при проведении электронной процедуры, закрытой электронной процедуры и установлении ее предельных размеров»;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</w:pPr>
      <w:r>
        <w:rPr>
          <w:rFonts w:ascii="Times New Roman" w:hAnsi="Times New Roman" w:cs="Times New Roman"/>
          <w:sz w:val="24"/>
          <w:szCs w:val="24"/>
          <w:highlight w:val="white"/>
        </w:rPr>
        <w:noBreakHyphen/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  постановления администрации города Нижнего Новгорода от 20.04.2026 № 3144 «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О проведении аукциона в электронной форме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по продаже земельного участка,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расположенного по адресу: Нижегородская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область, город Нижний Новгород г.о.г Нижний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Новгород, ул Красный Перекоп, земельный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участок 24А, кадастровый номер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52:18:0040320:222, с видом разрешенного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использования: для индивидуального жи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лищного строительства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»;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/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 xml:space="preserve">  иных нормативно правовых актов Российской Федерации и Нижегородской области.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b/>
          <w:bCs/>
          <w:sz w:val="28"/>
          <w:szCs w:val="28"/>
          <w:highlight w:val="none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2.  Сведения об аукционе </w:t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2.1.  Продавец</w:t>
      </w:r>
      <w:r>
        <w:rPr>
          <w:rFonts w:ascii="Times New Roman" w:hAnsi="Times New Roman" w:cs="Times New Roman"/>
          <w:sz w:val="24"/>
          <w:szCs w:val="24"/>
        </w:rPr>
        <w:t xml:space="preserve"> – Администрация города Нижнего Новгорода.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Местонахождение:</w:t>
      </w:r>
      <w:r>
        <w:rPr>
          <w:rFonts w:ascii="Times New Roman" w:hAnsi="Times New Roman" w:cs="Times New Roman"/>
          <w:sz w:val="24"/>
          <w:szCs w:val="24"/>
        </w:rPr>
        <w:t xml:space="preserve"> 603082, город Нижний Новгород, Кремль, корп.5.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Адрес сайта: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11" w:tooltip="http://www.нижнийновгород.рф" w:history="1">
        <w:r>
          <w:rPr>
            <w:rStyle w:val="890"/>
            <w:rFonts w:ascii="Times New Roman" w:hAnsi="Times New Roman" w:cs="Times New Roman"/>
            <w:sz w:val="24"/>
            <w:szCs w:val="24"/>
          </w:rPr>
          <w:t xml:space="preserve">www.нижнийновгород.рф</w:t>
        </w:r>
      </w:hyperlink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</w:pPr>
      <w:r>
        <w:rPr>
          <w:rFonts w:ascii="Times New Roman" w:hAnsi="Times New Roman" w:cs="Times New Roman"/>
          <w:b/>
          <w:sz w:val="24"/>
          <w:szCs w:val="24"/>
        </w:rPr>
        <w:t xml:space="preserve">Адрес электронной почты: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12" w:tooltip="mailto:ann@admgor.nnov.ru" w:history="1">
        <w:r>
          <w:rPr>
            <w:rFonts w:ascii="Times New Roman" w:hAnsi="Times New Roman" w:cs="Times New Roman"/>
            <w:sz w:val="24"/>
            <w:szCs w:val="24"/>
          </w:rPr>
          <w:t xml:space="preserve">ann@admgor.nnov.ru</w:t>
        </w:r>
      </w:hyperlink>
      <w:r/>
      <w:r/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Телефон:</w:t>
      </w:r>
      <w:r>
        <w:rPr>
          <w:rFonts w:ascii="Times New Roman" w:hAnsi="Times New Roman" w:cs="Times New Roman"/>
          <w:sz w:val="24"/>
          <w:szCs w:val="24"/>
        </w:rPr>
        <w:t xml:space="preserve"> 7 (831) 467-10-03.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2.2.  Организатор аукциона</w:t>
      </w:r>
      <w:r>
        <w:rPr>
          <w:rFonts w:ascii="Times New Roman" w:hAnsi="Times New Roman" w:cs="Times New Roman"/>
          <w:sz w:val="24"/>
          <w:szCs w:val="24"/>
        </w:rPr>
        <w:t xml:space="preserve"> – Комитет по управлению городским имуществом и земельными ресурсами администрации города Нижнего Новгорода.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Местонахождение:</w:t>
      </w:r>
      <w:r>
        <w:rPr>
          <w:rFonts w:ascii="Times New Roman" w:hAnsi="Times New Roman" w:cs="Times New Roman"/>
          <w:sz w:val="24"/>
          <w:szCs w:val="24"/>
        </w:rPr>
        <w:t xml:space="preserve"> 603005, г. Н.Новгород, улица Большая Покровская, дом 15.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Адрес электронной почты: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13" w:tooltip="mailto:kugi@admgor.nnov.ru" w:history="1">
        <w:r>
          <w:rPr>
            <w:rStyle w:val="890"/>
            <w:rFonts w:ascii="Times New Roman" w:hAnsi="Times New Roman" w:cs="Times New Roman"/>
            <w:sz w:val="24"/>
            <w:szCs w:val="24"/>
            <w:lang w:val="en-US"/>
          </w:rPr>
          <w:t xml:space="preserve">kugi</w:t>
        </w:r>
        <w:r>
          <w:rPr>
            <w:rStyle w:val="890"/>
            <w:rFonts w:ascii="Times New Roman" w:hAnsi="Times New Roman" w:cs="Times New Roman"/>
            <w:sz w:val="24"/>
            <w:szCs w:val="24"/>
          </w:rPr>
          <w:t xml:space="preserve">@</w:t>
        </w:r>
        <w:r>
          <w:rPr>
            <w:rStyle w:val="890"/>
            <w:rFonts w:ascii="Times New Roman" w:hAnsi="Times New Roman" w:cs="Times New Roman"/>
            <w:sz w:val="24"/>
            <w:szCs w:val="24"/>
            <w:lang w:val="en-US"/>
          </w:rPr>
          <w:t xml:space="preserve">admgor</w:t>
        </w:r>
        <w:r>
          <w:rPr>
            <w:rStyle w:val="890"/>
            <w:rFonts w:ascii="Times New Roman" w:hAnsi="Times New Roman" w:cs="Times New Roman"/>
            <w:sz w:val="24"/>
            <w:szCs w:val="24"/>
          </w:rPr>
          <w:t xml:space="preserve">.</w:t>
        </w:r>
        <w:r>
          <w:rPr>
            <w:rStyle w:val="890"/>
            <w:rFonts w:ascii="Times New Roman" w:hAnsi="Times New Roman" w:cs="Times New Roman"/>
            <w:sz w:val="24"/>
            <w:szCs w:val="24"/>
            <w:lang w:val="en-US"/>
          </w:rPr>
          <w:t xml:space="preserve">nnov</w:t>
        </w:r>
        <w:r>
          <w:rPr>
            <w:rStyle w:val="890"/>
            <w:rFonts w:ascii="Times New Roman" w:hAnsi="Times New Roman" w:cs="Times New Roman"/>
            <w:sz w:val="24"/>
            <w:szCs w:val="24"/>
          </w:rPr>
          <w:t xml:space="preserve">.</w:t>
        </w:r>
        <w:r>
          <w:rPr>
            <w:rStyle w:val="890"/>
            <w:rFonts w:ascii="Times New Roman" w:hAnsi="Times New Roman" w:cs="Times New Roman"/>
            <w:sz w:val="24"/>
            <w:szCs w:val="24"/>
            <w:lang w:val="en-US"/>
          </w:rPr>
          <w:t xml:space="preserve">ru</w:t>
        </w:r>
      </w:hyperlink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Телефон: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7 (831) 435-69-33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.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2.3.  </w:t>
      </w:r>
      <w:r>
        <w:rPr>
          <w:rFonts w:ascii="Times New Roman" w:hAnsi="Times New Roman" w:cs="Times New Roman"/>
          <w:b/>
          <w:sz w:val="24"/>
          <w:szCs w:val="24"/>
        </w:rPr>
        <w:t xml:space="preserve">Оператор электронной площадки</w:t>
      </w:r>
      <w:r>
        <w:rPr>
          <w:rFonts w:ascii="Times New Roman" w:hAnsi="Times New Roman" w:cs="Times New Roman"/>
          <w:sz w:val="24"/>
          <w:szCs w:val="24"/>
        </w:rPr>
        <w:t xml:space="preserve"> (далее – Оператор электронной площадки) – юридическое ли</w:t>
      </w:r>
      <w:r>
        <w:rPr>
          <w:rFonts w:ascii="Times New Roman" w:hAnsi="Times New Roman" w:cs="Times New Roman"/>
          <w:sz w:val="24"/>
          <w:szCs w:val="24"/>
        </w:rPr>
        <w:t xml:space="preserve">цо, зарегистрированное на территории Российской Федерации, владеющее электронной площадкой, в том числе необходимыми для ее функционирования программно-аппаратными средствами, обеспечивающее ее функционирование и включенное в перечень операторов электронны</w:t>
      </w:r>
      <w:r>
        <w:rPr>
          <w:rFonts w:ascii="Times New Roman" w:hAnsi="Times New Roman" w:cs="Times New Roman"/>
          <w:sz w:val="24"/>
          <w:szCs w:val="24"/>
        </w:rPr>
        <w:t xml:space="preserve">х площадок, утвержденный Распоряжением Правительства Российской Федерации от 12.07.2018 № 1447-р «Об утверждении перечней операторов электронных площадок и специализированных электронных площадок, предусмотренных Федеральными законами от 05.04.2013 № 44-ФЗ</w:t>
      </w:r>
      <w:r>
        <w:rPr>
          <w:rFonts w:ascii="Times New Roman" w:hAnsi="Times New Roman" w:cs="Times New Roman"/>
          <w:sz w:val="24"/>
          <w:szCs w:val="24"/>
        </w:rPr>
        <w:t xml:space="preserve">, от 18.07.2011 № 223-ФЗ».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Наименование:</w:t>
      </w:r>
      <w:r>
        <w:rPr>
          <w:rFonts w:ascii="Times New Roman" w:hAnsi="Times New Roman" w:cs="Times New Roman"/>
          <w:sz w:val="24"/>
          <w:szCs w:val="24"/>
        </w:rPr>
        <w:t xml:space="preserve"> АО «Электронные торговые системы».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Местонахождение:</w:t>
      </w:r>
      <w:r>
        <w:rPr>
          <w:rFonts w:ascii="Times New Roman" w:hAnsi="Times New Roman" w:cs="Times New Roman"/>
          <w:sz w:val="24"/>
          <w:szCs w:val="24"/>
        </w:rPr>
        <w:t xml:space="preserve"> 123112, г</w:t>
      </w:r>
      <w:r>
        <w:rPr>
          <w:rFonts w:ascii="Times New Roman" w:hAnsi="Times New Roman" w:cs="Times New Roman"/>
          <w:sz w:val="24"/>
          <w:szCs w:val="24"/>
        </w:rPr>
        <w:t xml:space="preserve">.М</w:t>
      </w:r>
      <w:r>
        <w:rPr>
          <w:rFonts w:ascii="Times New Roman" w:hAnsi="Times New Roman" w:cs="Times New Roman"/>
          <w:sz w:val="24"/>
          <w:szCs w:val="24"/>
        </w:rPr>
        <w:t xml:space="preserve">осква, </w:t>
      </w:r>
      <w:r>
        <w:rPr>
          <w:rFonts w:ascii="Times New Roman" w:hAnsi="Times New Roman" w:cs="Times New Roman"/>
          <w:sz w:val="24"/>
          <w:szCs w:val="24"/>
        </w:rPr>
        <w:t xml:space="preserve">ул.Тестовская</w:t>
      </w:r>
      <w:r>
        <w:rPr>
          <w:rFonts w:ascii="Times New Roman" w:hAnsi="Times New Roman" w:cs="Times New Roman"/>
          <w:sz w:val="24"/>
          <w:szCs w:val="24"/>
        </w:rPr>
        <w:t xml:space="preserve">, д.10, этаж 18, помещ.1, комната 13.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Адрес сайта: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14" w:tooltip="http://www.fabrikant.ru" w:history="1">
        <w:r>
          <w:rPr>
            <w:rStyle w:val="890"/>
            <w:rFonts w:ascii="Times New Roman" w:hAnsi="Times New Roman" w:cs="Times New Roman"/>
            <w:sz w:val="24"/>
            <w:szCs w:val="24"/>
          </w:rPr>
          <w:t xml:space="preserve">www.fabrikant.ru</w:t>
        </w:r>
      </w:hyperlink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Адрес электронной почты: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15" w:tooltip="mailto:realty@etpz.ru" w:history="1">
        <w:r>
          <w:rPr>
            <w:rStyle w:val="890"/>
            <w:rFonts w:ascii="Times New Roman" w:hAnsi="Times New Roman" w:eastAsia="Times New Roman" w:cs="Times New Roman"/>
            <w:sz w:val="24"/>
            <w:szCs w:val="24"/>
            <w:lang w:eastAsia="ru-RU"/>
          </w:rPr>
          <w:t xml:space="preserve">realty@etpz.ru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Телефон:</w:t>
      </w:r>
      <w:r>
        <w:rPr>
          <w:rFonts w:ascii="Times New Roman" w:hAnsi="Times New Roman" w:cs="Times New Roman"/>
          <w:sz w:val="24"/>
          <w:szCs w:val="24"/>
        </w:rPr>
        <w:t xml:space="preserve"> 7 (495) 514-02-04.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spacing w:after="0" w:line="360" w:lineRule="exact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2.4.  Предмет аукциона: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земельный участок, государственная собственность на который не разграничена, расположенный по адресу: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Нижегородская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область, город Нижний Новгород г.о.г Нижний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Новгород, ул Красный Перекоп, земельный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участок 24А, кадастровый номер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52:18:0040320:222, с видом разрешенного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использования: для индивидуального жи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лищного строительства</w:t>
      </w:r>
      <w:r>
        <w:rPr>
          <w:rStyle w:val="894"/>
          <w:rFonts w:ascii="Times New Roman" w:hAnsi="Times New Roman" w:eastAsia="Times New Roman" w:cs="Times New Roman"/>
          <w:sz w:val="24"/>
          <w:szCs w:val="24"/>
          <w:highlight w:val="white"/>
        </w:rPr>
        <w:t xml:space="preserve">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(далее – земельный участок).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2.5.</w:t>
      </w: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 </w:t>
      </w:r>
      <w:r>
        <w:rPr>
          <w:rFonts w:ascii="Times New Roman" w:hAnsi="Times New Roman" w:cs="Times New Roman"/>
          <w:b/>
          <w:sz w:val="24"/>
          <w:szCs w:val="24"/>
        </w:rPr>
        <w:t xml:space="preserve"> Сведения о земельном участке: 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b w:val="0"/>
          <w:bCs w:val="0"/>
        </w:rPr>
      </w:pPr>
      <w:r>
        <w:rPr>
          <w:rStyle w:val="902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Местоположение: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Нижегородская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область, город Нижний Новгород г.о.г Нижний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Новгород, ул Красный Перекоп, земельный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участок 24А</w:t>
      </w:r>
      <w:r>
        <w:rPr>
          <w:rStyle w:val="902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Style w:val="894"/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.</w:t>
      </w:r>
      <w:r>
        <w:rPr>
          <w:b w:val="0"/>
          <w:bCs w:val="0"/>
        </w:rPr>
      </w:r>
      <w:r>
        <w:rPr>
          <w:b w:val="0"/>
          <w:bCs w:val="0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Площадь:</w:t>
      </w:r>
      <w:r>
        <w:rPr>
          <w:rFonts w:ascii="Times New Roman" w:hAnsi="Times New Roman" w:cs="Times New Roman"/>
          <w:sz w:val="24"/>
          <w:szCs w:val="24"/>
        </w:rPr>
        <w:t xml:space="preserve"> 680 +/-9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кв.м.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Кадастровый номер: </w:t>
      </w:r>
      <w:r>
        <w:rPr>
          <w:rStyle w:val="894"/>
          <w:rFonts w:ascii="Times New Roman" w:hAnsi="Times New Roman" w:eastAsia="Times New Roman" w:cs="Times New Roman"/>
          <w:sz w:val="24"/>
          <w:szCs w:val="24"/>
          <w:highlight w:val="white"/>
        </w:rPr>
        <w:t xml:space="preserve">52:18:0040320:222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.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Категория земель:</w:t>
      </w:r>
      <w:r>
        <w:rPr>
          <w:rFonts w:ascii="Times New Roman" w:hAnsi="Times New Roman" w:cs="Times New Roman"/>
          <w:sz w:val="24"/>
          <w:szCs w:val="24"/>
        </w:rPr>
        <w:t xml:space="preserve"> земли населенных пунктов.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Виды разрешенного использования:</w:t>
      </w:r>
      <w:r>
        <w:rPr>
          <w:rFonts w:ascii="Times New Roman" w:hAnsi="Times New Roman" w:cs="Times New Roman"/>
          <w:bCs/>
          <w:color w:val="000000"/>
          <w:sz w:val="24"/>
          <w:szCs w:val="24"/>
          <w:highlight w:val="white"/>
        </w:rPr>
        <w:t xml:space="preserve"> для индивидуального жилищного строительства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.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Ограничения (обременения) права на земельный участок:</w:t>
      </w:r>
      <w:r>
        <w:rPr>
          <w:rFonts w:ascii="Times New Roman" w:hAnsi="Times New Roman" w:cs="Times New Roman"/>
          <w:sz w:val="24"/>
          <w:szCs w:val="24"/>
        </w:rPr>
        <w:t xml:space="preserve"> не зарегистрированы.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Сведения о права</w:t>
      </w: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х на земельный участок: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государственная собственность не разграничена.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Градостроительный план</w:t>
      </w:r>
      <w:r>
        <w:rPr>
          <w:rFonts w:ascii="Times New Roman" w:hAnsi="Times New Roman" w:cs="Times New Roman"/>
          <w:sz w:val="24"/>
          <w:szCs w:val="24"/>
        </w:rPr>
        <w:t xml:space="preserve"> земельного участка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(Приложение № 1)</w:t>
      </w:r>
      <w:r>
        <w:rPr>
          <w:rFonts w:ascii="Times New Roman" w:hAnsi="Times New Roman" w:cs="Times New Roman"/>
          <w:sz w:val="24"/>
          <w:szCs w:val="24"/>
        </w:rPr>
        <w:t xml:space="preserve">, расположенного по адресу:</w:t>
      </w:r>
      <w:r>
        <w:rPr>
          <w:rStyle w:val="902"/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>
        <w:rPr>
          <w:rStyle w:val="902"/>
          <w:rFonts w:ascii="Times New Roman" w:hAnsi="Times New Roman" w:cs="Times New Roman"/>
          <w:bCs/>
          <w:color w:val="000000"/>
          <w:sz w:val="24"/>
          <w:szCs w:val="24"/>
        </w:rPr>
        <w:t xml:space="preserve">Нижегородская область, городской округ город Нижний Новгород, г Нижний Новгород, улица Красный Перекоп, земельный участок 24А</w:t>
      </w:r>
      <w:r>
        <w:rPr>
          <w:rStyle w:val="894"/>
          <w:rFonts w:ascii="Times New Roman" w:hAnsi="Times New Roman" w:eastAsia="Times New Roman" w:cs="Times New Roman"/>
          <w:sz w:val="24"/>
          <w:szCs w:val="24"/>
        </w:rPr>
        <w:t xml:space="preserve">,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№ РФ-52-2-01-0-00-2025-1118-0, дата выдачи 01.11.2025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Градостроительный план содержит сведения: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  <w:t xml:space="preserve">- 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  <w:t xml:space="preserve">о виде или видах разрешенного использования земельного участка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  <w:t xml:space="preserve"> (п.2.2 г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  <w:t xml:space="preserve">радостроительного плана земельного участка)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  <w:t xml:space="preserve">;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</w:r>
    </w:p>
    <w:p>
      <w:pPr>
        <w:ind w:left="0" w:right="0" w:firstLine="708"/>
        <w:jc w:val="both"/>
        <w:spacing w:after="0" w:line="360" w:lineRule="exact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  <w:t xml:space="preserve">- о 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  <w:t xml:space="preserve">принадлежности земельного участка к определенной территориальной зоне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  <w:t xml:space="preserve"> (абз.1 п.2 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  <w:t xml:space="preserve">г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  <w:t xml:space="preserve">радостроительного плана земельного участка)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  <w:t xml:space="preserve">;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о максимально и (или) минимально допустимых параметрах разрешенного строительства объекта капитального строительства (п.2.3 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  <w:t xml:space="preserve">г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  <w:t xml:space="preserve">радостроительного плана земельного участка</w:t>
      </w:r>
      <w:r>
        <w:rPr>
          <w:rFonts w:ascii="Times New Roman" w:hAnsi="Times New Roman" w:cs="Times New Roman"/>
          <w:sz w:val="24"/>
          <w:szCs w:val="24"/>
        </w:rPr>
        <w:t xml:space="preserve">);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о наличии или отсутствии ограничений в использовании земельного участка (п.5 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  <w:t xml:space="preserve">г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  <w:t xml:space="preserve">радостроительного плана земельного участка</w:t>
      </w:r>
      <w:r>
        <w:rPr>
          <w:rFonts w:ascii="Times New Roman" w:hAnsi="Times New Roman" w:cs="Times New Roman"/>
          <w:sz w:val="24"/>
          <w:szCs w:val="24"/>
        </w:rPr>
        <w:t xml:space="preserve">);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о возможности подключения (технологического присоединения) объекта капитального строительства к сетям инженерно-технического обеспечения (п.9 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  <w:t xml:space="preserve">г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  <w:t xml:space="preserve">радостроительного плана земельного участка</w:t>
      </w:r>
      <w:r>
        <w:rPr>
          <w:rFonts w:ascii="Times New Roman" w:hAnsi="Times New Roman" w:cs="Times New Roman"/>
          <w:sz w:val="24"/>
          <w:szCs w:val="24"/>
        </w:rPr>
        <w:t xml:space="preserve">).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2.6.</w:t>
      </w: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  </w:t>
      </w:r>
      <w:r>
        <w:rPr>
          <w:rFonts w:ascii="Times New Roman" w:hAnsi="Times New Roman" w:cs="Times New Roman"/>
          <w:b/>
          <w:sz w:val="24"/>
          <w:szCs w:val="24"/>
        </w:rPr>
        <w:t xml:space="preserve">Начальная цена предмета аукциона (стоимость земельного участка) – </w:t>
      </w:r>
      <w:r>
        <w:rPr>
          <w:rFonts w:ascii="Times New Roman" w:hAnsi="Times New Roman" w:cs="Times New Roman"/>
          <w:b/>
          <w:sz w:val="24"/>
          <w:szCs w:val="24"/>
        </w:rPr>
        <w:t xml:space="preserve">3 327 920 (три </w:t>
      </w:r>
      <w:r>
        <w:rPr>
          <w:rFonts w:ascii="Times New Roman" w:hAnsi="Times New Roman" w:cs="Times New Roman"/>
          <w:b/>
          <w:sz w:val="24"/>
          <w:szCs w:val="24"/>
        </w:rPr>
        <w:t xml:space="preserve">миллиона триста двадцать семь тысяч девятьсот двадцать) рублей</w:t>
      </w:r>
      <w:r>
        <w:rPr>
          <w:rFonts w:ascii="Times New Roman" w:hAnsi="Times New Roman" w:cs="Times New Roman"/>
          <w:b/>
          <w:sz w:val="24"/>
          <w:szCs w:val="24"/>
        </w:rPr>
        <w:t xml:space="preserve">.</w:t>
      </w:r>
      <w:r>
        <w:rPr>
          <w:rFonts w:ascii="Times New Roman" w:hAnsi="Times New Roman" w:cs="Times New Roman"/>
          <w:b/>
          <w:sz w:val="24"/>
          <w:szCs w:val="24"/>
        </w:rPr>
      </w:r>
      <w:r/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Стоимость земельного участка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определена на основании отчета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об оценке № 46 от 28.01.2026 об определении рыночной стоимости права собственности и права пользования в год в отношении земельного участка с кадастровым номером 52:18:0040320:222 категория земель: земли населенных пунктов,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разрешенное использование: для индивидуального жилищного строительства, общая площадь: 680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кв.м.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, местоположение: Российская Федерация, Нижегородская область, город Нижний Новгород, г.о.г. Нижний Новгород, улица Красный Перекоп, земельный участок 24А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, выполненного ООО «Консалтинг-Спектр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» в соответствии с законодательством Российской Федерации об оценочной деятельности.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</w:pPr>
      <w:r>
        <w:rPr>
          <w:rFonts w:ascii="Times New Roman" w:hAnsi="Times New Roman" w:cs="Times New Roman"/>
          <w:sz w:val="24"/>
          <w:szCs w:val="24"/>
        </w:rPr>
        <w:t xml:space="preserve">Оплата приобретаемого в собственность земельного участка производится согласно </w:t>
      </w:r>
      <w:r>
        <w:rPr>
          <w:rFonts w:ascii="Times New Roman" w:hAnsi="Times New Roman" w:cs="Times New Roman"/>
          <w:sz w:val="24"/>
          <w:szCs w:val="24"/>
        </w:rPr>
        <w:t xml:space="preserve">разделу 2 договора купли-продажи земельного участка (Приложение № 3)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709"/>
        <w:jc w:val="both"/>
        <w:spacing w:after="0" w:line="360" w:lineRule="exact"/>
        <w:tabs>
          <w:tab w:val="left" w:pos="7450" w:leader="none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2.7. </w:t>
      </w:r>
      <w:r>
        <w:rPr>
          <w:rFonts w:ascii="Times New Roman" w:hAnsi="Times New Roman" w:cs="Times New Roman"/>
          <w:b/>
          <w:sz w:val="24"/>
          <w:szCs w:val="24"/>
        </w:rPr>
        <w:t xml:space="preserve"> Шаг аукциона</w:t>
      </w:r>
      <w:r>
        <w:rPr>
          <w:rFonts w:ascii="Times New Roman" w:hAnsi="Times New Roman" w:cs="Times New Roman"/>
          <w:sz w:val="24"/>
          <w:szCs w:val="24"/>
        </w:rPr>
        <w:t xml:space="preserve">: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166 396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рублей.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b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</w: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2.8. Обеспечение участия в аукционе: заявитель вносит задаток в размере 1 663 960 (один миллион шестьсот шестьдесят три тысячи девятьсот шестьдесят) рублей.</w:t>
      </w:r>
      <w:r>
        <w:rPr>
          <w:rFonts w:ascii="Times New Roman" w:hAnsi="Times New Roman" w:cs="Times New Roman"/>
          <w:b/>
          <w:sz w:val="24"/>
          <w:szCs w:val="24"/>
          <w:highlight w:val="white"/>
        </w:rPr>
      </w:r>
      <w:r>
        <w:rPr>
          <w:rFonts w:ascii="Times New Roman" w:hAnsi="Times New Roman" w:cs="Times New Roman"/>
          <w:b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2.9.</w:t>
      </w:r>
      <w:r>
        <w:rPr>
          <w:rFonts w:ascii="Times New Roman" w:hAnsi="Times New Roman" w:cs="Times New Roman"/>
          <w:sz w:val="24"/>
          <w:szCs w:val="24"/>
        </w:rPr>
        <w:t xml:space="preserve"> </w:t>
      </w:r>
      <w:r>
        <w:rPr>
          <w:rFonts w:ascii="Times New Roman" w:hAnsi="Times New Roman" w:cs="Times New Roman"/>
          <w:sz w:val="24"/>
          <w:szCs w:val="24"/>
        </w:rPr>
        <w:t xml:space="preserve">Размер платы Оператору электронной площадки за участие в аукционе, взимаемой с лица, признанного победителем аукциона (далее – Победитель), а также иных лиц, с которым договор аренды земельного участка закл</w:t>
      </w:r>
      <w:r>
        <w:rPr>
          <w:rFonts w:ascii="Times New Roman" w:hAnsi="Times New Roman" w:cs="Times New Roman"/>
          <w:sz w:val="24"/>
          <w:szCs w:val="24"/>
        </w:rPr>
        <w:t xml:space="preserve">ючается в соответствии с пунктами 13, 14, 20 и 25 статьи 39.12 Земельного кодекса Российской Федерации установлен в соответствии с Регламентом Оператора электронной площадки и Инструкциями Претендента/Арендатора, размещенными на электронной площадке (далее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>
        <w:rPr>
          <w:rFonts w:ascii="Times New Roman" w:hAnsi="Times New Roman" w:cs="Times New Roman"/>
          <w:sz w:val="24"/>
          <w:szCs w:val="24"/>
        </w:rPr>
        <w:t xml:space="preserve">Регламент и Инструкции), и размещен по адресу в информационно-телекоммуникационной сети «Интернет»: </w:t>
      </w:r>
      <w:hyperlink r:id="rId16" w:tooltip="https://www.fabrikant.ru/rules/common?category-id=1716" w:history="1">
        <w:r>
          <w:rPr>
            <w:rStyle w:val="890"/>
            <w:rFonts w:ascii="Times New Roman" w:hAnsi="Times New Roman" w:cs="Times New Roman"/>
            <w:sz w:val="24"/>
            <w:szCs w:val="24"/>
          </w:rPr>
          <w:t xml:space="preserve">https://www.fabrikant.ru/rules/common?category-id=1716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(далее - вознаграждения за оказанные услуги).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2.10.  Место приема заявок на участие в аукционе (далее - Заявка):</w:t>
      </w:r>
      <w:r>
        <w:rPr>
          <w:rFonts w:ascii="Times New Roman" w:hAnsi="Times New Roman" w:cs="Times New Roman"/>
          <w:sz w:val="24"/>
          <w:szCs w:val="24"/>
        </w:rPr>
        <w:t xml:space="preserve"> электронная площа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дка </w:t>
      </w:r>
      <w:hyperlink r:id="rId17" w:tooltip="http://www.fabrikant.ru" w:history="1">
        <w:r>
          <w:rPr>
            <w:rStyle w:val="890"/>
            <w:rFonts w:ascii="Times New Roman" w:hAnsi="Times New Roman" w:cs="Times New Roman"/>
            <w:sz w:val="24"/>
            <w:szCs w:val="24"/>
            <w:highlight w:val="white"/>
          </w:rPr>
          <w:t xml:space="preserve">www.fabrikant.ru</w:t>
        </w:r>
      </w:hyperlink>
      <w:r>
        <w:rPr>
          <w:rFonts w:ascii="Times New Roman" w:hAnsi="Times New Roman" w:cs="Times New Roman"/>
          <w:sz w:val="24"/>
          <w:szCs w:val="24"/>
          <w:highlight w:val="white"/>
        </w:rPr>
        <w:t xml:space="preserve">.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2.11.  Дата и время начала приема заявок: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24.04.2026 в 15 час. 00 мин.* Прием Заявок осущ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ествляется круглосуточно. 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highlight w:val="white"/>
        </w:rPr>
      </w:pPr>
      <w:r>
        <w:rPr>
          <w:rFonts w:ascii="Times New Roman" w:hAnsi="Times New Roman" w:cs="Times New Roman"/>
          <w:highlight w:val="white"/>
        </w:rPr>
        <w:t xml:space="preserve">* Здесь и далее указано московское время. </w:t>
      </w:r>
      <w:r>
        <w:rPr>
          <w:rFonts w:ascii="Times New Roman" w:hAnsi="Times New Roman" w:cs="Times New Roman"/>
          <w:highlight w:val="white"/>
        </w:rPr>
      </w:r>
      <w:r>
        <w:rPr>
          <w:rFonts w:ascii="Times New Roman" w:hAnsi="Times New Roman" w:cs="Times New Roman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2.12.  Дата и время окончания срока приема заявок и начала их рассмотрения: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26.05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.2026 в 12 час. 00 мин. 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eastAsia="Times New Roman" w:cs="Times New Roman"/>
          <w:b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2.13.  Дата окончания рассмотрения Заявок: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27.05.2026.</w:t>
      </w:r>
      <w:r>
        <w:rPr>
          <w:rFonts w:ascii="Times New Roman" w:hAnsi="Times New Roman" w:eastAsia="Times New Roman" w:cs="Times New Roman"/>
          <w:b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b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2.14.  Место проведения аукциона: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электронная площадка </w:t>
      </w:r>
      <w:hyperlink r:id="rId18" w:tooltip="http://www.fabrikant.ru" w:history="1">
        <w:r>
          <w:rPr>
            <w:rStyle w:val="890"/>
            <w:rFonts w:ascii="Times New Roman" w:hAnsi="Times New Roman" w:cs="Times New Roman"/>
            <w:sz w:val="24"/>
            <w:szCs w:val="24"/>
            <w:highlight w:val="white"/>
          </w:rPr>
          <w:t xml:space="preserve">www.fabrikant.ru</w:t>
        </w:r>
      </w:hyperlink>
      <w:r>
        <w:rPr>
          <w:rFonts w:ascii="Times New Roman" w:hAnsi="Times New Roman" w:cs="Times New Roman"/>
          <w:sz w:val="24"/>
          <w:szCs w:val="24"/>
          <w:highlight w:val="white"/>
        </w:rPr>
        <w:t xml:space="preserve">.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2.15.  Дата и время начала проведения аукциона: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28.05.2026 в 11 час. 00 мин.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3.  Информационное обеспечение аукциона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highlight w:val="white"/>
        </w:rPr>
        <w:t xml:space="preserve">3.1.</w:t>
      </w: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30.10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.2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025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О</w:t>
      </w:r>
      <w:r>
        <w:rPr>
          <w:rFonts w:ascii="Times New Roman" w:hAnsi="Times New Roman" w:cs="Times New Roman"/>
          <w:sz w:val="24"/>
          <w:szCs w:val="24"/>
        </w:rPr>
        <w:t xml:space="preserve">рганизатором торгов было размещено извещение о предоставлении земельного участка в соответствии с подпунктом 1 пункта 1 статьи 39.18 Земельного кодекса Российской Федерации.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3.2. </w:t>
      </w: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Извещение о проведении аукциона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(далее - Извещение) </w:t>
      </w:r>
      <w:r>
        <w:rPr>
          <w:rFonts w:ascii="Times New Roman" w:hAnsi="Times New Roman" w:cs="Times New Roman"/>
          <w:sz w:val="24"/>
          <w:szCs w:val="24"/>
        </w:rPr>
        <w:t xml:space="preserve">размещается</w:t>
      </w:r>
      <w:r>
        <w:rPr>
          <w:rFonts w:ascii="Times New Roman" w:hAnsi="Times New Roman" w:cs="Times New Roman"/>
          <w:sz w:val="24"/>
          <w:szCs w:val="24"/>
        </w:rPr>
        <w:t xml:space="preserve"> на официальном сайте Российской Федерации в информационно</w:t>
      </w:r>
      <w:r>
        <w:rPr>
          <w:rFonts w:ascii="Times New Roman" w:hAnsi="Times New Roman" w:cs="Times New Roman"/>
          <w:sz w:val="24"/>
          <w:szCs w:val="24"/>
        </w:rPr>
        <w:t xml:space="preserve">-</w:t>
      </w:r>
      <w:r>
        <w:rPr>
          <w:rFonts w:ascii="Times New Roman" w:hAnsi="Times New Roman" w:cs="Times New Roman"/>
          <w:sz w:val="24"/>
          <w:szCs w:val="24"/>
        </w:rPr>
        <w:t xml:space="preserve">телекоммуникационной сети «Интернет» для размещения информации о проведении торгов по адресу</w:t>
      </w:r>
      <w:r>
        <w:rPr>
          <w:rFonts w:ascii="Times New Roman" w:hAnsi="Times New Roman" w:cs="Times New Roman"/>
          <w:sz w:val="24"/>
          <w:szCs w:val="24"/>
        </w:rPr>
        <w:t xml:space="preserve"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19" w:tooltip="http://www.torgi.gov.ru" w:history="1">
        <w:r>
          <w:rPr>
            <w:rStyle w:val="890"/>
            <w:rFonts w:ascii="Times New Roman" w:hAnsi="Times New Roman" w:cs="Times New Roman"/>
            <w:sz w:val="24"/>
            <w:szCs w:val="24"/>
          </w:rPr>
          <w:t xml:space="preserve">www.torgi.gov.ru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(далее – </w:t>
      </w:r>
      <w:r>
        <w:rPr>
          <w:rFonts w:ascii="Times New Roman" w:hAnsi="Times New Roman" w:cs="Times New Roman"/>
          <w:sz w:val="24"/>
          <w:szCs w:val="24"/>
        </w:rPr>
        <w:t xml:space="preserve">О</w:t>
      </w:r>
      <w:r>
        <w:rPr>
          <w:rFonts w:ascii="Times New Roman" w:hAnsi="Times New Roman" w:cs="Times New Roman"/>
          <w:sz w:val="24"/>
          <w:szCs w:val="24"/>
        </w:rPr>
        <w:t xml:space="preserve">фициальный сайт торгов), </w:t>
      </w:r>
      <w:r>
        <w:rPr>
          <w:rFonts w:ascii="Times New Roman" w:hAnsi="Times New Roman" w:cs="Times New Roman"/>
          <w:sz w:val="24"/>
          <w:szCs w:val="24"/>
        </w:rPr>
        <w:t xml:space="preserve">на официальном сайте администрации города Нижнего Новгорода: </w:t>
      </w:r>
      <w:hyperlink r:id="rId20" w:tooltip="http://www.нижнийновгород.рф" w:history="1">
        <w:r>
          <w:rPr>
            <w:rStyle w:val="890"/>
            <w:rFonts w:ascii="Times New Roman" w:hAnsi="Times New Roman" w:cs="Times New Roman"/>
            <w:sz w:val="24"/>
            <w:szCs w:val="24"/>
          </w:rPr>
          <w:t xml:space="preserve">www.нижнийновгород.рф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на электронной площадке</w:t>
      </w:r>
      <w:r>
        <w:rPr>
          <w:rFonts w:ascii="Times New Roman" w:hAnsi="Times New Roman" w:cs="Times New Roman"/>
          <w:sz w:val="24"/>
          <w:szCs w:val="24"/>
        </w:rPr>
        <w:t xml:space="preserve"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21" w:tooltip="http://www.fabrikant.ru" w:history="1">
        <w:r>
          <w:rPr>
            <w:rStyle w:val="890"/>
            <w:rFonts w:ascii="Times New Roman" w:hAnsi="Times New Roman" w:cs="Times New Roman"/>
            <w:sz w:val="24"/>
            <w:szCs w:val="24"/>
          </w:rPr>
          <w:t xml:space="preserve">www.fabrikant.ru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(далее – электронная площадка) в соответствии с действующим законодательством.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Все приложения к Извещению являются его неотъемлемой частью. 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3.3</w:t>
      </w: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.  </w:t>
      </w: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Осмотр земельного участка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на местности производится лицами, желающими участвовать в аукционе, </w:t>
      </w: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самостоятельно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.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4.  </w:t>
      </w:r>
      <w:r>
        <w:rPr>
          <w:rFonts w:ascii="Times New Roman" w:hAnsi="Times New Roman" w:cs="Times New Roman"/>
          <w:b/>
          <w:sz w:val="28"/>
          <w:szCs w:val="28"/>
        </w:rPr>
        <w:t xml:space="preserve">Требования к Заявителям 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Заявител</w:t>
      </w:r>
      <w:r>
        <w:rPr>
          <w:rFonts w:ascii="Times New Roman" w:hAnsi="Times New Roman" w:cs="Times New Roman"/>
          <w:sz w:val="24"/>
          <w:szCs w:val="24"/>
        </w:rPr>
        <w:t xml:space="preserve">ями</w:t>
      </w:r>
      <w:r>
        <w:rPr>
          <w:rFonts w:ascii="Times New Roman" w:hAnsi="Times New Roman" w:cs="Times New Roman"/>
          <w:sz w:val="24"/>
          <w:szCs w:val="24"/>
        </w:rPr>
        <w:t xml:space="preserve"> на участие в аукционе (далее – Заявитель</w:t>
      </w:r>
      <w:r>
        <w:rPr>
          <w:rFonts w:ascii="Times New Roman" w:hAnsi="Times New Roman" w:cs="Times New Roman"/>
          <w:sz w:val="24"/>
          <w:szCs w:val="24"/>
        </w:rPr>
        <w:t xml:space="preserve">, Заявители</w:t>
      </w:r>
      <w:r>
        <w:rPr>
          <w:rFonts w:ascii="Times New Roman" w:hAnsi="Times New Roman" w:cs="Times New Roman"/>
          <w:sz w:val="24"/>
          <w:szCs w:val="24"/>
        </w:rPr>
        <w:t xml:space="preserve">) могут</w:t>
      </w:r>
      <w:r>
        <w:rPr>
          <w:rFonts w:ascii="Times New Roman" w:hAnsi="Times New Roman" w:cs="Times New Roman"/>
          <w:sz w:val="24"/>
          <w:szCs w:val="24"/>
        </w:rPr>
        <w:t xml:space="preserve"> быть </w:t>
      </w:r>
      <w:r>
        <w:rPr>
          <w:rFonts w:ascii="Times New Roman" w:hAnsi="Times New Roman" w:cs="Times New Roman"/>
          <w:sz w:val="24"/>
          <w:szCs w:val="24"/>
        </w:rPr>
        <w:t xml:space="preserve">ТОЛЬКО ГРАЖДАНЕ</w:t>
      </w:r>
      <w:r>
        <w:rPr>
          <w:rFonts w:ascii="Times New Roman" w:hAnsi="Times New Roman" w:cs="Times New Roman"/>
          <w:sz w:val="24"/>
          <w:szCs w:val="24"/>
        </w:rPr>
        <w:t xml:space="preserve">, имеющи</w:t>
      </w:r>
      <w:r>
        <w:rPr>
          <w:rFonts w:ascii="Times New Roman" w:hAnsi="Times New Roman" w:cs="Times New Roman"/>
          <w:sz w:val="24"/>
          <w:szCs w:val="24"/>
        </w:rPr>
        <w:t xml:space="preserve">е</w:t>
      </w:r>
      <w:r>
        <w:rPr>
          <w:rFonts w:ascii="Times New Roman" w:hAnsi="Times New Roman" w:cs="Times New Roman"/>
          <w:sz w:val="24"/>
          <w:szCs w:val="24"/>
        </w:rPr>
        <w:t xml:space="preserve"> усиленную квалифицированную электронную подпись, оформленную в соответствии с требованиями действующего законодательства удостоверяющим центром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 (далее - ЭП), и ПРОШЕДШИ</w:t>
      </w:r>
      <w:r>
        <w:rPr>
          <w:rFonts w:ascii="Times New Roman" w:hAnsi="Times New Roman" w:cs="Times New Roman"/>
          <w:sz w:val="24"/>
          <w:szCs w:val="24"/>
        </w:rPr>
        <w:t xml:space="preserve">Е</w:t>
      </w:r>
      <w:r>
        <w:rPr>
          <w:rFonts w:ascii="Times New Roman" w:hAnsi="Times New Roman" w:cs="Times New Roman"/>
          <w:sz w:val="24"/>
          <w:szCs w:val="24"/>
        </w:rPr>
        <w:t xml:space="preserve"> РЕГИСТРАЦИЮ (АККРЕДИТАЦИЮ) В КАЧЕСТВЕ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ФИЗИЧЕСКОГО ЛИЦА (НЕ ИНДИВИДУАЛЬНОГО ПРЕДПРИНИМАТЕЛЯ) на электронной площадке в соответствии с Регламентом и Инструкциями.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5.</w:t>
      </w:r>
      <w:r>
        <w:rPr>
          <w:rFonts w:ascii="Times New Roman" w:hAnsi="Times New Roman" w:cs="Times New Roman"/>
          <w:b/>
          <w:sz w:val="28"/>
          <w:szCs w:val="28"/>
        </w:rPr>
        <w:t xml:space="preserve">  </w:t>
      </w:r>
      <w:r>
        <w:rPr>
          <w:rFonts w:ascii="Times New Roman" w:hAnsi="Times New Roman" w:cs="Times New Roman"/>
          <w:b/>
          <w:sz w:val="28"/>
          <w:szCs w:val="28"/>
        </w:rPr>
        <w:t xml:space="preserve">Получение ЭП и регистрация (аккредитация) на электронной площадке 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5.1.</w:t>
      </w:r>
      <w:r>
        <w:rPr>
          <w:rFonts w:ascii="Times New Roman" w:hAnsi="Times New Roman" w:cs="Times New Roman"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На Официальном сайте торгов (</w:t>
      </w:r>
      <w:hyperlink r:id="rId22" w:tooltip="http://www.torgi.gov.ru" w:history="1">
        <w:r>
          <w:rPr>
            <w:rStyle w:val="890"/>
            <w:rFonts w:ascii="Times New Roman" w:hAnsi="Times New Roman" w:cs="Times New Roman"/>
            <w:sz w:val="24"/>
            <w:szCs w:val="24"/>
          </w:rPr>
          <w:t xml:space="preserve">www.torgi.gov.ru</w:t>
        </w:r>
      </w:hyperlink>
      <w:r>
        <w:rPr>
          <w:rFonts w:ascii="Times New Roman" w:hAnsi="Times New Roman" w:cs="Times New Roman"/>
          <w:sz w:val="24"/>
          <w:szCs w:val="24"/>
        </w:rPr>
        <w:t xml:space="preserve">) доступна регистрация Заявителей в реестре участников торгов, предусматривающая автоматическую регистрацию (аккредитацию) на электронной площадке.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5.2.</w:t>
      </w:r>
      <w:r>
        <w:rPr>
          <w:rFonts w:ascii="Times New Roman" w:hAnsi="Times New Roman" w:cs="Times New Roman"/>
          <w:b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Для обеспечения доступа к подаче заявки и к участию в аукционе Заявителю с учетом Раздела 4 и пункта 5.3 Извещения необходимо пройти регистрацию (аккредитацию) на электронной площадке в соответствии с Регламентом и Инструкциями.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5.3.</w:t>
      </w:r>
      <w:r>
        <w:rPr>
          <w:rFonts w:ascii="Times New Roman" w:hAnsi="Times New Roman" w:cs="Times New Roman"/>
          <w:b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Для прохождения процедуры регистрации на Официальном сайте торгов (</w:t>
      </w:r>
      <w:hyperlink r:id="rId23" w:tooltip="http://www.torgi.gov.ru" w:history="1">
        <w:r>
          <w:rPr>
            <w:rStyle w:val="890"/>
            <w:rFonts w:ascii="Times New Roman" w:hAnsi="Times New Roman" w:cs="Times New Roman"/>
            <w:sz w:val="24"/>
            <w:szCs w:val="24"/>
          </w:rPr>
          <w:t xml:space="preserve">www.torgi.gov.ru</w:t>
        </w:r>
      </w:hyperlink>
      <w:r>
        <w:rPr>
          <w:rFonts w:ascii="Times New Roman" w:hAnsi="Times New Roman" w:cs="Times New Roman"/>
          <w:sz w:val="24"/>
          <w:szCs w:val="24"/>
        </w:rPr>
        <w:t xml:space="preserve">) или первичной регистрации на электронной площадке Заявителю необходимо иметь ЭП, </w:t>
      </w:r>
      <w:r>
        <w:rPr>
          <w:rFonts w:ascii="Times New Roman" w:hAnsi="Times New Roman" w:cs="Times New Roman"/>
          <w:sz w:val="24"/>
          <w:szCs w:val="24"/>
        </w:rPr>
        <w:t xml:space="preserve">оформленную</w:t>
      </w:r>
      <w:r>
        <w:rPr>
          <w:rFonts w:ascii="Times New Roman" w:hAnsi="Times New Roman" w:cs="Times New Roman"/>
          <w:sz w:val="24"/>
          <w:szCs w:val="24"/>
        </w:rPr>
        <w:t xml:space="preserve"> в соответствии с требованиями действующего законодательства.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5.4.</w:t>
      </w:r>
      <w:r>
        <w:rPr>
          <w:rFonts w:ascii="Times New Roman" w:hAnsi="Times New Roman" w:cs="Times New Roman"/>
          <w:b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Информация по получению ЭП и регистрации (аккредитации) на электронной площадке </w:t>
      </w:r>
      <w:r>
        <w:rPr>
          <w:rFonts w:ascii="Times New Roman" w:hAnsi="Times New Roman" w:cs="Times New Roman"/>
          <w:sz w:val="24"/>
          <w:szCs w:val="24"/>
        </w:rPr>
        <w:t xml:space="preserve">размещен</w:t>
      </w:r>
      <w:r>
        <w:rPr>
          <w:rFonts w:ascii="Times New Roman" w:hAnsi="Times New Roman" w:cs="Times New Roman"/>
          <w:sz w:val="24"/>
          <w:szCs w:val="24"/>
        </w:rPr>
        <w:t xml:space="preserve">а</w:t>
      </w:r>
      <w:r>
        <w:rPr>
          <w:rFonts w:ascii="Times New Roman" w:hAnsi="Times New Roman" w:cs="Times New Roman"/>
          <w:sz w:val="24"/>
          <w:szCs w:val="24"/>
        </w:rPr>
        <w:t xml:space="preserve"> по адресу в информационно-телекоммуникационной сети «Интернет»: </w:t>
      </w:r>
      <w:hyperlink r:id="rId24" w:tooltip="https://www.fabrikant.ru/rules/common?category-id=1547" w:history="1">
        <w:r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 xml:space="preserve">https://www.fabrikant.ru/rules/common?category-id=1547</w:t>
        </w:r>
      </w:hyperlink>
      <w:r>
        <w:rPr>
          <w:rFonts w:ascii="Times New Roman" w:hAnsi="Times New Roman" w:cs="Times New Roman"/>
          <w:color w:val="0000ff"/>
          <w:sz w:val="24"/>
          <w:szCs w:val="24"/>
          <w:u w:val="single"/>
        </w:rPr>
        <w:t xml:space="preserve">; </w:t>
      </w:r>
      <w:hyperlink r:id="rId25" w:tooltip="http://www.fabrikant.ru" w:history="1">
        <w:r>
          <w:rPr>
            <w:rStyle w:val="890"/>
            <w:rFonts w:ascii="Times New Roman" w:hAnsi="Times New Roman" w:cs="Times New Roman"/>
            <w:sz w:val="24"/>
            <w:szCs w:val="24"/>
          </w:rPr>
          <w:t xml:space="preserve">www.fabrikant.ru</w:t>
        </w:r>
      </w:hyperlink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5.5.</w:t>
      </w:r>
      <w:r>
        <w:rPr>
          <w:rFonts w:ascii="Times New Roman" w:hAnsi="Times New Roman" w:cs="Times New Roman"/>
          <w:b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В случае</w:t>
      </w:r>
      <w:r>
        <w:rPr>
          <w:rFonts w:ascii="Times New Roman" w:hAnsi="Times New Roman" w:cs="Times New Roman"/>
          <w:sz w:val="24"/>
          <w:szCs w:val="24"/>
        </w:rPr>
        <w:t xml:space="preserve">,</w:t>
      </w:r>
      <w:r>
        <w:rPr>
          <w:rFonts w:ascii="Times New Roman" w:hAnsi="Times New Roman" w:cs="Times New Roman"/>
          <w:sz w:val="24"/>
          <w:szCs w:val="24"/>
        </w:rPr>
        <w:t xml:space="preserve"> если от имени За</w:t>
      </w:r>
      <w:r>
        <w:rPr>
          <w:rFonts w:ascii="Times New Roman" w:hAnsi="Times New Roman" w:cs="Times New Roman"/>
          <w:sz w:val="24"/>
          <w:szCs w:val="24"/>
        </w:rPr>
        <w:t xml:space="preserve">явителя действует иное лицо (далее - Доверенное лицо), Заявителю и Доверенному лицу необходимо пройти регистрацию (аккредитацию) на электронной площадке в соответствии с Регламентом и Инструкциями с учетом положений Раздела 4 и пунктов 5.1 - 5.3 Извещения.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6.</w:t>
      </w:r>
      <w:r>
        <w:rPr>
          <w:rFonts w:ascii="Times New Roman" w:hAnsi="Times New Roman" w:cs="Times New Roman"/>
          <w:b/>
          <w:sz w:val="28"/>
          <w:szCs w:val="28"/>
        </w:rPr>
        <w:t xml:space="preserve">  </w:t>
      </w:r>
      <w:r>
        <w:rPr>
          <w:rFonts w:ascii="Times New Roman" w:hAnsi="Times New Roman" w:cs="Times New Roman"/>
          <w:b/>
          <w:sz w:val="28"/>
          <w:szCs w:val="28"/>
        </w:rPr>
        <w:t xml:space="preserve">Порядок внесения, блокирования и прекращения блокирования денежных сре</w:t>
      </w:r>
      <w:r>
        <w:rPr>
          <w:rFonts w:ascii="Times New Roman" w:hAnsi="Times New Roman" w:cs="Times New Roman"/>
          <w:b/>
          <w:sz w:val="28"/>
          <w:szCs w:val="28"/>
        </w:rPr>
        <w:t xml:space="preserve">дств в к</w:t>
      </w:r>
      <w:r>
        <w:rPr>
          <w:rFonts w:ascii="Times New Roman" w:hAnsi="Times New Roman" w:cs="Times New Roman"/>
          <w:b/>
          <w:sz w:val="28"/>
          <w:szCs w:val="28"/>
        </w:rPr>
        <w:t xml:space="preserve">ачестве задатка 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6.1.</w:t>
      </w:r>
      <w:r>
        <w:rPr>
          <w:rFonts w:ascii="Times New Roman" w:hAnsi="Times New Roman" w:cs="Times New Roman"/>
          <w:b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Для участия в аукционе устанавливается требование о внесении задатка.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6.2.</w:t>
      </w:r>
      <w:r>
        <w:rPr>
          <w:rFonts w:ascii="Times New Roman" w:hAnsi="Times New Roman" w:cs="Times New Roman"/>
          <w:b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В целях исполнения требований о внесении задатка для участия в аукционе Заявитель</w:t>
      </w:r>
      <w:r>
        <w:rPr>
          <w:rFonts w:ascii="Times New Roman" w:hAnsi="Times New Roman" w:cs="Times New Roman"/>
          <w:sz w:val="24"/>
          <w:szCs w:val="24"/>
        </w:rPr>
        <w:t xml:space="preserve"> с учетом</w:t>
      </w:r>
      <w:r>
        <w:rPr>
          <w:rFonts w:ascii="Times New Roman" w:hAnsi="Times New Roman" w:cs="Times New Roman"/>
          <w:sz w:val="24"/>
          <w:szCs w:val="24"/>
        </w:rPr>
        <w:t xml:space="preserve"> требований Разделов 4,</w:t>
      </w:r>
      <w:r>
        <w:rPr>
          <w:rFonts w:ascii="Times New Roman" w:hAnsi="Times New Roman" w:cs="Times New Roman"/>
          <w:sz w:val="24"/>
          <w:szCs w:val="24"/>
        </w:rPr>
        <w:t xml:space="preserve"> 5 Извещения обеспечивает наличие денежных средств на счете Оператора электронной площадки в размере, не менее суммы задатка, указанного в пункте 2.</w:t>
      </w:r>
      <w:r>
        <w:rPr>
          <w:rFonts w:ascii="Times New Roman" w:hAnsi="Times New Roman" w:cs="Times New Roman"/>
          <w:sz w:val="24"/>
          <w:szCs w:val="24"/>
        </w:rPr>
        <w:t xml:space="preserve">8</w:t>
      </w:r>
      <w:r>
        <w:rPr>
          <w:rFonts w:ascii="Times New Roman" w:hAnsi="Times New Roman" w:cs="Times New Roman"/>
          <w:sz w:val="24"/>
          <w:szCs w:val="24"/>
        </w:rPr>
        <w:t xml:space="preserve"> Извещения.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Перечисление денежных средств на счет Оператора электронной площадки производится в соответств</w:t>
      </w:r>
      <w:r>
        <w:rPr>
          <w:rFonts w:ascii="Times New Roman" w:hAnsi="Times New Roman" w:cs="Times New Roman"/>
          <w:sz w:val="24"/>
          <w:szCs w:val="24"/>
        </w:rPr>
        <w:t xml:space="preserve">ии с Регламентом и Инструкциями</w:t>
      </w:r>
      <w:r>
        <w:rPr>
          <w:rFonts w:ascii="Times New Roman" w:hAnsi="Times New Roman" w:cs="Times New Roman"/>
          <w:sz w:val="24"/>
          <w:szCs w:val="24"/>
        </w:rPr>
        <w:t xml:space="preserve"> по следующим реквизитам: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Получатель платежа: АО «Электронные торговые системы»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Банковские реквизиты: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БИК </w:t>
      </w:r>
      <w:r>
        <w:rPr>
          <w:rFonts w:ascii="Times New Roman" w:hAnsi="Times New Roman" w:cs="Times New Roman"/>
          <w:sz w:val="24"/>
          <w:szCs w:val="24"/>
        </w:rPr>
        <w:t xml:space="preserve">044525593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Расчётный счёт: </w:t>
      </w:r>
      <w:r>
        <w:rPr>
          <w:rFonts w:ascii="Times New Roman" w:hAnsi="Times New Roman" w:cs="Times New Roman"/>
          <w:sz w:val="24"/>
          <w:szCs w:val="24"/>
        </w:rPr>
        <w:t xml:space="preserve">40702810301400020601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Корр. счёт </w:t>
      </w:r>
      <w:r>
        <w:rPr>
          <w:rFonts w:ascii="Times New Roman" w:hAnsi="Times New Roman" w:cs="Times New Roman"/>
          <w:sz w:val="24"/>
          <w:szCs w:val="24"/>
        </w:rPr>
        <w:t xml:space="preserve">30101810200000000593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АО «АЛЬФА-БАНК»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ИНН </w:t>
      </w:r>
      <w:r>
        <w:rPr>
          <w:rFonts w:ascii="Times New Roman" w:hAnsi="Times New Roman" w:cs="Times New Roman"/>
          <w:sz w:val="24"/>
          <w:szCs w:val="24"/>
        </w:rPr>
        <w:t xml:space="preserve">7703668940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КПП </w:t>
      </w:r>
      <w:r>
        <w:rPr>
          <w:rFonts w:ascii="Times New Roman" w:hAnsi="Times New Roman" w:cs="Times New Roman"/>
          <w:sz w:val="24"/>
          <w:szCs w:val="24"/>
        </w:rPr>
        <w:t xml:space="preserve">770301001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Назначение платежа: «</w:t>
      </w:r>
      <w:r>
        <w:rPr>
          <w:rFonts w:ascii="Times New Roman" w:hAnsi="Times New Roman" w:cs="Times New Roman"/>
          <w:b/>
          <w:sz w:val="24"/>
          <w:szCs w:val="24"/>
        </w:rPr>
        <w:t xml:space="preserve">Пополнение лицевого счета №</w:t>
      </w:r>
      <w:r>
        <w:rPr>
          <w:rFonts w:ascii="Times New Roman" w:hAnsi="Times New Roman" w:cs="Times New Roman"/>
          <w:b/>
          <w:sz w:val="24"/>
          <w:szCs w:val="24"/>
        </w:rPr>
        <w:t xml:space="preserve"> _______</w:t>
      </w:r>
      <w:r>
        <w:rPr>
          <w:rFonts w:ascii="Times New Roman" w:hAnsi="Times New Roman" w:cs="Times New Roman"/>
          <w:b/>
          <w:sz w:val="24"/>
          <w:szCs w:val="24"/>
        </w:rPr>
        <w:t xml:space="preserve"> по заявке №_______</w:t>
      </w:r>
      <w:r>
        <w:rPr>
          <w:rFonts w:ascii="Times New Roman" w:hAnsi="Times New Roman" w:cs="Times New Roman"/>
          <w:b/>
          <w:sz w:val="24"/>
          <w:szCs w:val="24"/>
        </w:rPr>
        <w:t xml:space="preserve"> без НДС».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6.3.</w:t>
      </w:r>
      <w:r>
        <w:rPr>
          <w:rFonts w:ascii="Times New Roman" w:hAnsi="Times New Roman" w:cs="Times New Roman"/>
          <w:b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Для внесения задатка </w:t>
      </w:r>
      <w:r>
        <w:rPr>
          <w:rFonts w:ascii="Times New Roman" w:hAnsi="Times New Roman" w:cs="Times New Roman"/>
          <w:sz w:val="24"/>
          <w:szCs w:val="24"/>
        </w:rPr>
        <w:t xml:space="preserve">Заявитель</w:t>
      </w:r>
      <w:r>
        <w:rPr>
          <w:rFonts w:ascii="Times New Roman" w:hAnsi="Times New Roman" w:cs="Times New Roman"/>
          <w:sz w:val="24"/>
          <w:szCs w:val="24"/>
        </w:rPr>
        <w:t xml:space="preserve"> может сформировать платежное поруче</w:t>
      </w:r>
      <w:r>
        <w:rPr>
          <w:rFonts w:ascii="Times New Roman" w:hAnsi="Times New Roman" w:cs="Times New Roman"/>
          <w:sz w:val="24"/>
          <w:szCs w:val="24"/>
        </w:rPr>
        <w:t xml:space="preserve">ние в разделе личного кабинета «</w:t>
      </w:r>
      <w:r>
        <w:rPr>
          <w:rFonts w:ascii="Times New Roman" w:hAnsi="Times New Roman" w:cs="Times New Roman"/>
          <w:sz w:val="24"/>
          <w:szCs w:val="24"/>
        </w:rPr>
        <w:t xml:space="preserve">Электронный кошелек</w:t>
      </w:r>
      <w:r>
        <w:rPr>
          <w:rFonts w:ascii="Times New Roman" w:hAnsi="Times New Roman" w:cs="Times New Roman"/>
          <w:sz w:val="24"/>
          <w:szCs w:val="24"/>
        </w:rPr>
        <w:t xml:space="preserve">»</w:t>
      </w:r>
      <w:r>
        <w:rPr>
          <w:rFonts w:ascii="Times New Roman" w:hAnsi="Times New Roman" w:cs="Times New Roman"/>
          <w:sz w:val="24"/>
          <w:szCs w:val="24"/>
        </w:rPr>
        <w:t xml:space="preserve">, при этом назначение платежа будет заполнено автоматически.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Информация по «</w:t>
      </w:r>
      <w:r>
        <w:rPr>
          <w:rFonts w:ascii="Times New Roman" w:hAnsi="Times New Roman" w:cs="Times New Roman"/>
          <w:sz w:val="24"/>
          <w:szCs w:val="24"/>
        </w:rPr>
        <w:t xml:space="preserve">Электронн</w:t>
      </w:r>
      <w:r>
        <w:rPr>
          <w:rFonts w:ascii="Times New Roman" w:hAnsi="Times New Roman" w:cs="Times New Roman"/>
          <w:sz w:val="24"/>
          <w:szCs w:val="24"/>
        </w:rPr>
        <w:t xml:space="preserve">ому</w:t>
      </w:r>
      <w:r>
        <w:rPr>
          <w:rFonts w:ascii="Times New Roman" w:hAnsi="Times New Roman" w:cs="Times New Roman"/>
          <w:sz w:val="24"/>
          <w:szCs w:val="24"/>
        </w:rPr>
        <w:t xml:space="preserve"> кошел</w:t>
      </w:r>
      <w:r>
        <w:rPr>
          <w:rFonts w:ascii="Times New Roman" w:hAnsi="Times New Roman" w:cs="Times New Roman"/>
          <w:sz w:val="24"/>
          <w:szCs w:val="24"/>
        </w:rPr>
        <w:t xml:space="preserve">ь</w:t>
      </w:r>
      <w:r>
        <w:rPr>
          <w:rFonts w:ascii="Times New Roman" w:hAnsi="Times New Roman" w:cs="Times New Roman"/>
          <w:sz w:val="24"/>
          <w:szCs w:val="24"/>
        </w:rPr>
        <w:t xml:space="preserve">к</w:t>
      </w:r>
      <w:r>
        <w:rPr>
          <w:rFonts w:ascii="Times New Roman" w:hAnsi="Times New Roman" w:cs="Times New Roman"/>
          <w:sz w:val="24"/>
          <w:szCs w:val="24"/>
        </w:rPr>
        <w:t xml:space="preserve">у» </w:t>
      </w:r>
      <w:r>
        <w:rPr>
          <w:rFonts w:ascii="Times New Roman" w:hAnsi="Times New Roman" w:cs="Times New Roman"/>
          <w:sz w:val="24"/>
          <w:szCs w:val="24"/>
        </w:rPr>
        <w:t xml:space="preserve">размещен</w:t>
      </w:r>
      <w:r>
        <w:rPr>
          <w:rFonts w:ascii="Times New Roman" w:hAnsi="Times New Roman" w:cs="Times New Roman"/>
          <w:sz w:val="24"/>
          <w:szCs w:val="24"/>
        </w:rPr>
        <w:t xml:space="preserve">а</w:t>
      </w:r>
      <w:r>
        <w:rPr>
          <w:rFonts w:ascii="Times New Roman" w:hAnsi="Times New Roman" w:cs="Times New Roman"/>
          <w:sz w:val="24"/>
          <w:szCs w:val="24"/>
        </w:rPr>
        <w:t xml:space="preserve"> в информационно-телекоммуникационной сети «Интернет»</w:t>
      </w:r>
      <w:r>
        <w:rPr>
          <w:rFonts w:ascii="Times New Roman" w:hAnsi="Times New Roman" w:cs="Times New Roman"/>
          <w:sz w:val="24"/>
          <w:szCs w:val="24"/>
        </w:rPr>
        <w:t xml:space="preserve"> по адресу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 </w:t>
      </w:r>
      <w:hyperlink r:id="rId26" w:tooltip="https://www.fabrikant.ru/rules/common?category-id=1705" w:history="1">
        <w:r>
          <w:rPr>
            <w:rStyle w:val="890"/>
            <w:rFonts w:ascii="Times New Roman" w:hAnsi="Times New Roman" w:cs="Times New Roman"/>
            <w:sz w:val="24"/>
            <w:szCs w:val="24"/>
            <w:shd w:val="clear" w:color="auto" w:fill="ffffff"/>
          </w:rPr>
          <w:t xml:space="preserve">https://www.fabrikant.ru/rules/common?category-id=1705</w:t>
        </w:r>
      </w:hyperlink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Перечисление денежных средств по другим реквизитам, не указанным в настоящем Регламенте, не будет являться пополнением лицевого счета </w:t>
      </w:r>
      <w:r>
        <w:rPr>
          <w:rFonts w:ascii="Times New Roman" w:hAnsi="Times New Roman" w:cs="Times New Roman"/>
          <w:sz w:val="24"/>
          <w:szCs w:val="24"/>
        </w:rPr>
        <w:t xml:space="preserve">Заявителя</w:t>
      </w:r>
      <w:r>
        <w:rPr>
          <w:rFonts w:ascii="Times New Roman" w:hAnsi="Times New Roman" w:cs="Times New Roman"/>
          <w:sz w:val="24"/>
          <w:szCs w:val="24"/>
        </w:rPr>
        <w:t xml:space="preserve">, следовательно, такие денежные средства не </w:t>
      </w:r>
      <w:r>
        <w:rPr>
          <w:rFonts w:ascii="Times New Roman" w:hAnsi="Times New Roman" w:cs="Times New Roman"/>
          <w:sz w:val="24"/>
          <w:szCs w:val="24"/>
        </w:rPr>
        <w:t xml:space="preserve">будут отражены на лицевом счете </w:t>
      </w:r>
      <w:r>
        <w:rPr>
          <w:rFonts w:ascii="Times New Roman" w:hAnsi="Times New Roman" w:cs="Times New Roman"/>
          <w:sz w:val="24"/>
          <w:szCs w:val="24"/>
        </w:rPr>
        <w:t xml:space="preserve">Заявителя</w:t>
      </w:r>
      <w:r>
        <w:rPr>
          <w:rFonts w:ascii="Times New Roman" w:hAnsi="Times New Roman" w:cs="Times New Roman"/>
          <w:sz w:val="24"/>
          <w:szCs w:val="24"/>
        </w:rPr>
        <w:t xml:space="preserve"> и их нельзя</w:t>
      </w:r>
      <w:r>
        <w:rPr>
          <w:rFonts w:ascii="Times New Roman" w:hAnsi="Times New Roman" w:cs="Times New Roman"/>
          <w:sz w:val="24"/>
          <w:szCs w:val="24"/>
        </w:rPr>
        <w:t xml:space="preserve"> будет использовать в качестве задатка по торгам.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Зачисление денежных средств оператором электронной площадки на лицевой счет Претендента осуществляется в срок не более 3 рабочих дней с даты их поступления на расчетный счет </w:t>
      </w:r>
      <w:r>
        <w:rPr>
          <w:rFonts w:ascii="Times New Roman" w:hAnsi="Times New Roman" w:cs="Times New Roman"/>
          <w:sz w:val="24"/>
          <w:szCs w:val="24"/>
        </w:rPr>
        <w:t xml:space="preserve">Оператора электронной площадки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6.4.</w:t>
      </w:r>
      <w:r>
        <w:rPr>
          <w:rFonts w:ascii="Times New Roman" w:hAnsi="Times New Roman" w:cs="Times New Roman"/>
          <w:sz w:val="24"/>
          <w:szCs w:val="24"/>
        </w:rPr>
        <w:t xml:space="preserve">  Заявитель для внесения задатка должен выполнить следующие действия: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 xml:space="preserve"> </w:t>
      </w:r>
      <w:r>
        <w:rPr>
          <w:rFonts w:ascii="Times New Roman" w:hAnsi="Times New Roman" w:cs="Times New Roman"/>
          <w:sz w:val="24"/>
          <w:szCs w:val="24"/>
        </w:rPr>
        <w:t xml:space="preserve">обеспечить на своем лицевом счете в личном кабинете наличие суммы свободных денежных сре</w:t>
      </w:r>
      <w:r>
        <w:rPr>
          <w:rFonts w:ascii="Times New Roman" w:hAnsi="Times New Roman" w:cs="Times New Roman"/>
          <w:sz w:val="24"/>
          <w:szCs w:val="24"/>
        </w:rPr>
        <w:t xml:space="preserve">дств в р</w:t>
      </w:r>
      <w:r>
        <w:rPr>
          <w:rFonts w:ascii="Times New Roman" w:hAnsi="Times New Roman" w:cs="Times New Roman"/>
          <w:sz w:val="24"/>
          <w:szCs w:val="24"/>
        </w:rPr>
        <w:t xml:space="preserve">азмере не меньшем, чем сумма задатка, требуемая для участия в торгах;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при подаче заявки на участие в торгах воспользоваться функционалом электронной площадки по блокированию суммы задатка на лицевом счете </w:t>
      </w:r>
      <w:r>
        <w:rPr>
          <w:rFonts w:ascii="Times New Roman" w:hAnsi="Times New Roman" w:cs="Times New Roman"/>
          <w:sz w:val="24"/>
          <w:szCs w:val="24"/>
        </w:rPr>
        <w:t xml:space="preserve">Заявитель</w:t>
      </w:r>
      <w:r>
        <w:rPr>
          <w:rFonts w:ascii="Times New Roman" w:hAnsi="Times New Roman" w:cs="Times New Roman"/>
          <w:sz w:val="24"/>
          <w:szCs w:val="24"/>
        </w:rPr>
        <w:t xml:space="preserve">, в сумме равной сумме задатка, требуемой для участия в торгах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 xml:space="preserve">пункт 2.</w:t>
      </w:r>
      <w:r>
        <w:rPr>
          <w:rFonts w:ascii="Times New Roman" w:hAnsi="Times New Roman" w:cs="Times New Roman"/>
          <w:sz w:val="24"/>
          <w:szCs w:val="24"/>
        </w:rPr>
        <w:t xml:space="preserve">8</w:t>
      </w:r>
      <w:r>
        <w:rPr>
          <w:rFonts w:ascii="Times New Roman" w:hAnsi="Times New Roman" w:cs="Times New Roman"/>
          <w:sz w:val="24"/>
          <w:szCs w:val="24"/>
        </w:rPr>
        <w:t xml:space="preserve"> Извещения</w:t>
      </w:r>
      <w:r>
        <w:rPr>
          <w:rFonts w:ascii="Times New Roman" w:hAnsi="Times New Roman" w:cs="Times New Roman"/>
          <w:sz w:val="24"/>
          <w:szCs w:val="24"/>
        </w:rPr>
        <w:t xml:space="preserve">)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6.5.</w:t>
      </w:r>
      <w:r>
        <w:rPr>
          <w:rFonts w:ascii="Times New Roman" w:hAnsi="Times New Roman" w:cs="Times New Roman"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Внесением задатка признается блокирование суммы денежных средств на лицевом счете </w:t>
      </w:r>
      <w:r>
        <w:rPr>
          <w:rFonts w:ascii="Times New Roman" w:hAnsi="Times New Roman" w:cs="Times New Roman"/>
          <w:sz w:val="24"/>
          <w:szCs w:val="24"/>
        </w:rPr>
        <w:t xml:space="preserve">Заявителя</w:t>
      </w:r>
      <w:r>
        <w:rPr>
          <w:rFonts w:ascii="Times New Roman" w:hAnsi="Times New Roman" w:cs="Times New Roman"/>
          <w:sz w:val="24"/>
          <w:szCs w:val="24"/>
        </w:rPr>
        <w:t xml:space="preserve"> до наступления времени окончания подачи заявок на участие в таких торгах. После наступления </w:t>
      </w:r>
      <w:r>
        <w:rPr>
          <w:rFonts w:ascii="Times New Roman" w:hAnsi="Times New Roman" w:cs="Times New Roman"/>
          <w:sz w:val="24"/>
          <w:szCs w:val="24"/>
        </w:rPr>
        <w:t xml:space="preserve">времени окончания срока подачи заявок</w:t>
      </w:r>
      <w:r>
        <w:rPr>
          <w:rFonts w:ascii="Times New Roman" w:hAnsi="Times New Roman" w:cs="Times New Roman"/>
          <w:sz w:val="24"/>
          <w:szCs w:val="24"/>
        </w:rPr>
        <w:t xml:space="preserve"> для участия в торгах блокирование денежных средств для участия в таких торгах невозможно.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6.6.</w:t>
      </w:r>
      <w:r>
        <w:rPr>
          <w:rFonts w:ascii="Times New Roman" w:hAnsi="Times New Roman" w:cs="Times New Roman"/>
          <w:sz w:val="24"/>
          <w:szCs w:val="24"/>
        </w:rPr>
        <w:t xml:space="preserve">  Заявитель</w:t>
      </w:r>
      <w:r>
        <w:rPr>
          <w:rFonts w:ascii="Times New Roman" w:hAnsi="Times New Roman" w:cs="Times New Roman"/>
          <w:sz w:val="24"/>
          <w:szCs w:val="24"/>
        </w:rPr>
        <w:t xml:space="preserve"> не вправе распоряжаться денежными средствами, заблокированными на его лицевом счете в качестве задатка, до момента разблокирования таких денежных средств.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6.7.</w:t>
      </w:r>
      <w:r>
        <w:rPr>
          <w:rFonts w:ascii="Times New Roman" w:hAnsi="Times New Roman" w:cs="Times New Roman"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Денежные средства, заблокированные на лицевом счете </w:t>
      </w:r>
      <w:r>
        <w:rPr>
          <w:rFonts w:ascii="Times New Roman" w:hAnsi="Times New Roman" w:cs="Times New Roman"/>
          <w:sz w:val="24"/>
          <w:szCs w:val="24"/>
        </w:rPr>
        <w:t xml:space="preserve">Заявителя</w:t>
      </w:r>
      <w:r>
        <w:rPr>
          <w:rFonts w:ascii="Times New Roman" w:hAnsi="Times New Roman" w:cs="Times New Roman"/>
          <w:sz w:val="24"/>
          <w:szCs w:val="24"/>
        </w:rPr>
        <w:t xml:space="preserve"> в качестве задатка, </w:t>
      </w:r>
      <w:bookmarkStart w:id="0" w:name="undefined"/>
      <w:r>
        <w:rPr>
          <w:rFonts w:ascii="Times New Roman" w:hAnsi="Times New Roman" w:cs="Times New Roman"/>
          <w:sz w:val="24"/>
          <w:szCs w:val="24"/>
        </w:rPr>
        <w:t xml:space="preserve">разблокируются</w:t>
      </w:r>
      <w:r>
        <w:rPr>
          <w:rFonts w:ascii="Times New Roman" w:hAnsi="Times New Roman" w:cs="Times New Roman"/>
          <w:sz w:val="24"/>
          <w:szCs w:val="24"/>
        </w:rPr>
        <w:t xml:space="preserve"> в следующих случаях, если иное не установлено Регламентом: </w:t>
      </w:r>
      <w:bookmarkEnd w:id="0"/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недопуск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Заявителя</w:t>
      </w:r>
      <w:r>
        <w:rPr>
          <w:rFonts w:ascii="Times New Roman" w:hAnsi="Times New Roman" w:cs="Times New Roman"/>
          <w:sz w:val="24"/>
          <w:szCs w:val="24"/>
        </w:rPr>
        <w:t xml:space="preserve"> к участию в торгах на этапе рассмотрения заявок (после размещения на </w:t>
      </w:r>
      <w:r>
        <w:rPr>
          <w:rFonts w:ascii="Times New Roman" w:hAnsi="Times New Roman" w:cs="Times New Roman"/>
          <w:sz w:val="24"/>
          <w:szCs w:val="24"/>
        </w:rPr>
        <w:t xml:space="preserve">электронной торговой площадке</w:t>
      </w:r>
      <w:r>
        <w:rPr>
          <w:rFonts w:ascii="Times New Roman" w:hAnsi="Times New Roman" w:cs="Times New Roman"/>
          <w:sz w:val="24"/>
          <w:szCs w:val="24"/>
        </w:rPr>
        <w:t xml:space="preserve"> соответствующего протокола);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отмен</w:t>
      </w:r>
      <w:r>
        <w:rPr>
          <w:rFonts w:ascii="Times New Roman" w:hAnsi="Times New Roman" w:cs="Times New Roman"/>
          <w:sz w:val="24"/>
          <w:szCs w:val="24"/>
        </w:rPr>
        <w:t xml:space="preserve">ы</w:t>
      </w:r>
      <w:r>
        <w:rPr>
          <w:rFonts w:ascii="Times New Roman" w:hAnsi="Times New Roman" w:cs="Times New Roman"/>
          <w:sz w:val="24"/>
          <w:szCs w:val="24"/>
        </w:rPr>
        <w:t xml:space="preserve"> торгов Организатором </w:t>
      </w:r>
      <w:r>
        <w:rPr>
          <w:rFonts w:ascii="Times New Roman" w:hAnsi="Times New Roman" w:cs="Times New Roman"/>
          <w:sz w:val="24"/>
          <w:szCs w:val="24"/>
        </w:rPr>
        <w:t xml:space="preserve">аукциона</w:t>
      </w:r>
      <w:r>
        <w:rPr>
          <w:rFonts w:ascii="Times New Roman" w:hAnsi="Times New Roman" w:cs="Times New Roman"/>
          <w:sz w:val="24"/>
          <w:szCs w:val="24"/>
        </w:rPr>
        <w:t xml:space="preserve"> (после размещения на </w:t>
      </w:r>
      <w:r>
        <w:rPr>
          <w:rFonts w:ascii="Times New Roman" w:hAnsi="Times New Roman" w:cs="Times New Roman"/>
          <w:sz w:val="24"/>
          <w:szCs w:val="24"/>
        </w:rPr>
        <w:t xml:space="preserve">электронной торговой площадке</w:t>
      </w:r>
      <w:r>
        <w:rPr>
          <w:rFonts w:ascii="Times New Roman" w:hAnsi="Times New Roman" w:cs="Times New Roman"/>
          <w:sz w:val="24"/>
          <w:szCs w:val="24"/>
        </w:rPr>
        <w:t xml:space="preserve"> соответствующего</w:t>
      </w:r>
      <w:r>
        <w:rPr>
          <w:rFonts w:ascii="Times New Roman" w:hAnsi="Times New Roman" w:cs="Times New Roman"/>
          <w:sz w:val="24"/>
          <w:szCs w:val="24"/>
        </w:rPr>
        <w:t xml:space="preserve"> извещения</w:t>
      </w:r>
      <w:r>
        <w:rPr>
          <w:rFonts w:ascii="Times New Roman" w:hAnsi="Times New Roman" w:cs="Times New Roman"/>
          <w:sz w:val="24"/>
          <w:szCs w:val="24"/>
        </w:rPr>
        <w:t xml:space="preserve">);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 xml:space="preserve"> </w:t>
      </w:r>
      <w:r>
        <w:rPr>
          <w:rFonts w:ascii="Times New Roman" w:hAnsi="Times New Roman" w:cs="Times New Roman"/>
          <w:sz w:val="24"/>
          <w:szCs w:val="24"/>
        </w:rPr>
        <w:t xml:space="preserve">отзыв заявки (до момента окончания срока приема заявок)</w:t>
      </w:r>
      <w:r>
        <w:rPr>
          <w:rFonts w:ascii="Times New Roman" w:hAnsi="Times New Roman" w:cs="Times New Roman"/>
          <w:sz w:val="24"/>
          <w:szCs w:val="24"/>
        </w:rPr>
        <w:t xml:space="preserve"> Заявителем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Заявитель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осуществ</w:t>
      </w:r>
      <w:r>
        <w:rPr>
          <w:rFonts w:ascii="Times New Roman" w:hAnsi="Times New Roman" w:cs="Times New Roman"/>
          <w:sz w:val="24"/>
          <w:szCs w:val="24"/>
        </w:rPr>
        <w:t xml:space="preserve">ляет</w:t>
      </w:r>
      <w:r>
        <w:rPr>
          <w:rFonts w:ascii="Times New Roman" w:hAnsi="Times New Roman" w:cs="Times New Roman"/>
          <w:sz w:val="24"/>
          <w:szCs w:val="24"/>
        </w:rPr>
        <w:t xml:space="preserve"> возврат (вывод) денежных средств, находящихся на его лицевом счете и не заблокированных в качестве задатков, в любое время. Для этого </w:t>
      </w:r>
      <w:r>
        <w:rPr>
          <w:rFonts w:ascii="Times New Roman" w:hAnsi="Times New Roman" w:cs="Times New Roman"/>
          <w:sz w:val="24"/>
          <w:szCs w:val="24"/>
        </w:rPr>
        <w:t xml:space="preserve">Заявитель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заполняет в электронной форме Заявление на вывод денежных сре</w:t>
      </w:r>
      <w:r>
        <w:rPr>
          <w:rFonts w:ascii="Times New Roman" w:hAnsi="Times New Roman" w:cs="Times New Roman"/>
          <w:sz w:val="24"/>
          <w:szCs w:val="24"/>
        </w:rPr>
        <w:t xml:space="preserve">дств с л</w:t>
      </w:r>
      <w:r>
        <w:rPr>
          <w:rFonts w:ascii="Times New Roman" w:hAnsi="Times New Roman" w:cs="Times New Roman"/>
          <w:sz w:val="24"/>
          <w:szCs w:val="24"/>
        </w:rPr>
        <w:t xml:space="preserve">ицевого счета (с указанием корректных банковских реквизитов) и заверяет его электронной подписью. Перечисление д</w:t>
      </w:r>
      <w:r>
        <w:rPr>
          <w:rFonts w:ascii="Times New Roman" w:hAnsi="Times New Roman" w:cs="Times New Roman"/>
          <w:sz w:val="24"/>
          <w:szCs w:val="24"/>
        </w:rPr>
        <w:t xml:space="preserve">енежных средств осуществляется О</w:t>
      </w:r>
      <w:r>
        <w:rPr>
          <w:rFonts w:ascii="Times New Roman" w:hAnsi="Times New Roman" w:cs="Times New Roman"/>
          <w:sz w:val="24"/>
          <w:szCs w:val="24"/>
        </w:rPr>
        <w:t xml:space="preserve">ператором</w:t>
      </w:r>
      <w:r>
        <w:rPr>
          <w:rFonts w:ascii="Times New Roman" w:hAnsi="Times New Roman" w:cs="Times New Roman"/>
          <w:sz w:val="24"/>
          <w:szCs w:val="24"/>
        </w:rPr>
        <w:t xml:space="preserve"> электронной площадки</w:t>
      </w:r>
      <w:r>
        <w:rPr>
          <w:rFonts w:ascii="Times New Roman" w:hAnsi="Times New Roman" w:cs="Times New Roman"/>
          <w:sz w:val="24"/>
          <w:szCs w:val="24"/>
        </w:rPr>
        <w:t xml:space="preserve"> в течение 5 рабочих дней </w:t>
      </w:r>
      <w:r>
        <w:rPr>
          <w:rFonts w:ascii="Times New Roman" w:hAnsi="Times New Roman" w:cs="Times New Roman"/>
          <w:sz w:val="24"/>
          <w:szCs w:val="24"/>
        </w:rPr>
        <w:t xml:space="preserve">с даты получения</w:t>
      </w:r>
      <w:r>
        <w:rPr>
          <w:rFonts w:ascii="Times New Roman" w:hAnsi="Times New Roman" w:cs="Times New Roman"/>
          <w:sz w:val="24"/>
          <w:szCs w:val="24"/>
        </w:rPr>
        <w:t xml:space="preserve"> такого Заявления при условии,</w:t>
      </w:r>
      <w:r>
        <w:rPr>
          <w:rFonts w:ascii="Times New Roman" w:hAnsi="Times New Roman" w:cs="Times New Roman"/>
          <w:sz w:val="24"/>
          <w:szCs w:val="24"/>
        </w:rPr>
        <w:t xml:space="preserve"> что</w:t>
      </w:r>
      <w:r>
        <w:rPr>
          <w:rFonts w:ascii="Times New Roman" w:hAnsi="Times New Roman" w:cs="Times New Roman"/>
          <w:sz w:val="24"/>
          <w:szCs w:val="24"/>
        </w:rPr>
        <w:t xml:space="preserve"> в Заявлении указа</w:t>
      </w:r>
      <w:r>
        <w:rPr>
          <w:rFonts w:ascii="Times New Roman" w:hAnsi="Times New Roman" w:cs="Times New Roman"/>
          <w:sz w:val="24"/>
          <w:szCs w:val="24"/>
        </w:rPr>
        <w:t xml:space="preserve">ны</w:t>
      </w:r>
      <w:r>
        <w:rPr>
          <w:rFonts w:ascii="Times New Roman" w:hAnsi="Times New Roman" w:cs="Times New Roman"/>
          <w:sz w:val="24"/>
          <w:szCs w:val="24"/>
        </w:rPr>
        <w:t xml:space="preserve"> корректные банковские реквизиты.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 возврате (выводе) денежных сре</w:t>
      </w:r>
      <w:r>
        <w:rPr>
          <w:rFonts w:ascii="Times New Roman" w:hAnsi="Times New Roman" w:cs="Times New Roman"/>
          <w:sz w:val="24"/>
          <w:szCs w:val="24"/>
        </w:rPr>
        <w:t xml:space="preserve">дств с л</w:t>
      </w:r>
      <w:r>
        <w:rPr>
          <w:rFonts w:ascii="Times New Roman" w:hAnsi="Times New Roman" w:cs="Times New Roman"/>
          <w:sz w:val="24"/>
          <w:szCs w:val="24"/>
        </w:rPr>
        <w:t xml:space="preserve">ицевого счета такие денежные средства могут быть возвращены только самому </w:t>
      </w:r>
      <w:r>
        <w:rPr>
          <w:rFonts w:ascii="Times New Roman" w:hAnsi="Times New Roman" w:cs="Times New Roman"/>
          <w:sz w:val="24"/>
          <w:szCs w:val="24"/>
        </w:rPr>
        <w:t xml:space="preserve">Заявителю </w:t>
      </w:r>
      <w:r>
        <w:rPr>
          <w:rFonts w:ascii="Times New Roman" w:hAnsi="Times New Roman" w:cs="Times New Roman"/>
          <w:sz w:val="24"/>
          <w:szCs w:val="24"/>
        </w:rPr>
        <w:t xml:space="preserve">(в качестве получателя платежа указывается исключительно сам владелец лицевого счета).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Возврат по реквизитам третьих лиц не осуществляется.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6.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8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Задаток </w:t>
      </w:r>
      <w:r>
        <w:rPr>
          <w:rFonts w:ascii="Times New Roman" w:hAnsi="Times New Roman" w:cs="Times New Roman"/>
          <w:sz w:val="24"/>
          <w:szCs w:val="24"/>
        </w:rPr>
        <w:t xml:space="preserve">п</w:t>
      </w:r>
      <w:r>
        <w:rPr>
          <w:rFonts w:ascii="Times New Roman" w:hAnsi="Times New Roman" w:cs="Times New Roman"/>
          <w:sz w:val="24"/>
          <w:szCs w:val="24"/>
        </w:rPr>
        <w:t xml:space="preserve">обедителя аукциона, а также задаток ин</w:t>
      </w:r>
      <w:r>
        <w:rPr>
          <w:rFonts w:ascii="Times New Roman" w:hAnsi="Times New Roman" w:cs="Times New Roman"/>
          <w:sz w:val="24"/>
          <w:szCs w:val="24"/>
        </w:rPr>
        <w:t xml:space="preserve">ого</w:t>
      </w:r>
      <w:r>
        <w:rPr>
          <w:rFonts w:ascii="Times New Roman" w:hAnsi="Times New Roman" w:cs="Times New Roman"/>
          <w:sz w:val="24"/>
          <w:szCs w:val="24"/>
        </w:rPr>
        <w:t xml:space="preserve"> лиц</w:t>
      </w:r>
      <w:r>
        <w:rPr>
          <w:rFonts w:ascii="Times New Roman" w:hAnsi="Times New Roman" w:cs="Times New Roman"/>
          <w:sz w:val="24"/>
          <w:szCs w:val="24"/>
        </w:rPr>
        <w:t xml:space="preserve">а</w:t>
      </w:r>
      <w:r>
        <w:rPr>
          <w:rFonts w:ascii="Times New Roman" w:hAnsi="Times New Roman" w:cs="Times New Roman"/>
          <w:sz w:val="24"/>
          <w:szCs w:val="24"/>
        </w:rPr>
        <w:t xml:space="preserve">, с которым договор купли-продажи земельного участка заключается в соответствии с пунктами 13 и 14 статьи 39.12 Земельного кодекса Российской Федерации, засчитываются в</w:t>
      </w:r>
      <w:r>
        <w:rPr>
          <w:rFonts w:ascii="Times New Roman" w:hAnsi="Times New Roman" w:cs="Times New Roman"/>
          <w:sz w:val="24"/>
          <w:szCs w:val="24"/>
        </w:rPr>
        <w:t xml:space="preserve"> счет платы за з</w:t>
      </w:r>
      <w:r>
        <w:rPr>
          <w:rFonts w:ascii="Times New Roman" w:hAnsi="Times New Roman" w:cs="Times New Roman"/>
          <w:sz w:val="24"/>
          <w:szCs w:val="24"/>
        </w:rPr>
        <w:t xml:space="preserve">емельный участок.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Перечисление задатка </w:t>
      </w:r>
      <w:r>
        <w:rPr>
          <w:rFonts w:ascii="Times New Roman" w:hAnsi="Times New Roman" w:cs="Times New Roman"/>
          <w:sz w:val="24"/>
          <w:szCs w:val="24"/>
        </w:rPr>
        <w:t xml:space="preserve">Организатору аукциона </w:t>
      </w:r>
      <w:r>
        <w:rPr>
          <w:rFonts w:ascii="Times New Roman" w:hAnsi="Times New Roman" w:cs="Times New Roman"/>
          <w:sz w:val="24"/>
          <w:szCs w:val="24"/>
        </w:rPr>
        <w:t xml:space="preserve">в счет платы за земельный участок осуществляется Оператором электронной площадки в соответствии с Регламентом и Инструкциями.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Задатки, внесенные указанными в настоящем пункте лицами, не заключившими в установленном в Извещении порядке договор купли-продажи земельного участка вследствие уклонения от заключения указанного договора,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не возвращаются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6.9.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Разблокирование денежных </w:t>
      </w:r>
      <w:r>
        <w:rPr>
          <w:rFonts w:ascii="Times New Roman" w:hAnsi="Times New Roman" w:cs="Times New Roman"/>
          <w:sz w:val="24"/>
          <w:szCs w:val="24"/>
        </w:rPr>
        <w:t xml:space="preserve">средств на лицевом счете лиц, участвующих в аукционе, но не победивших в нем, осуществляется после размещения на электронной торговой площадке П</w:t>
      </w:r>
      <w:r>
        <w:rPr>
          <w:rFonts w:ascii="Times New Roman" w:hAnsi="Times New Roman" w:cs="Times New Roman"/>
          <w:sz w:val="24"/>
          <w:szCs w:val="24"/>
        </w:rPr>
        <w:t xml:space="preserve">ротокола о результатах аукциона</w:t>
      </w:r>
      <w:r>
        <w:rPr>
          <w:rFonts w:ascii="Times New Roman" w:hAnsi="Times New Roman" w:cs="Times New Roman"/>
          <w:sz w:val="24"/>
          <w:szCs w:val="24"/>
        </w:rPr>
        <w:t xml:space="preserve">, з</w:t>
      </w:r>
      <w:r>
        <w:rPr>
          <w:rFonts w:ascii="Times New Roman" w:hAnsi="Times New Roman" w:cs="Times New Roman"/>
          <w:sz w:val="24"/>
          <w:szCs w:val="24"/>
        </w:rPr>
        <w:t xml:space="preserve">а исключением участника аукциона, который сделал предпоследнее предложение о цене предмета аукциона. Задаток, внесенный таким участником, возвращается ему в течение трех дней со дня подписания договора купли-продажи земельного участка победителем аукциона.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Возврат (вывод) денежных средств осуществляется в порядке, указанном в п.</w:t>
      </w:r>
      <w:r>
        <w:rPr>
          <w:rFonts w:ascii="Times New Roman" w:hAnsi="Times New Roman" w:cs="Times New Roman"/>
          <w:sz w:val="24"/>
          <w:szCs w:val="24"/>
        </w:rPr>
        <w:t xml:space="preserve">п.</w:t>
      </w:r>
      <w:r>
        <w:rPr>
          <w:rFonts w:ascii="Times New Roman" w:hAnsi="Times New Roman" w:cs="Times New Roman"/>
          <w:sz w:val="24"/>
          <w:szCs w:val="24"/>
        </w:rPr>
        <w:t xml:space="preserve">6.7.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7.</w:t>
      </w:r>
      <w:r>
        <w:rPr>
          <w:rFonts w:ascii="Times New Roman" w:hAnsi="Times New Roman" w:cs="Times New Roman"/>
          <w:b/>
          <w:sz w:val="28"/>
          <w:szCs w:val="28"/>
        </w:rPr>
        <w:t xml:space="preserve">  </w:t>
      </w:r>
      <w:r>
        <w:rPr>
          <w:rFonts w:ascii="Times New Roman" w:hAnsi="Times New Roman" w:cs="Times New Roman"/>
          <w:b/>
          <w:sz w:val="28"/>
          <w:szCs w:val="28"/>
        </w:rPr>
        <w:t xml:space="preserve">Порядок </w:t>
      </w:r>
      <w:r>
        <w:rPr>
          <w:rFonts w:ascii="Times New Roman" w:hAnsi="Times New Roman" w:cs="Times New Roman"/>
          <w:b/>
          <w:sz w:val="28"/>
          <w:szCs w:val="28"/>
        </w:rPr>
        <w:t xml:space="preserve">расчетов и условия взимания вознаграждения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ind w:firstLine="709"/>
        <w:jc w:val="both"/>
        <w:spacing w:after="0" w:line="360" w:lineRule="exact"/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7.1</w:t>
      </w:r>
      <w:r>
        <w:rPr>
          <w:rFonts w:ascii="Times New Roman" w:hAnsi="Times New Roman" w:cs="Times New Roman"/>
          <w:sz w:val="24"/>
          <w:szCs w:val="24"/>
        </w:rPr>
        <w:t xml:space="preserve">. В соответствии с Регламентом и Инструкциями установлено требование о взимании вознаграждения за оказанные услуги. </w:t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709"/>
        <w:jc w:val="both"/>
        <w:spacing w:after="0" w:line="360" w:lineRule="exact"/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7.2. </w:t>
      </w:r>
      <w:r>
        <w:rPr>
          <w:rFonts w:ascii="Times New Roman" w:hAnsi="Times New Roman" w:cs="Times New Roman"/>
          <w:sz w:val="24"/>
          <w:szCs w:val="24"/>
        </w:rPr>
        <w:t xml:space="preserve">Участник, признанный в протоколе об итогах торгов Победителем или лицом, с которым заключается договор по итогам торгов, обязан уплатить Оператору электронной площадки вознаграждение за использование программных средств электронной площадки в размере,</w:t>
      </w:r>
      <w:r>
        <w:rPr>
          <w:rFonts w:ascii="Times New Roman" w:hAnsi="Times New Roman" w:cs="Times New Roman"/>
          <w:sz w:val="24"/>
          <w:szCs w:val="24"/>
        </w:rPr>
        <w:t xml:space="preserve"> установленном в соответствии Регламентом, размещенном по адресу в информационно-телекоммуникационной сети «Интернет»: https://www.fabrikant.ru/rules/common?category-id=1716.</w:t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709"/>
        <w:jc w:val="both"/>
        <w:spacing w:after="0" w:line="360" w:lineRule="exact"/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7.3</w:t>
      </w:r>
      <w:r>
        <w:rPr>
          <w:rFonts w:ascii="Times New Roman" w:hAnsi="Times New Roman" w:cs="Times New Roman"/>
          <w:sz w:val="24"/>
          <w:szCs w:val="24"/>
        </w:rPr>
        <w:t xml:space="preserve">. Размер платы определяется тарифами электронной площадки, утвержденными оператором и размещенными в открытой части электронной площадки по адресу: https://www.fabrikant.ru/personal/tariff/landing.</w:t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709"/>
        <w:jc w:val="both"/>
        <w:spacing w:after="0" w:line="360" w:lineRule="exact"/>
      </w:pPr>
      <w:r>
        <w:rPr>
          <w:rFonts w:ascii="Times New Roman" w:hAnsi="Times New Roman" w:cs="Times New Roman"/>
          <w:sz w:val="24"/>
          <w:szCs w:val="24"/>
        </w:rPr>
        <w:t xml:space="preserve">Перечисление денежных средств на счёт Оператора электронной площадки производится в соответствии с Регламентом и Инструкциями.</w:t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709"/>
        <w:jc w:val="both"/>
        <w:spacing w:after="0" w:line="360" w:lineRule="exact"/>
      </w:pPr>
      <w:r>
        <w:rPr>
          <w:rFonts w:ascii="Times New Roman" w:hAnsi="Times New Roman" w:cs="Times New Roman"/>
          <w:sz w:val="24"/>
          <w:szCs w:val="24"/>
        </w:rPr>
        <w:t xml:space="preserve">Рекомендуемое назначение платежа: Обеспечительный платеж для участия в торговой процедуре № (указать номер процедуры на электронной площадке и лот). </w:t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709"/>
        <w:jc w:val="both"/>
        <w:spacing w:after="0" w:line="360" w:lineRule="exact"/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7.4.</w:t>
      </w:r>
      <w:r>
        <w:rPr>
          <w:rFonts w:ascii="Times New Roman" w:hAnsi="Times New Roman" w:cs="Times New Roman"/>
          <w:sz w:val="24"/>
          <w:szCs w:val="24"/>
        </w:rPr>
        <w:t xml:space="preserve"> Сумма обеспечительного платежа должна быть перечислена единым платежом. </w:t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709"/>
        <w:jc w:val="both"/>
        <w:spacing w:after="0" w:line="360" w:lineRule="exact"/>
      </w:pPr>
      <w:r>
        <w:rPr>
          <w:rFonts w:ascii="Times New Roman" w:hAnsi="Times New Roman" w:cs="Times New Roman"/>
          <w:sz w:val="24"/>
          <w:szCs w:val="24"/>
        </w:rPr>
        <w:t xml:space="preserve">В</w:t>
      </w:r>
      <w:r>
        <w:rPr>
          <w:rFonts w:ascii="Times New Roman" w:hAnsi="Times New Roman" w:cs="Times New Roman"/>
          <w:sz w:val="24"/>
          <w:szCs w:val="24"/>
        </w:rPr>
        <w:t xml:space="preserve"> случае неверно заполненного назначения платежа, обеспечительный платеж считается невнесенным. В случае если обеспечительный платеж был внесен третьим лицом за Заявителя, в назначении платежа необходимо дополнительно указать ИНН и наименование такого Заяви</w:t>
      </w:r>
      <w:r>
        <w:rPr>
          <w:rFonts w:ascii="Times New Roman" w:hAnsi="Times New Roman" w:cs="Times New Roman"/>
          <w:sz w:val="24"/>
          <w:szCs w:val="24"/>
        </w:rPr>
        <w:t xml:space="preserve">теля, за которого внесен обеспечительный платеж. </w:t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709"/>
        <w:jc w:val="both"/>
        <w:spacing w:after="0" w:line="360" w:lineRule="exact"/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7.5.</w:t>
      </w:r>
      <w:r>
        <w:rPr>
          <w:rFonts w:ascii="Times New Roman" w:hAnsi="Times New Roman" w:cs="Times New Roman"/>
          <w:sz w:val="24"/>
          <w:szCs w:val="24"/>
        </w:rPr>
        <w:t xml:space="preserve"> Обеспечительный платеж Участника засчитывается в счёт исполнения таким Участником обязательства по оплате вознаграждения Оператору электронной площадки. </w:t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709"/>
        <w:jc w:val="both"/>
        <w:spacing w:after="0" w:line="360" w:lineRule="exact"/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7.6.</w:t>
      </w:r>
      <w:r>
        <w:rPr>
          <w:rFonts w:ascii="Times New Roman" w:hAnsi="Times New Roman" w:cs="Times New Roman"/>
          <w:sz w:val="24"/>
          <w:szCs w:val="24"/>
        </w:rPr>
        <w:t xml:space="preserve"> После завершения процедуры, а также в случае отмены аукциона, отзыва Заявителем своей заявки на участие в аукционе, Заявитель вправе обратиться за возвратом ему денежных средств, внесенных им в качестве обеспечительного платежа и не подлежащих зачету </w:t>
      </w:r>
      <w:r>
        <w:rPr>
          <w:rFonts w:ascii="Times New Roman" w:hAnsi="Times New Roman" w:cs="Times New Roman"/>
          <w:sz w:val="24"/>
          <w:szCs w:val="24"/>
        </w:rPr>
        <w:t xml:space="preserve">в счет исполнения его обязательства по оплате вознаграждения Оператору электронной площадки.</w:t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709"/>
        <w:jc w:val="both"/>
        <w:spacing w:after="0" w:line="360" w:lineRule="exact"/>
      </w:pPr>
      <w:r>
        <w:rPr>
          <w:rFonts w:ascii="Times New Roman" w:hAnsi="Times New Roman" w:cs="Times New Roman"/>
          <w:sz w:val="24"/>
          <w:szCs w:val="24"/>
        </w:rPr>
        <w:t xml:space="preserve">В</w:t>
      </w:r>
      <w:r>
        <w:rPr>
          <w:rFonts w:ascii="Times New Roman" w:hAnsi="Times New Roman" w:cs="Times New Roman"/>
          <w:sz w:val="24"/>
          <w:szCs w:val="24"/>
        </w:rPr>
        <w:t xml:space="preserve">озврат таких денежных средств осуществляется после направления Заявителем обращения (с указанием корректных банковских реквизитов) в адрес Оператора электронной площадки посредством системы обратной связи, размещенной на сайте оператора (https://www.fabrik</w:t>
      </w:r>
      <w:r>
        <w:rPr>
          <w:rFonts w:ascii="Times New Roman" w:hAnsi="Times New Roman" w:cs="Times New Roman"/>
          <w:sz w:val="24"/>
          <w:szCs w:val="24"/>
        </w:rPr>
        <w:t xml:space="preserve">ant.ru/), либо путем направления официального письма в адрес Оператора электронной площадки. </w:t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709"/>
        <w:jc w:val="both"/>
        <w:spacing w:after="0" w:line="360" w:lineRule="exact"/>
      </w:pPr>
      <w:r>
        <w:rPr>
          <w:rFonts w:ascii="Times New Roman" w:hAnsi="Times New Roman" w:cs="Times New Roman"/>
          <w:sz w:val="24"/>
          <w:szCs w:val="24"/>
        </w:rPr>
        <w:t xml:space="preserve">Перечисление денежных средств осуществляется Оператором электронной площадки в течение 5 рабочих дней (со дня, следующего за днем получения такого обращения Оператором) при условии, что Заявитель указал корректные банковские реквизиты. </w:t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Возврат по реквизитам третьих лиц не осуществляется.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8.</w:t>
      </w:r>
      <w:r>
        <w:rPr>
          <w:rFonts w:ascii="Times New Roman" w:hAnsi="Times New Roman" w:cs="Times New Roman"/>
          <w:b/>
          <w:sz w:val="28"/>
          <w:szCs w:val="28"/>
        </w:rPr>
        <w:t xml:space="preserve">  </w:t>
      </w:r>
      <w:r>
        <w:rPr>
          <w:rFonts w:ascii="Times New Roman" w:hAnsi="Times New Roman" w:cs="Times New Roman"/>
          <w:b/>
          <w:sz w:val="28"/>
          <w:szCs w:val="28"/>
        </w:rPr>
        <w:t xml:space="preserve">Порядок, форма и срок приема и отзыва Заявок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8.1.</w:t>
      </w:r>
      <w:r>
        <w:rPr>
          <w:rFonts w:ascii="Times New Roman" w:hAnsi="Times New Roman" w:cs="Times New Roman"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Прием З</w:t>
      </w:r>
      <w:r>
        <w:rPr>
          <w:rFonts w:ascii="Times New Roman" w:hAnsi="Times New Roman" w:cs="Times New Roman"/>
          <w:sz w:val="24"/>
          <w:szCs w:val="24"/>
        </w:rPr>
        <w:t xml:space="preserve">аявок обеспечивается Оператором электронной площадки в соответствии с Регламентом и Инструкциями.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8.2.</w:t>
      </w:r>
      <w:r>
        <w:rPr>
          <w:rFonts w:ascii="Times New Roman" w:hAnsi="Times New Roman" w:cs="Times New Roman"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Заявка </w:t>
      </w:r>
      <w:r>
        <w:rPr>
          <w:rFonts w:ascii="Times New Roman" w:hAnsi="Times New Roman" w:cs="Times New Roman"/>
          <w:sz w:val="24"/>
          <w:szCs w:val="24"/>
        </w:rPr>
        <w:t xml:space="preserve">(Приложение №2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 xml:space="preserve">направляется Заявителем Оператору электронной площадки в сроки, указанные в пунктах 2.</w:t>
      </w:r>
      <w:r>
        <w:rPr>
          <w:rFonts w:ascii="Times New Roman" w:hAnsi="Times New Roman" w:cs="Times New Roman"/>
          <w:sz w:val="24"/>
          <w:szCs w:val="24"/>
        </w:rPr>
        <w:t xml:space="preserve">1</w:t>
      </w:r>
      <w:r>
        <w:rPr>
          <w:rFonts w:ascii="Times New Roman" w:hAnsi="Times New Roman" w:cs="Times New Roman"/>
          <w:sz w:val="24"/>
          <w:szCs w:val="24"/>
        </w:rPr>
        <w:t xml:space="preserve">1</w:t>
      </w:r>
      <w:r>
        <w:rPr>
          <w:rFonts w:ascii="Times New Roman" w:hAnsi="Times New Roman" w:cs="Times New Roman"/>
          <w:sz w:val="24"/>
          <w:szCs w:val="24"/>
        </w:rPr>
        <w:t xml:space="preserve">, 2.</w:t>
      </w:r>
      <w:r>
        <w:rPr>
          <w:rFonts w:ascii="Times New Roman" w:hAnsi="Times New Roman" w:cs="Times New Roman"/>
          <w:sz w:val="24"/>
          <w:szCs w:val="24"/>
        </w:rPr>
        <w:t xml:space="preserve">1</w:t>
      </w:r>
      <w:r>
        <w:rPr>
          <w:rFonts w:ascii="Times New Roman" w:hAnsi="Times New Roman" w:cs="Times New Roman"/>
          <w:sz w:val="24"/>
          <w:szCs w:val="24"/>
        </w:rPr>
        <w:t xml:space="preserve">2</w:t>
      </w:r>
      <w:r>
        <w:rPr>
          <w:rFonts w:ascii="Times New Roman" w:hAnsi="Times New Roman" w:cs="Times New Roman"/>
          <w:sz w:val="24"/>
          <w:szCs w:val="24"/>
        </w:rPr>
        <w:t xml:space="preserve"> Извещения, в форме электронного документ</w:t>
      </w:r>
      <w:r>
        <w:rPr>
          <w:rFonts w:ascii="Times New Roman" w:hAnsi="Times New Roman" w:cs="Times New Roman"/>
          <w:sz w:val="24"/>
          <w:szCs w:val="24"/>
        </w:rPr>
        <w:t xml:space="preserve">а с приложением указанных в настоящем пункте документов в форме электронных документов или электронных образов документов, то есть документов на бумажном носителе, преобразованных в электронно-цифровую форму путем сканирования с сохранением их реквизитов: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 xml:space="preserve"> </w:t>
      </w:r>
      <w:r>
        <w:rPr>
          <w:rFonts w:ascii="Times New Roman" w:hAnsi="Times New Roman" w:cs="Times New Roman"/>
          <w:sz w:val="24"/>
          <w:szCs w:val="24"/>
        </w:rPr>
        <w:t xml:space="preserve">копии документов, удостоверяющих личность заявителя (</w:t>
      </w:r>
      <w:r>
        <w:rPr>
          <w:rFonts w:ascii="Times New Roman" w:hAnsi="Times New Roman" w:cs="Times New Roman"/>
          <w:sz w:val="24"/>
          <w:szCs w:val="24"/>
        </w:rPr>
        <w:t xml:space="preserve">копии разворотов паспорта с фотографией и пропиской</w:t>
      </w:r>
      <w:r>
        <w:rPr>
          <w:rFonts w:ascii="Times New Roman" w:hAnsi="Times New Roman" w:cs="Times New Roman"/>
          <w:sz w:val="24"/>
          <w:szCs w:val="24"/>
        </w:rPr>
        <w:t xml:space="preserve">);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 xml:space="preserve"> </w:t>
      </w:r>
      <w:r>
        <w:rPr>
          <w:rFonts w:ascii="Times New Roman" w:hAnsi="Times New Roman" w:cs="Times New Roman"/>
          <w:sz w:val="24"/>
          <w:szCs w:val="24"/>
        </w:rPr>
        <w:t xml:space="preserve">документы, подтверждающие внесение задатка.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Один Заявитель вправе подать только одну Заявку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8.</w:t>
      </w:r>
      <w:r>
        <w:rPr>
          <w:rFonts w:ascii="Times New Roman" w:hAnsi="Times New Roman" w:cs="Times New Roman"/>
          <w:b/>
          <w:sz w:val="24"/>
          <w:szCs w:val="24"/>
        </w:rPr>
        <w:t xml:space="preserve">3</w:t>
      </w:r>
      <w:r>
        <w:rPr>
          <w:rFonts w:ascii="Times New Roman" w:hAnsi="Times New Roman" w:cs="Times New Roman"/>
          <w:b/>
          <w:sz w:val="24"/>
          <w:szCs w:val="24"/>
        </w:rPr>
        <w:t xml:space="preserve">.</w:t>
      </w:r>
      <w:r>
        <w:rPr>
          <w:rFonts w:ascii="Times New Roman" w:hAnsi="Times New Roman" w:cs="Times New Roman"/>
          <w:b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Заявка на участие в электронном аукционе, а также прилагаемые к ней документы подписываются усиленной квалифицированной электронной подписью </w:t>
      </w:r>
      <w:r>
        <w:rPr>
          <w:rFonts w:ascii="Times New Roman" w:hAnsi="Times New Roman" w:cs="Times New Roman"/>
          <w:sz w:val="24"/>
          <w:szCs w:val="24"/>
        </w:rPr>
        <w:t xml:space="preserve">З</w:t>
      </w:r>
      <w:r>
        <w:rPr>
          <w:rFonts w:ascii="Times New Roman" w:hAnsi="Times New Roman" w:cs="Times New Roman"/>
          <w:sz w:val="24"/>
          <w:szCs w:val="24"/>
        </w:rPr>
        <w:t xml:space="preserve">аявителя.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Зая</w:t>
      </w:r>
      <w:r>
        <w:rPr>
          <w:rFonts w:ascii="Times New Roman" w:hAnsi="Times New Roman" w:cs="Times New Roman"/>
          <w:sz w:val="24"/>
          <w:szCs w:val="24"/>
        </w:rPr>
        <w:t xml:space="preserve">вка и прилагаемые к ней документы направляются единовременно. Не допускается раздельного направления Заявки и приложенных к ней документов, направление дополнительных документов после подачи Заявки или замена ранее направленных документов без отзыва Заявки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8.</w:t>
      </w:r>
      <w:r>
        <w:rPr>
          <w:rFonts w:ascii="Times New Roman" w:hAnsi="Times New Roman" w:cs="Times New Roman"/>
          <w:b/>
          <w:sz w:val="24"/>
          <w:szCs w:val="24"/>
        </w:rPr>
        <w:t xml:space="preserve">4</w:t>
      </w:r>
      <w:r>
        <w:rPr>
          <w:rFonts w:ascii="Times New Roman" w:hAnsi="Times New Roman" w:cs="Times New Roman"/>
          <w:b/>
          <w:sz w:val="24"/>
          <w:szCs w:val="24"/>
        </w:rPr>
        <w:t xml:space="preserve">.</w:t>
      </w:r>
      <w:r>
        <w:rPr>
          <w:rFonts w:ascii="Times New Roman" w:hAnsi="Times New Roman" w:cs="Times New Roman"/>
          <w:b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В соответствии с Регламентом и Инструкциями Оператор электронной площадки возвращает Заявку Заявителю в случае: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предоставления Заявки, подписанной ЭП лица, не уполномоченного действовать от имени Заявителя;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подачи одним Заявителем двух и более Заявок при условии, что поданные ранее Заявки не отозваны;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получения Заявки после установленных в пункте 2.</w:t>
      </w:r>
      <w:r>
        <w:rPr>
          <w:rFonts w:ascii="Times New Roman" w:hAnsi="Times New Roman" w:cs="Times New Roman"/>
          <w:sz w:val="24"/>
          <w:szCs w:val="24"/>
        </w:rPr>
        <w:t xml:space="preserve">12</w:t>
      </w:r>
      <w:r>
        <w:rPr>
          <w:rFonts w:ascii="Times New Roman" w:hAnsi="Times New Roman" w:cs="Times New Roman"/>
          <w:sz w:val="24"/>
          <w:szCs w:val="24"/>
        </w:rPr>
        <w:t xml:space="preserve"> Извещении дня и времен</w:t>
      </w:r>
      <w:r>
        <w:rPr>
          <w:rFonts w:ascii="Times New Roman" w:hAnsi="Times New Roman" w:cs="Times New Roman"/>
          <w:sz w:val="24"/>
          <w:szCs w:val="24"/>
        </w:rPr>
        <w:t xml:space="preserve">и окончания срока приема Заявок;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некорректного заполнения формы заявки, в том числе </w:t>
      </w:r>
      <w:r>
        <w:rPr>
          <w:rFonts w:ascii="Times New Roman" w:hAnsi="Times New Roman" w:cs="Times New Roman"/>
          <w:sz w:val="24"/>
          <w:szCs w:val="24"/>
        </w:rPr>
        <w:t xml:space="preserve">незаполнения</w:t>
      </w:r>
      <w:r>
        <w:rPr>
          <w:rFonts w:ascii="Times New Roman" w:hAnsi="Times New Roman" w:cs="Times New Roman"/>
          <w:sz w:val="24"/>
          <w:szCs w:val="24"/>
        </w:rPr>
        <w:t xml:space="preserve"> полей, являющихся обязательными для заполнения;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 xml:space="preserve"> </w:t>
      </w:r>
      <w:r>
        <w:rPr>
          <w:rFonts w:ascii="Times New Roman" w:hAnsi="Times New Roman" w:cs="Times New Roman"/>
          <w:sz w:val="24"/>
          <w:szCs w:val="24"/>
        </w:rPr>
        <w:t xml:space="preserve">в других случаях, предусмотренных Регламентом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Одновременно с возвратом Заявки Оператор электронной площадки уведомляет Заявителя об основаниях ее возврата.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Возврат Заявок по иным основаниям не допускается.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8.</w:t>
      </w:r>
      <w:r>
        <w:rPr>
          <w:rFonts w:ascii="Times New Roman" w:hAnsi="Times New Roman" w:cs="Times New Roman"/>
          <w:b/>
          <w:sz w:val="24"/>
          <w:szCs w:val="24"/>
        </w:rPr>
        <w:t xml:space="preserve">5</w:t>
      </w:r>
      <w:r>
        <w:rPr>
          <w:rFonts w:ascii="Times New Roman" w:hAnsi="Times New Roman" w:cs="Times New Roman"/>
          <w:b/>
          <w:sz w:val="24"/>
          <w:szCs w:val="24"/>
        </w:rPr>
        <w:t xml:space="preserve">.</w:t>
      </w:r>
      <w:r>
        <w:rPr>
          <w:rFonts w:ascii="Times New Roman" w:hAnsi="Times New Roman" w:cs="Times New Roman"/>
          <w:b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В случае отсутствия у Оператора электронной площадки оснований возврата Заявки Заявителю, Оператор электронной площадки регистрирует Заявку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  <w:t xml:space="preserve"> При этом Оператор электронной площадки направляет Заявителю </w:t>
      </w:r>
      <w:r>
        <w:rPr>
          <w:rFonts w:ascii="Times New Roman" w:hAnsi="Times New Roman" w:cs="Times New Roman"/>
          <w:sz w:val="24"/>
          <w:szCs w:val="24"/>
        </w:rPr>
        <w:t xml:space="preserve">соответствующее </w:t>
      </w:r>
      <w:r>
        <w:rPr>
          <w:rFonts w:ascii="Times New Roman" w:hAnsi="Times New Roman" w:cs="Times New Roman"/>
          <w:sz w:val="24"/>
          <w:szCs w:val="24"/>
        </w:rPr>
        <w:t xml:space="preserve">уведомление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8.</w:t>
      </w:r>
      <w:r>
        <w:rPr>
          <w:rFonts w:ascii="Times New Roman" w:hAnsi="Times New Roman" w:cs="Times New Roman"/>
          <w:b/>
          <w:sz w:val="24"/>
          <w:szCs w:val="24"/>
        </w:rPr>
        <w:t xml:space="preserve">6</w:t>
      </w:r>
      <w:r>
        <w:rPr>
          <w:rFonts w:ascii="Times New Roman" w:hAnsi="Times New Roman" w:cs="Times New Roman"/>
          <w:b/>
          <w:sz w:val="24"/>
          <w:szCs w:val="24"/>
        </w:rPr>
        <w:t xml:space="preserve">.</w:t>
      </w:r>
      <w:r>
        <w:rPr>
          <w:rFonts w:ascii="Times New Roman" w:hAnsi="Times New Roman" w:cs="Times New Roman"/>
          <w:b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Заявитель вправе отозвать Заявку в любое время до установленных даты и времени окончания срока приема Заявок (пункт 2.</w:t>
      </w:r>
      <w:r>
        <w:rPr>
          <w:rFonts w:ascii="Times New Roman" w:hAnsi="Times New Roman" w:cs="Times New Roman"/>
          <w:sz w:val="24"/>
          <w:szCs w:val="24"/>
        </w:rPr>
        <w:t xml:space="preserve">1</w:t>
      </w:r>
      <w:r>
        <w:rPr>
          <w:rFonts w:ascii="Times New Roman" w:hAnsi="Times New Roman" w:cs="Times New Roman"/>
          <w:sz w:val="24"/>
          <w:szCs w:val="24"/>
        </w:rPr>
        <w:t xml:space="preserve">2</w:t>
      </w:r>
      <w:r>
        <w:rPr>
          <w:rFonts w:ascii="Times New Roman" w:hAnsi="Times New Roman" w:cs="Times New Roman"/>
          <w:sz w:val="24"/>
          <w:szCs w:val="24"/>
        </w:rPr>
        <w:t xml:space="preserve"> Извещения) в соответствии с Регламентом и Инструкциями.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8.</w:t>
      </w:r>
      <w:r>
        <w:rPr>
          <w:rFonts w:ascii="Times New Roman" w:hAnsi="Times New Roman" w:cs="Times New Roman"/>
          <w:b/>
          <w:sz w:val="24"/>
          <w:szCs w:val="24"/>
        </w:rPr>
        <w:t xml:space="preserve">7</w:t>
      </w:r>
      <w:r>
        <w:rPr>
          <w:rFonts w:ascii="Times New Roman" w:hAnsi="Times New Roman" w:cs="Times New Roman"/>
          <w:b/>
          <w:sz w:val="24"/>
          <w:szCs w:val="24"/>
        </w:rPr>
        <w:t xml:space="preserve">.</w:t>
      </w:r>
      <w:r>
        <w:rPr>
          <w:rFonts w:ascii="Times New Roman" w:hAnsi="Times New Roman" w:cs="Times New Roman"/>
          <w:b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Заявитель после отзыва Заявки вправе повторно подать Заявку до установленных даты и времени окончания срока приема Заявок (пункт 2.</w:t>
      </w:r>
      <w:r>
        <w:rPr>
          <w:rFonts w:ascii="Times New Roman" w:hAnsi="Times New Roman" w:cs="Times New Roman"/>
          <w:sz w:val="24"/>
          <w:szCs w:val="24"/>
        </w:rPr>
        <w:t xml:space="preserve">1</w:t>
      </w:r>
      <w:r>
        <w:rPr>
          <w:rFonts w:ascii="Times New Roman" w:hAnsi="Times New Roman" w:cs="Times New Roman"/>
          <w:sz w:val="24"/>
          <w:szCs w:val="24"/>
        </w:rPr>
        <w:t xml:space="preserve">2</w:t>
      </w:r>
      <w:r>
        <w:rPr>
          <w:rFonts w:ascii="Times New Roman" w:hAnsi="Times New Roman" w:cs="Times New Roman"/>
          <w:sz w:val="24"/>
          <w:szCs w:val="24"/>
        </w:rPr>
        <w:t xml:space="preserve"> Извещения) в порядке, установленном пунктами 8.1-8.</w:t>
      </w:r>
      <w:r>
        <w:rPr>
          <w:rFonts w:ascii="Times New Roman" w:hAnsi="Times New Roman" w:cs="Times New Roman"/>
          <w:sz w:val="24"/>
          <w:szCs w:val="24"/>
        </w:rPr>
        <w:t xml:space="preserve">4</w:t>
      </w:r>
      <w:r>
        <w:rPr>
          <w:rFonts w:ascii="Times New Roman" w:hAnsi="Times New Roman" w:cs="Times New Roman"/>
          <w:sz w:val="24"/>
          <w:szCs w:val="24"/>
        </w:rPr>
        <w:t xml:space="preserve"> Извещения.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8.</w:t>
      </w:r>
      <w:r>
        <w:rPr>
          <w:rFonts w:ascii="Times New Roman" w:hAnsi="Times New Roman" w:cs="Times New Roman"/>
          <w:b/>
          <w:sz w:val="24"/>
          <w:szCs w:val="24"/>
        </w:rPr>
        <w:t xml:space="preserve">8</w:t>
      </w:r>
      <w:r>
        <w:rPr>
          <w:rFonts w:ascii="Times New Roman" w:hAnsi="Times New Roman" w:cs="Times New Roman"/>
          <w:b/>
          <w:sz w:val="24"/>
          <w:szCs w:val="24"/>
        </w:rPr>
        <w:t xml:space="preserve">.</w:t>
      </w:r>
      <w:r>
        <w:rPr>
          <w:rFonts w:ascii="Times New Roman" w:hAnsi="Times New Roman" w:cs="Times New Roman"/>
          <w:b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Прием Заявок прекращается Оператором электронной площадки с помощью программных и технических сре</w:t>
      </w:r>
      <w:r>
        <w:rPr>
          <w:rFonts w:ascii="Times New Roman" w:hAnsi="Times New Roman" w:cs="Times New Roman"/>
          <w:sz w:val="24"/>
          <w:szCs w:val="24"/>
        </w:rPr>
        <w:t xml:space="preserve">дств в д</w:t>
      </w:r>
      <w:r>
        <w:rPr>
          <w:rFonts w:ascii="Times New Roman" w:hAnsi="Times New Roman" w:cs="Times New Roman"/>
          <w:sz w:val="24"/>
          <w:szCs w:val="24"/>
        </w:rPr>
        <w:t xml:space="preserve">ату и время окончания срока приема Заявок, указанные в пункте 2.</w:t>
      </w:r>
      <w:r>
        <w:rPr>
          <w:rFonts w:ascii="Times New Roman" w:hAnsi="Times New Roman" w:cs="Times New Roman"/>
          <w:sz w:val="24"/>
          <w:szCs w:val="24"/>
        </w:rPr>
        <w:t xml:space="preserve">1</w:t>
      </w:r>
      <w:r>
        <w:rPr>
          <w:rFonts w:ascii="Times New Roman" w:hAnsi="Times New Roman" w:cs="Times New Roman"/>
          <w:sz w:val="24"/>
          <w:szCs w:val="24"/>
        </w:rPr>
        <w:t xml:space="preserve">2</w:t>
      </w:r>
      <w:r>
        <w:rPr>
          <w:rFonts w:ascii="Times New Roman" w:hAnsi="Times New Roman" w:cs="Times New Roman"/>
          <w:sz w:val="24"/>
          <w:szCs w:val="24"/>
        </w:rPr>
        <w:t xml:space="preserve"> Извещения.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8.</w:t>
      </w:r>
      <w:r>
        <w:rPr>
          <w:rFonts w:ascii="Times New Roman" w:hAnsi="Times New Roman" w:cs="Times New Roman"/>
          <w:b/>
          <w:sz w:val="24"/>
          <w:szCs w:val="24"/>
        </w:rPr>
        <w:t xml:space="preserve">9</w:t>
      </w:r>
      <w:r>
        <w:rPr>
          <w:rFonts w:ascii="Times New Roman" w:hAnsi="Times New Roman" w:cs="Times New Roman"/>
          <w:b/>
          <w:sz w:val="24"/>
          <w:szCs w:val="24"/>
        </w:rPr>
        <w:t xml:space="preserve">.</w:t>
      </w:r>
      <w:r>
        <w:rPr>
          <w:rFonts w:ascii="Times New Roman" w:hAnsi="Times New Roman" w:cs="Times New Roman"/>
          <w:b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Ответственность за достоверность указанной в Заявке информации и приложенных к ней документов несет Заявитель.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8.</w:t>
      </w:r>
      <w:r>
        <w:rPr>
          <w:rFonts w:ascii="Times New Roman" w:hAnsi="Times New Roman" w:cs="Times New Roman"/>
          <w:b/>
          <w:sz w:val="24"/>
          <w:szCs w:val="24"/>
        </w:rPr>
        <w:t xml:space="preserve">10</w:t>
      </w:r>
      <w:r>
        <w:rPr>
          <w:rFonts w:ascii="Times New Roman" w:hAnsi="Times New Roman" w:cs="Times New Roman"/>
          <w:b/>
          <w:sz w:val="24"/>
          <w:szCs w:val="24"/>
        </w:rPr>
        <w:t xml:space="preserve">.</w:t>
      </w:r>
      <w:r>
        <w:rPr>
          <w:rFonts w:ascii="Times New Roman" w:hAnsi="Times New Roman" w:cs="Times New Roman"/>
          <w:b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После окончания срока приема Заявок (пункт 2.</w:t>
      </w:r>
      <w:r>
        <w:rPr>
          <w:rFonts w:ascii="Times New Roman" w:hAnsi="Times New Roman" w:cs="Times New Roman"/>
          <w:sz w:val="24"/>
          <w:szCs w:val="24"/>
        </w:rPr>
        <w:t xml:space="preserve">12</w:t>
      </w:r>
      <w:r>
        <w:rPr>
          <w:rFonts w:ascii="Times New Roman" w:hAnsi="Times New Roman" w:cs="Times New Roman"/>
          <w:sz w:val="24"/>
          <w:szCs w:val="24"/>
        </w:rPr>
        <w:t xml:space="preserve"> Извещения) Оператор электронной площадки направляет Заявки Организатору аукциона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8.11</w:t>
      </w:r>
      <w:r>
        <w:rPr>
          <w:rFonts w:ascii="Times New Roman" w:hAnsi="Times New Roman" w:cs="Times New Roman"/>
          <w:b/>
          <w:sz w:val="24"/>
          <w:szCs w:val="24"/>
        </w:rPr>
        <w:t xml:space="preserve">.</w:t>
      </w:r>
      <w:r>
        <w:rPr>
          <w:rFonts w:ascii="Times New Roman" w:hAnsi="Times New Roman" w:cs="Times New Roman"/>
          <w:b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Организатор </w:t>
      </w:r>
      <w:r>
        <w:rPr>
          <w:rFonts w:ascii="Times New Roman" w:hAnsi="Times New Roman" w:cs="Times New Roman"/>
          <w:sz w:val="24"/>
          <w:szCs w:val="24"/>
        </w:rPr>
        <w:t xml:space="preserve">аукциона </w:t>
      </w:r>
      <w:r>
        <w:rPr>
          <w:rFonts w:ascii="Times New Roman" w:hAnsi="Times New Roman" w:cs="Times New Roman"/>
          <w:sz w:val="24"/>
          <w:szCs w:val="24"/>
        </w:rPr>
        <w:t xml:space="preserve">вправе отказаться от проведения аукциона в случае выявления обстоятельств, предусмотренных пунктом 8 статьи 39.11 Земельного кодекса Российской Федерации.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Организатор аукциона в течение 3 (трех) дней со дня принятия решения об отказе в проведен</w:t>
      </w:r>
      <w:r>
        <w:rPr>
          <w:rFonts w:ascii="Times New Roman" w:hAnsi="Times New Roman" w:cs="Times New Roman"/>
          <w:sz w:val="24"/>
          <w:szCs w:val="24"/>
        </w:rPr>
        <w:t xml:space="preserve">ии ау</w:t>
      </w:r>
      <w:r>
        <w:rPr>
          <w:rFonts w:ascii="Times New Roman" w:hAnsi="Times New Roman" w:cs="Times New Roman"/>
          <w:sz w:val="24"/>
          <w:szCs w:val="24"/>
        </w:rPr>
        <w:t xml:space="preserve">кциона обязан известить участников аукциона об отказе в проведении аукциона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9</w:t>
      </w:r>
      <w:r>
        <w:rPr>
          <w:rFonts w:ascii="Times New Roman" w:hAnsi="Times New Roman" w:cs="Times New Roman"/>
          <w:b/>
          <w:sz w:val="28"/>
          <w:szCs w:val="28"/>
        </w:rPr>
        <w:t xml:space="preserve">.</w:t>
      </w:r>
      <w:r>
        <w:rPr>
          <w:rFonts w:ascii="Times New Roman" w:hAnsi="Times New Roman" w:cs="Times New Roman"/>
          <w:b/>
          <w:sz w:val="28"/>
          <w:szCs w:val="28"/>
        </w:rPr>
        <w:t xml:space="preserve">  </w:t>
      </w:r>
      <w:r>
        <w:rPr>
          <w:rFonts w:ascii="Times New Roman" w:hAnsi="Times New Roman" w:cs="Times New Roman"/>
          <w:b/>
          <w:sz w:val="28"/>
          <w:szCs w:val="28"/>
        </w:rPr>
        <w:t xml:space="preserve">Порядок рассмотрения Заявок 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9</w:t>
      </w:r>
      <w:r>
        <w:rPr>
          <w:rFonts w:ascii="Times New Roman" w:hAnsi="Times New Roman" w:cs="Times New Roman"/>
          <w:b/>
          <w:sz w:val="24"/>
          <w:szCs w:val="24"/>
        </w:rPr>
        <w:t xml:space="preserve">.1.</w:t>
      </w:r>
      <w:r>
        <w:rPr>
          <w:rFonts w:ascii="Times New Roman" w:hAnsi="Times New Roman" w:cs="Times New Roman"/>
          <w:b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Рассмотрение Заявок осуществляется Аукционной комиссией.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9</w:t>
      </w:r>
      <w:r>
        <w:rPr>
          <w:rFonts w:ascii="Times New Roman" w:hAnsi="Times New Roman" w:cs="Times New Roman"/>
          <w:b/>
          <w:sz w:val="24"/>
          <w:szCs w:val="24"/>
        </w:rPr>
        <w:t xml:space="preserve">.2.</w:t>
      </w:r>
      <w:r>
        <w:rPr>
          <w:rFonts w:ascii="Times New Roman" w:hAnsi="Times New Roman" w:cs="Times New Roman"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Заявитель не допускается к участию в аукционе в следующих случаях: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93"/>
        <w:ind w:firstLine="709"/>
        <w:jc w:val="both"/>
        <w:spacing w:line="360" w:lineRule="exact"/>
        <w:rPr>
          <w:rFonts w:ascii="Times New Roman" w:hAnsi="Times New Roman" w:cs="Times New Roman" w:eastAsiaTheme="minorHAnsi"/>
          <w:sz w:val="24"/>
          <w:szCs w:val="24"/>
          <w:lang w:eastAsia="en-US"/>
        </w:rPr>
      </w:pP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noBreakHyphen/>
        <w:t xml:space="preserve"> </w:t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t xml:space="preserve">непредставление необходимых для участия в аукционе документов или представление недостоверных сведений;</w:t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</w:r>
    </w:p>
    <w:p>
      <w:pPr>
        <w:pStyle w:val="893"/>
        <w:ind w:firstLine="709"/>
        <w:jc w:val="both"/>
        <w:spacing w:line="360" w:lineRule="exact"/>
        <w:rPr>
          <w:rFonts w:ascii="Times New Roman" w:hAnsi="Times New Roman" w:cs="Times New Roman" w:eastAsiaTheme="minorHAnsi"/>
          <w:sz w:val="24"/>
          <w:szCs w:val="24"/>
          <w:lang w:eastAsia="en-US"/>
        </w:rPr>
      </w:pP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noBreakHyphen/>
        <w:t xml:space="preserve"> </w:t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t xml:space="preserve">непоступление</w:t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t xml:space="preserve"> от заявителя задатка на дату рассмотрения </w:t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t xml:space="preserve">З</w:t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t xml:space="preserve">аявок на участие в аукционе;</w:t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</w:r>
    </w:p>
    <w:p>
      <w:pPr>
        <w:pStyle w:val="893"/>
        <w:ind w:firstLine="709"/>
        <w:jc w:val="both"/>
        <w:spacing w:line="360" w:lineRule="exact"/>
        <w:rPr>
          <w:rFonts w:ascii="Times New Roman" w:hAnsi="Times New Roman" w:cs="Times New Roman" w:eastAsiaTheme="minorHAnsi"/>
          <w:sz w:val="24"/>
          <w:szCs w:val="24"/>
          <w:lang w:eastAsia="en-US"/>
        </w:rPr>
      </w:pP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noBreakHyphen/>
        <w:t xml:space="preserve"> </w:t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t xml:space="preserve">подача </w:t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t xml:space="preserve">З</w:t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t xml:space="preserve">аявки на участие в аукционе лицом, которое в соответствии с действующим законодательством не имеет права быть участником аукциона, покупателем земельного участка;</w:t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</w:r>
    </w:p>
    <w:p>
      <w:pPr>
        <w:pStyle w:val="893"/>
        <w:ind w:firstLine="709"/>
        <w:jc w:val="both"/>
        <w:spacing w:line="360" w:lineRule="exact"/>
        <w:rPr>
          <w:rFonts w:ascii="Times New Roman" w:hAnsi="Times New Roman" w:cs="Times New Roman" w:eastAsiaTheme="minorHAnsi"/>
          <w:sz w:val="24"/>
          <w:szCs w:val="24"/>
          <w:lang w:eastAsia="en-US"/>
        </w:rPr>
      </w:pP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noBreakHyphen/>
        <w:t xml:space="preserve"> </w:t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t xml:space="preserve">наличие сведений о </w:t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t xml:space="preserve">З</w:t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t xml:space="preserve">аявителе в реестре недобросовестных участников аукциона.</w:t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9</w:t>
      </w:r>
      <w:r>
        <w:rPr>
          <w:rFonts w:ascii="Times New Roman" w:hAnsi="Times New Roman" w:cs="Times New Roman"/>
          <w:b/>
          <w:sz w:val="24"/>
          <w:szCs w:val="24"/>
        </w:rPr>
        <w:t xml:space="preserve">.</w:t>
      </w:r>
      <w:r>
        <w:rPr>
          <w:rFonts w:ascii="Times New Roman" w:hAnsi="Times New Roman" w:cs="Times New Roman"/>
          <w:b/>
          <w:sz w:val="24"/>
          <w:szCs w:val="24"/>
        </w:rPr>
        <w:t xml:space="preserve">3</w:t>
      </w:r>
      <w:r>
        <w:rPr>
          <w:rFonts w:ascii="Times New Roman" w:hAnsi="Times New Roman" w:cs="Times New Roman"/>
          <w:b/>
          <w:sz w:val="24"/>
          <w:szCs w:val="24"/>
        </w:rPr>
        <w:t xml:space="preserve">.</w:t>
      </w:r>
      <w:r>
        <w:rPr>
          <w:rFonts w:ascii="Times New Roman" w:hAnsi="Times New Roman" w:cs="Times New Roman"/>
          <w:b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По результатам рассмотрения Аукционной комиссией Заявок Организатор аукциона размещает Протокол рассмотрения заявок на участие в аукционе на электронной площадке не позднее, чем на следующий рабочий день после дня подписания указанного протокола.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9</w:t>
      </w:r>
      <w:r>
        <w:rPr>
          <w:rFonts w:ascii="Times New Roman" w:hAnsi="Times New Roman" w:cs="Times New Roman"/>
          <w:b/>
          <w:sz w:val="24"/>
          <w:szCs w:val="24"/>
        </w:rPr>
        <w:t xml:space="preserve">.</w:t>
      </w:r>
      <w:r>
        <w:rPr>
          <w:rFonts w:ascii="Times New Roman" w:hAnsi="Times New Roman" w:cs="Times New Roman"/>
          <w:b/>
          <w:sz w:val="24"/>
          <w:szCs w:val="24"/>
        </w:rPr>
        <w:t xml:space="preserve">4</w:t>
      </w:r>
      <w:r>
        <w:rPr>
          <w:rFonts w:ascii="Times New Roman" w:hAnsi="Times New Roman" w:cs="Times New Roman"/>
          <w:b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Заявителям, признанным Участниками</w:t>
      </w:r>
      <w:r>
        <w:rPr>
          <w:rFonts w:ascii="Times New Roman" w:hAnsi="Times New Roman" w:cs="Times New Roman"/>
          <w:sz w:val="24"/>
          <w:szCs w:val="24"/>
        </w:rPr>
        <w:t xml:space="preserve">,</w:t>
      </w:r>
      <w:r>
        <w:rPr>
          <w:rFonts w:ascii="Times New Roman" w:hAnsi="Times New Roman" w:cs="Times New Roman"/>
          <w:sz w:val="24"/>
          <w:szCs w:val="24"/>
        </w:rPr>
        <w:t xml:space="preserve"> и </w:t>
      </w:r>
      <w:r>
        <w:rPr>
          <w:rFonts w:ascii="Times New Roman" w:hAnsi="Times New Roman" w:cs="Times New Roman"/>
          <w:sz w:val="24"/>
          <w:szCs w:val="24"/>
        </w:rPr>
        <w:t xml:space="preserve">Заявителям, </w:t>
      </w:r>
      <w:r>
        <w:rPr>
          <w:rFonts w:ascii="Times New Roman" w:hAnsi="Times New Roman" w:cs="Times New Roman"/>
          <w:sz w:val="24"/>
          <w:szCs w:val="24"/>
        </w:rPr>
        <w:t xml:space="preserve">не допущенным к участию в аукционе</w:t>
      </w:r>
      <w:r>
        <w:rPr>
          <w:rFonts w:ascii="Times New Roman" w:hAnsi="Times New Roman" w:cs="Times New Roman"/>
          <w:sz w:val="24"/>
          <w:szCs w:val="24"/>
        </w:rPr>
        <w:t xml:space="preserve">,</w:t>
      </w:r>
      <w:r>
        <w:rPr>
          <w:rFonts w:ascii="Times New Roman" w:hAnsi="Times New Roman" w:cs="Times New Roman"/>
          <w:sz w:val="24"/>
          <w:szCs w:val="24"/>
        </w:rPr>
        <w:t xml:space="preserve"> Оператор электронной площадки </w:t>
      </w:r>
      <w:r>
        <w:rPr>
          <w:rFonts w:ascii="Times New Roman" w:hAnsi="Times New Roman" w:cs="Times New Roman"/>
          <w:sz w:val="24"/>
          <w:szCs w:val="24"/>
        </w:rPr>
        <w:t xml:space="preserve">направляет</w:t>
      </w:r>
      <w:r>
        <w:rPr>
          <w:rFonts w:ascii="Times New Roman" w:hAnsi="Times New Roman" w:cs="Times New Roman"/>
          <w:sz w:val="24"/>
          <w:szCs w:val="24"/>
        </w:rPr>
        <w:t xml:space="preserve"> в электронной форме </w:t>
      </w:r>
      <w:r>
        <w:rPr>
          <w:rFonts w:ascii="Times New Roman" w:hAnsi="Times New Roman" w:cs="Times New Roman"/>
          <w:sz w:val="24"/>
          <w:szCs w:val="24"/>
        </w:rPr>
        <w:t xml:space="preserve">в Личные кабинеты </w:t>
      </w:r>
      <w:r>
        <w:rPr>
          <w:rFonts w:ascii="Times New Roman" w:hAnsi="Times New Roman" w:cs="Times New Roman"/>
          <w:sz w:val="24"/>
          <w:szCs w:val="24"/>
        </w:rPr>
        <w:t xml:space="preserve">Заявителей </w:t>
      </w:r>
      <w:r>
        <w:rPr>
          <w:rFonts w:ascii="Times New Roman" w:hAnsi="Times New Roman" w:cs="Times New Roman"/>
          <w:sz w:val="24"/>
          <w:szCs w:val="24"/>
        </w:rPr>
        <w:t xml:space="preserve">уведомления о принятых в их отношении решениях, </w:t>
      </w:r>
      <w:r>
        <w:rPr>
          <w:rFonts w:ascii="Times New Roman" w:hAnsi="Times New Roman" w:cs="Times New Roman"/>
          <w:sz w:val="24"/>
          <w:szCs w:val="24"/>
        </w:rPr>
        <w:t xml:space="preserve">не позднее следующего рабочего дня после дня подписания протокола</w:t>
      </w:r>
      <w:r>
        <w:rPr>
          <w:rFonts w:ascii="Times New Roman" w:hAnsi="Times New Roman" w:cs="Times New Roman"/>
          <w:sz w:val="24"/>
          <w:szCs w:val="24"/>
        </w:rPr>
        <w:t xml:space="preserve"> рассмотрения заявок на участие в аукционе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9</w:t>
      </w:r>
      <w:r>
        <w:rPr>
          <w:rFonts w:ascii="Times New Roman" w:hAnsi="Times New Roman" w:cs="Times New Roman"/>
          <w:b/>
          <w:sz w:val="24"/>
          <w:szCs w:val="24"/>
        </w:rPr>
        <w:t xml:space="preserve">.5.</w:t>
      </w:r>
      <w:r>
        <w:rPr>
          <w:rFonts w:ascii="Times New Roman" w:hAnsi="Times New Roman" w:cs="Times New Roman"/>
          <w:b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Заявитель, в соответствии с полученным им уведомлением Участника, в соответствии с Регламентом и Инструкциями считается участвующим в аукционе с даты и времени начала проведения аукциона, </w:t>
      </w:r>
      <w:r>
        <w:rPr>
          <w:rFonts w:ascii="Times New Roman" w:hAnsi="Times New Roman" w:cs="Times New Roman"/>
          <w:sz w:val="24"/>
          <w:szCs w:val="24"/>
        </w:rPr>
        <w:t xml:space="preserve">указанных</w:t>
      </w:r>
      <w:r>
        <w:rPr>
          <w:rFonts w:ascii="Times New Roman" w:hAnsi="Times New Roman" w:cs="Times New Roman"/>
          <w:sz w:val="24"/>
          <w:szCs w:val="24"/>
        </w:rPr>
        <w:t xml:space="preserve"> в пункте 2.1</w:t>
      </w:r>
      <w:r>
        <w:rPr>
          <w:rFonts w:ascii="Times New Roman" w:hAnsi="Times New Roman" w:cs="Times New Roman"/>
          <w:sz w:val="24"/>
          <w:szCs w:val="24"/>
        </w:rPr>
        <w:t xml:space="preserve">5</w:t>
      </w:r>
      <w:r>
        <w:rPr>
          <w:rFonts w:ascii="Times New Roman" w:hAnsi="Times New Roman" w:cs="Times New Roman"/>
          <w:sz w:val="24"/>
          <w:szCs w:val="24"/>
        </w:rPr>
        <w:t xml:space="preserve"> Извещения.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</w:pPr>
      <w:r>
        <w:rPr>
          <w:rFonts w:ascii="Times New Roman" w:hAnsi="Times New Roman" w:cs="Times New Roman"/>
          <w:b/>
          <w:sz w:val="28"/>
          <w:szCs w:val="28"/>
        </w:rPr>
        <w:t xml:space="preserve">1</w:t>
      </w:r>
      <w:r>
        <w:rPr>
          <w:rFonts w:ascii="Times New Roman" w:hAnsi="Times New Roman" w:cs="Times New Roman"/>
          <w:b/>
          <w:sz w:val="28"/>
          <w:szCs w:val="28"/>
        </w:rPr>
        <w:t xml:space="preserve">0</w:t>
      </w:r>
      <w:r>
        <w:rPr>
          <w:rFonts w:ascii="Times New Roman" w:hAnsi="Times New Roman" w:cs="Times New Roman"/>
          <w:b/>
          <w:sz w:val="28"/>
          <w:szCs w:val="28"/>
        </w:rPr>
        <w:t xml:space="preserve">.</w:t>
      </w:r>
      <w:r>
        <w:rPr>
          <w:rFonts w:ascii="Times New Roman" w:hAnsi="Times New Roman" w:cs="Times New Roman"/>
          <w:b/>
          <w:sz w:val="28"/>
          <w:szCs w:val="28"/>
        </w:rPr>
        <w:t xml:space="preserve">  </w:t>
      </w:r>
      <w:r>
        <w:rPr>
          <w:rFonts w:ascii="Times New Roman" w:hAnsi="Times New Roman" w:cs="Times New Roman"/>
          <w:b/>
          <w:sz w:val="28"/>
          <w:szCs w:val="28"/>
        </w:rPr>
        <w:t xml:space="preserve">Порядок проведения аукциона</w:t>
      </w:r>
      <w:r>
        <w:t xml:space="preserve"> </w:t>
      </w:r>
      <w:r/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</w:t>
      </w:r>
      <w:r>
        <w:rPr>
          <w:rFonts w:ascii="Times New Roman" w:hAnsi="Times New Roman" w:cs="Times New Roman"/>
          <w:b/>
          <w:sz w:val="24"/>
          <w:szCs w:val="24"/>
        </w:rPr>
        <w:t xml:space="preserve">0</w:t>
      </w:r>
      <w:r>
        <w:rPr>
          <w:rFonts w:ascii="Times New Roman" w:hAnsi="Times New Roman" w:cs="Times New Roman"/>
          <w:b/>
          <w:sz w:val="24"/>
          <w:szCs w:val="24"/>
        </w:rPr>
        <w:t xml:space="preserve">.1.</w:t>
      </w:r>
      <w:r>
        <w:rPr>
          <w:rFonts w:ascii="Times New Roman" w:hAnsi="Times New Roman" w:cs="Times New Roman"/>
          <w:b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Проведение аукциона обеспечивается Оператором электронной площадки.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</w:t>
      </w:r>
      <w:r>
        <w:rPr>
          <w:rFonts w:ascii="Times New Roman" w:hAnsi="Times New Roman" w:cs="Times New Roman"/>
          <w:b/>
          <w:sz w:val="24"/>
          <w:szCs w:val="24"/>
        </w:rPr>
        <w:t xml:space="preserve">0</w:t>
      </w:r>
      <w:r>
        <w:rPr>
          <w:rFonts w:ascii="Times New Roman" w:hAnsi="Times New Roman" w:cs="Times New Roman"/>
          <w:b/>
          <w:sz w:val="24"/>
          <w:szCs w:val="24"/>
        </w:rPr>
        <w:t xml:space="preserve">.2.</w:t>
      </w:r>
      <w:r>
        <w:rPr>
          <w:rFonts w:ascii="Times New Roman" w:hAnsi="Times New Roman" w:cs="Times New Roman"/>
          <w:b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В аукционе могут участвовать только Заявители, допущенные к участию в аукционе и признанные Участниками. Оператор электронной площадки обеспечивает Участникам возможность принять участие в аукционе.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Для корректности участия в процедуре торгов, необходимо осуществить вход на электронную площадку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по электронной подписи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.</w:t>
      </w:r>
      <w:r>
        <w:rPr>
          <w:rFonts w:ascii="Times New Roman" w:hAnsi="Times New Roman" w:cs="Times New Roman"/>
          <w:b/>
          <w:sz w:val="24"/>
          <w:szCs w:val="24"/>
          <w:u w:val="single"/>
        </w:rPr>
      </w:r>
      <w:r>
        <w:rPr>
          <w:rFonts w:ascii="Times New Roman" w:hAnsi="Times New Roman" w:cs="Times New Roman"/>
          <w:b/>
          <w:sz w:val="24"/>
          <w:szCs w:val="24"/>
          <w:u w:val="singl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</w:t>
      </w:r>
      <w:r>
        <w:rPr>
          <w:rFonts w:ascii="Times New Roman" w:hAnsi="Times New Roman" w:cs="Times New Roman"/>
          <w:b/>
          <w:sz w:val="24"/>
          <w:szCs w:val="24"/>
        </w:rPr>
        <w:t xml:space="preserve">0</w:t>
      </w:r>
      <w:r>
        <w:rPr>
          <w:rFonts w:ascii="Times New Roman" w:hAnsi="Times New Roman" w:cs="Times New Roman"/>
          <w:b/>
          <w:sz w:val="24"/>
          <w:szCs w:val="24"/>
        </w:rPr>
        <w:t xml:space="preserve">.3.</w:t>
      </w:r>
      <w:r>
        <w:rPr>
          <w:rFonts w:ascii="Times New Roman" w:hAnsi="Times New Roman" w:cs="Times New Roman"/>
          <w:b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Процедура аукциона проводится в день и время, указанные в пункте 2.1</w:t>
      </w:r>
      <w:r>
        <w:rPr>
          <w:rFonts w:ascii="Times New Roman" w:hAnsi="Times New Roman" w:cs="Times New Roman"/>
          <w:sz w:val="24"/>
          <w:szCs w:val="24"/>
        </w:rPr>
        <w:t xml:space="preserve">5</w:t>
      </w:r>
      <w:r>
        <w:rPr>
          <w:rFonts w:ascii="Times New Roman" w:hAnsi="Times New Roman" w:cs="Times New Roman"/>
          <w:sz w:val="24"/>
          <w:szCs w:val="24"/>
        </w:rPr>
        <w:t xml:space="preserve"> Извещения. Время проведения аукциона не должно совпадать со временем проведения профилактических работ на электронной площадке.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</w:t>
      </w:r>
      <w:r>
        <w:rPr>
          <w:rFonts w:ascii="Times New Roman" w:hAnsi="Times New Roman" w:cs="Times New Roman"/>
          <w:b/>
          <w:sz w:val="24"/>
          <w:szCs w:val="24"/>
        </w:rPr>
        <w:t xml:space="preserve">0</w:t>
      </w:r>
      <w:r>
        <w:rPr>
          <w:rFonts w:ascii="Times New Roman" w:hAnsi="Times New Roman" w:cs="Times New Roman"/>
          <w:b/>
          <w:sz w:val="24"/>
          <w:szCs w:val="24"/>
        </w:rPr>
        <w:t xml:space="preserve">.4.</w:t>
      </w:r>
      <w:r>
        <w:rPr>
          <w:rFonts w:ascii="Times New Roman" w:hAnsi="Times New Roman" w:cs="Times New Roman"/>
          <w:b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Аукцион проводится путем повышения Начальной цены Предмета аукциона </w:t>
      </w:r>
      <w:r>
        <w:rPr>
          <w:rFonts w:ascii="Times New Roman" w:hAnsi="Times New Roman" w:cs="Times New Roman"/>
          <w:sz w:val="24"/>
          <w:szCs w:val="24"/>
        </w:rPr>
        <w:t xml:space="preserve">на «шаг аукциона», установленный</w:t>
      </w:r>
      <w:r>
        <w:rPr>
          <w:rFonts w:ascii="Times New Roman" w:hAnsi="Times New Roman" w:cs="Times New Roman"/>
          <w:sz w:val="24"/>
          <w:szCs w:val="24"/>
        </w:rPr>
        <w:t xml:space="preserve"> пунктом 2.</w:t>
      </w:r>
      <w:r>
        <w:rPr>
          <w:rFonts w:ascii="Times New Roman" w:hAnsi="Times New Roman" w:cs="Times New Roman"/>
          <w:sz w:val="24"/>
          <w:szCs w:val="24"/>
        </w:rPr>
        <w:t xml:space="preserve">7 </w:t>
      </w:r>
      <w:r>
        <w:rPr>
          <w:rFonts w:ascii="Times New Roman" w:hAnsi="Times New Roman" w:cs="Times New Roman"/>
          <w:sz w:val="24"/>
          <w:szCs w:val="24"/>
        </w:rPr>
        <w:t xml:space="preserve">Извещения.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</w:t>
      </w:r>
      <w:r>
        <w:rPr>
          <w:rFonts w:ascii="Times New Roman" w:hAnsi="Times New Roman" w:cs="Times New Roman"/>
          <w:b/>
          <w:sz w:val="24"/>
          <w:szCs w:val="24"/>
        </w:rPr>
        <w:t xml:space="preserve">0</w:t>
      </w:r>
      <w:r>
        <w:rPr>
          <w:rFonts w:ascii="Times New Roman" w:hAnsi="Times New Roman" w:cs="Times New Roman"/>
          <w:b/>
          <w:sz w:val="24"/>
          <w:szCs w:val="24"/>
        </w:rPr>
        <w:t xml:space="preserve">.5.</w:t>
      </w:r>
      <w:r>
        <w:rPr>
          <w:rFonts w:ascii="Times New Roman" w:hAnsi="Times New Roman" w:cs="Times New Roman"/>
          <w:b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Если в течение 10 (десяти) минут со в</w:t>
      </w:r>
      <w:r>
        <w:rPr>
          <w:rFonts w:ascii="Times New Roman" w:hAnsi="Times New Roman" w:cs="Times New Roman"/>
          <w:sz w:val="24"/>
          <w:szCs w:val="24"/>
        </w:rPr>
        <w:t xml:space="preserve">ремени начала проведения процедуры аукциона не поступило ни одного предложения о цене Предмета аукциона, которое предусматривало бы более высокую цену Предмета аукциона, аукцион завершается с помощью программных и технических средств электронной площадки.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</w:t>
      </w:r>
      <w:r>
        <w:rPr>
          <w:rFonts w:ascii="Times New Roman" w:hAnsi="Times New Roman" w:cs="Times New Roman"/>
          <w:b/>
          <w:sz w:val="24"/>
          <w:szCs w:val="24"/>
        </w:rPr>
        <w:t xml:space="preserve">0</w:t>
      </w:r>
      <w:r>
        <w:rPr>
          <w:rFonts w:ascii="Times New Roman" w:hAnsi="Times New Roman" w:cs="Times New Roman"/>
          <w:b/>
          <w:sz w:val="24"/>
          <w:szCs w:val="24"/>
        </w:rPr>
        <w:t xml:space="preserve">.6.</w:t>
      </w:r>
      <w:r>
        <w:rPr>
          <w:rFonts w:ascii="Times New Roman" w:hAnsi="Times New Roman" w:cs="Times New Roman"/>
          <w:b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В случае поступления предложения о более высокой цене Предмета аукциона, время представления следующих предложений о цене Предм</w:t>
      </w:r>
      <w:r>
        <w:rPr>
          <w:rFonts w:ascii="Times New Roman" w:hAnsi="Times New Roman" w:cs="Times New Roman"/>
          <w:sz w:val="24"/>
          <w:szCs w:val="24"/>
        </w:rPr>
        <w:t xml:space="preserve">ета аукциона продлевается на 10 </w:t>
      </w:r>
      <w:r>
        <w:rPr>
          <w:rFonts w:ascii="Times New Roman" w:hAnsi="Times New Roman" w:cs="Times New Roman"/>
          <w:sz w:val="24"/>
          <w:szCs w:val="24"/>
        </w:rPr>
        <w:t xml:space="preserve">(десять) минут.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</w:t>
      </w:r>
      <w:r>
        <w:rPr>
          <w:rFonts w:ascii="Times New Roman" w:hAnsi="Times New Roman" w:cs="Times New Roman"/>
          <w:b/>
          <w:sz w:val="24"/>
          <w:szCs w:val="24"/>
        </w:rPr>
        <w:t xml:space="preserve">0</w:t>
      </w:r>
      <w:r>
        <w:rPr>
          <w:rFonts w:ascii="Times New Roman" w:hAnsi="Times New Roman" w:cs="Times New Roman"/>
          <w:b/>
          <w:sz w:val="24"/>
          <w:szCs w:val="24"/>
        </w:rPr>
        <w:t xml:space="preserve">.7.</w:t>
      </w:r>
      <w:r>
        <w:rPr>
          <w:rFonts w:ascii="Times New Roman" w:hAnsi="Times New Roman" w:cs="Times New Roman"/>
          <w:b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Аукцион завершается с помощью программных и технических сре</w:t>
      </w:r>
      <w:r>
        <w:rPr>
          <w:rFonts w:ascii="Times New Roman" w:hAnsi="Times New Roman" w:cs="Times New Roman"/>
          <w:sz w:val="24"/>
          <w:szCs w:val="24"/>
        </w:rPr>
        <w:t xml:space="preserve">дств электронной площадки, если в течение 10 (десяти) минут после поступления последнего предложения о цене Предмета аукциона ни один Участник не сделал предложение о цене Предмета аукциона, которое предусматривало бы более высокую цену Предмета аукциона.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</w:t>
      </w:r>
      <w:r>
        <w:rPr>
          <w:rFonts w:ascii="Times New Roman" w:hAnsi="Times New Roman" w:cs="Times New Roman"/>
          <w:b/>
          <w:sz w:val="24"/>
          <w:szCs w:val="24"/>
        </w:rPr>
        <w:t xml:space="preserve">0</w:t>
      </w:r>
      <w:r>
        <w:rPr>
          <w:rFonts w:ascii="Times New Roman" w:hAnsi="Times New Roman" w:cs="Times New Roman"/>
          <w:b/>
          <w:sz w:val="24"/>
          <w:szCs w:val="24"/>
        </w:rPr>
        <w:t xml:space="preserve">.8.</w:t>
      </w:r>
      <w:r>
        <w:rPr>
          <w:rFonts w:ascii="Times New Roman" w:hAnsi="Times New Roman" w:cs="Times New Roman"/>
          <w:b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Победителем признается Участник, предложивший наибольшую цену Предмета аукциона.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</w:t>
      </w:r>
      <w:r>
        <w:rPr>
          <w:rFonts w:ascii="Times New Roman" w:hAnsi="Times New Roman" w:cs="Times New Roman"/>
          <w:b/>
          <w:sz w:val="24"/>
          <w:szCs w:val="24"/>
        </w:rPr>
        <w:t xml:space="preserve">0</w:t>
      </w:r>
      <w:r>
        <w:rPr>
          <w:rFonts w:ascii="Times New Roman" w:hAnsi="Times New Roman" w:cs="Times New Roman"/>
          <w:b/>
          <w:sz w:val="24"/>
          <w:szCs w:val="24"/>
        </w:rPr>
        <w:t xml:space="preserve">.9.</w:t>
      </w:r>
      <w:r>
        <w:rPr>
          <w:rFonts w:ascii="Times New Roman" w:hAnsi="Times New Roman" w:cs="Times New Roman"/>
          <w:b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Ход проведения процедуры аукциона фиксируется Оператором электронной площадки в электронном журнале, который направляется Ор</w:t>
      </w:r>
      <w:r>
        <w:rPr>
          <w:rFonts w:ascii="Times New Roman" w:hAnsi="Times New Roman" w:cs="Times New Roman"/>
          <w:sz w:val="24"/>
          <w:szCs w:val="24"/>
        </w:rPr>
        <w:t xml:space="preserve">ганизатору аукциона в течение 1 </w:t>
      </w:r>
      <w:r>
        <w:rPr>
          <w:rFonts w:ascii="Times New Roman" w:hAnsi="Times New Roman" w:cs="Times New Roman"/>
          <w:sz w:val="24"/>
          <w:szCs w:val="24"/>
        </w:rPr>
        <w:t xml:space="preserve">(одного) часа со времени завершения аукциона для </w:t>
      </w:r>
      <w:r>
        <w:rPr>
          <w:rFonts w:ascii="Times New Roman" w:hAnsi="Times New Roman" w:cs="Times New Roman"/>
          <w:sz w:val="24"/>
          <w:szCs w:val="24"/>
        </w:rPr>
        <w:t xml:space="preserve">подготовки Организатором аукциона протокола о результатах аукциона.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</w:t>
      </w:r>
      <w:r>
        <w:rPr>
          <w:rFonts w:ascii="Times New Roman" w:hAnsi="Times New Roman" w:cs="Times New Roman"/>
          <w:b/>
          <w:sz w:val="24"/>
          <w:szCs w:val="24"/>
        </w:rPr>
        <w:t xml:space="preserve">0</w:t>
      </w:r>
      <w:r>
        <w:rPr>
          <w:rFonts w:ascii="Times New Roman" w:hAnsi="Times New Roman" w:cs="Times New Roman"/>
          <w:b/>
          <w:sz w:val="24"/>
          <w:szCs w:val="24"/>
        </w:rPr>
        <w:t xml:space="preserve">.10.</w:t>
      </w:r>
      <w:r>
        <w:rPr>
          <w:rFonts w:ascii="Times New Roman" w:hAnsi="Times New Roman" w:cs="Times New Roman"/>
          <w:b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Оператор электронной площадки приостанавливает проведение аукциона в случае технологического сбоя, зафиксированного программными и техническ</w:t>
      </w:r>
      <w:r>
        <w:rPr>
          <w:rFonts w:ascii="Times New Roman" w:hAnsi="Times New Roman" w:cs="Times New Roman"/>
          <w:sz w:val="24"/>
          <w:szCs w:val="24"/>
        </w:rPr>
        <w:t xml:space="preserve">ими средствами электронной площадки. В соответствии с Регламентом и Инструкциями Участники получают уведомления о приостановлении процедуры проведения аукциона от Оператора электронной площадки с указанием даты и времени возобновления проведения аукциона.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</w:t>
      </w:r>
      <w:r>
        <w:rPr>
          <w:rFonts w:ascii="Times New Roman" w:hAnsi="Times New Roman" w:cs="Times New Roman"/>
          <w:b/>
          <w:sz w:val="24"/>
          <w:szCs w:val="24"/>
        </w:rPr>
        <w:t xml:space="preserve">0</w:t>
      </w:r>
      <w:r>
        <w:rPr>
          <w:rFonts w:ascii="Times New Roman" w:hAnsi="Times New Roman" w:cs="Times New Roman"/>
          <w:b/>
          <w:sz w:val="24"/>
          <w:szCs w:val="24"/>
        </w:rPr>
        <w:t xml:space="preserve">.1</w:t>
      </w:r>
      <w:r>
        <w:rPr>
          <w:rFonts w:ascii="Times New Roman" w:hAnsi="Times New Roman" w:cs="Times New Roman"/>
          <w:b/>
          <w:sz w:val="24"/>
          <w:szCs w:val="24"/>
        </w:rPr>
        <w:t xml:space="preserve">1</w:t>
      </w:r>
      <w:r>
        <w:rPr>
          <w:rFonts w:ascii="Times New Roman" w:hAnsi="Times New Roman" w:cs="Times New Roman"/>
          <w:b/>
          <w:sz w:val="24"/>
          <w:szCs w:val="24"/>
        </w:rPr>
        <w:t xml:space="preserve">.</w:t>
      </w:r>
      <w:r>
        <w:rPr>
          <w:rFonts w:ascii="Times New Roman" w:hAnsi="Times New Roman" w:cs="Times New Roman"/>
          <w:b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Организатор аукциона размещает Протокол о результатах аукциона на электронной площадке в течение одного рабочего дня со дня его подписания.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</w:t>
      </w:r>
      <w:r>
        <w:rPr>
          <w:rFonts w:ascii="Times New Roman" w:hAnsi="Times New Roman" w:cs="Times New Roman"/>
          <w:b/>
          <w:sz w:val="24"/>
          <w:szCs w:val="24"/>
        </w:rPr>
        <w:t xml:space="preserve">0</w:t>
      </w:r>
      <w:r>
        <w:rPr>
          <w:rFonts w:ascii="Times New Roman" w:hAnsi="Times New Roman" w:cs="Times New Roman"/>
          <w:b/>
          <w:sz w:val="24"/>
          <w:szCs w:val="24"/>
        </w:rPr>
        <w:t xml:space="preserve">.1</w:t>
      </w:r>
      <w:r>
        <w:rPr>
          <w:rFonts w:ascii="Times New Roman" w:hAnsi="Times New Roman" w:cs="Times New Roman"/>
          <w:b/>
          <w:sz w:val="24"/>
          <w:szCs w:val="24"/>
        </w:rPr>
        <w:t xml:space="preserve">2</w:t>
      </w:r>
      <w:r>
        <w:rPr>
          <w:rFonts w:ascii="Times New Roman" w:hAnsi="Times New Roman" w:cs="Times New Roman"/>
          <w:b/>
          <w:sz w:val="24"/>
          <w:szCs w:val="24"/>
        </w:rPr>
        <w:t xml:space="preserve">.</w:t>
      </w:r>
      <w:r>
        <w:rPr>
          <w:rFonts w:ascii="Times New Roman" w:hAnsi="Times New Roman" w:cs="Times New Roman"/>
          <w:b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Аукцион признается несостоявшимся в случаях, если: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по окончании срока подачи Заявок не подано ни одной Заявки</w:t>
      </w:r>
      <w:r>
        <w:rPr>
          <w:rFonts w:ascii="Times New Roman" w:hAnsi="Times New Roman" w:cs="Times New Roman"/>
          <w:sz w:val="24"/>
          <w:szCs w:val="24"/>
        </w:rPr>
        <w:t xml:space="preserve">;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 xml:space="preserve"> </w:t>
      </w:r>
      <w:r>
        <w:rPr>
          <w:rFonts w:ascii="Times New Roman" w:hAnsi="Times New Roman" w:cs="Times New Roman"/>
          <w:sz w:val="24"/>
          <w:szCs w:val="24"/>
        </w:rPr>
        <w:t xml:space="preserve">по окончании срока подачи Заявок была подана только одна Заявка</w:t>
      </w:r>
      <w:r>
        <w:rPr>
          <w:rFonts w:ascii="Times New Roman" w:hAnsi="Times New Roman" w:cs="Times New Roman"/>
          <w:sz w:val="24"/>
          <w:szCs w:val="24"/>
        </w:rPr>
        <w:t xml:space="preserve">;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 xml:space="preserve">   </w:t>
      </w:r>
      <w:r>
        <w:rPr>
          <w:rFonts w:ascii="Times New Roman" w:hAnsi="Times New Roman" w:cs="Times New Roman"/>
          <w:sz w:val="24"/>
          <w:szCs w:val="24"/>
        </w:rPr>
        <w:t xml:space="preserve">на основании результатов рассмотрения Заявок принято решение об отказе в допуске к участию в аукционе</w:t>
      </w:r>
      <w:r>
        <w:rPr>
          <w:rFonts w:ascii="Times New Roman" w:hAnsi="Times New Roman" w:cs="Times New Roman"/>
          <w:sz w:val="24"/>
          <w:szCs w:val="24"/>
        </w:rPr>
        <w:t xml:space="preserve"> всех Заявителей;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 xml:space="preserve">   </w:t>
      </w:r>
      <w:r>
        <w:rPr>
          <w:rFonts w:ascii="Times New Roman" w:hAnsi="Times New Roman" w:cs="Times New Roman"/>
          <w:sz w:val="24"/>
          <w:szCs w:val="24"/>
        </w:rPr>
        <w:t xml:space="preserve">на основании результатов рассмотрения Заявок принято решение о допуске к участию в аукционе и признании Участником только одного Заявителя;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</w:pPr>
      <w:r>
        <w:rPr>
          <w:rFonts w:ascii="Times New Roman" w:hAnsi="Times New Roman" w:cs="Times New Roman"/>
          <w:sz w:val="24"/>
          <w:szCs w:val="24"/>
        </w:rPr>
        <w:noBreakHyphen/>
        <w:t xml:space="preserve"> </w:t>
      </w:r>
      <w:r>
        <w:rPr>
          <w:rFonts w:ascii="Times New Roman" w:hAnsi="Times New Roman" w:cs="Times New Roman"/>
          <w:sz w:val="24"/>
          <w:szCs w:val="24"/>
        </w:rPr>
        <w:t xml:space="preserve">в случае</w:t>
      </w:r>
      <w:r>
        <w:rPr>
          <w:rFonts w:ascii="Times New Roman" w:hAnsi="Times New Roman" w:cs="Times New Roman"/>
          <w:sz w:val="24"/>
          <w:szCs w:val="24"/>
        </w:rPr>
        <w:t xml:space="preserve">,</w:t>
      </w:r>
      <w:r>
        <w:rPr>
          <w:rFonts w:ascii="Times New Roman" w:hAnsi="Times New Roman" w:cs="Times New Roman"/>
          <w:sz w:val="24"/>
          <w:szCs w:val="24"/>
        </w:rPr>
        <w:t xml:space="preserve"> если в течени</w:t>
      </w:r>
      <w:r>
        <w:rPr>
          <w:rFonts w:ascii="Times New Roman" w:hAnsi="Times New Roman" w:cs="Times New Roman"/>
          <w:sz w:val="24"/>
          <w:szCs w:val="24"/>
        </w:rPr>
        <w:t xml:space="preserve">и</w:t>
      </w:r>
      <w:r>
        <w:rPr>
          <w:rFonts w:ascii="Times New Roman" w:hAnsi="Times New Roman" w:cs="Times New Roman"/>
          <w:sz w:val="24"/>
          <w:szCs w:val="24"/>
        </w:rPr>
        <w:t xml:space="preserve"> 10 (десяти) минут после начала проведения аукциона не поступило ни одного предложения о цене Предмета аукциона, которое предусматривало бы более высокую цену Предмета аукциона.</w:t>
      </w:r>
      <w:r>
        <w:t xml:space="preserve"> </w:t>
      </w:r>
      <w:r/>
    </w:p>
    <w:p>
      <w:pPr>
        <w:ind w:firstLine="709"/>
        <w:jc w:val="both"/>
        <w:spacing w:after="0" w:line="360" w:lineRule="exact"/>
      </w:pPr>
      <w:r/>
      <w:r/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</w:t>
      </w:r>
      <w:r>
        <w:rPr>
          <w:rFonts w:ascii="Times New Roman" w:hAnsi="Times New Roman" w:cs="Times New Roman"/>
          <w:b/>
          <w:sz w:val="28"/>
          <w:szCs w:val="28"/>
        </w:rPr>
        <w:t xml:space="preserve">1</w:t>
      </w:r>
      <w:r>
        <w:rPr>
          <w:rFonts w:ascii="Times New Roman" w:hAnsi="Times New Roman" w:cs="Times New Roman"/>
          <w:b/>
          <w:sz w:val="28"/>
          <w:szCs w:val="28"/>
        </w:rPr>
        <w:t xml:space="preserve">.</w:t>
      </w:r>
      <w:r>
        <w:rPr>
          <w:rFonts w:ascii="Times New Roman" w:hAnsi="Times New Roman" w:cs="Times New Roman"/>
          <w:b/>
          <w:sz w:val="28"/>
          <w:szCs w:val="28"/>
        </w:rPr>
        <w:t xml:space="preserve">  </w:t>
      </w:r>
      <w:r>
        <w:rPr>
          <w:rFonts w:ascii="Times New Roman" w:hAnsi="Times New Roman" w:cs="Times New Roman"/>
          <w:b/>
          <w:sz w:val="28"/>
          <w:szCs w:val="28"/>
        </w:rPr>
        <w:t xml:space="preserve">Условия и сроки заключения договора купли-продажи земельного участка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</w:t>
      </w:r>
      <w:r>
        <w:rPr>
          <w:rFonts w:ascii="Times New Roman" w:hAnsi="Times New Roman" w:cs="Times New Roman"/>
          <w:b/>
          <w:sz w:val="24"/>
          <w:szCs w:val="24"/>
        </w:rPr>
        <w:t xml:space="preserve">1</w:t>
      </w:r>
      <w:r>
        <w:rPr>
          <w:rFonts w:ascii="Times New Roman" w:hAnsi="Times New Roman" w:cs="Times New Roman"/>
          <w:b/>
          <w:sz w:val="24"/>
          <w:szCs w:val="24"/>
        </w:rPr>
        <w:t xml:space="preserve">.1.</w:t>
      </w:r>
      <w:r>
        <w:rPr>
          <w:rFonts w:ascii="Times New Roman" w:hAnsi="Times New Roman" w:cs="Times New Roman"/>
          <w:b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Заключение договора купли-продажи </w:t>
      </w:r>
      <w:r>
        <w:rPr>
          <w:rFonts w:ascii="Times New Roman" w:hAnsi="Times New Roman" w:cs="Times New Roman"/>
          <w:sz w:val="24"/>
          <w:szCs w:val="24"/>
        </w:rPr>
        <w:t xml:space="preserve">з</w:t>
      </w:r>
      <w:r>
        <w:rPr>
          <w:rFonts w:ascii="Times New Roman" w:hAnsi="Times New Roman" w:cs="Times New Roman"/>
          <w:sz w:val="24"/>
          <w:szCs w:val="24"/>
        </w:rPr>
        <w:t xml:space="preserve">емельного участка </w:t>
      </w:r>
      <w:r>
        <w:rPr>
          <w:rFonts w:ascii="Times New Roman" w:hAnsi="Times New Roman" w:cs="Times New Roman"/>
          <w:sz w:val="24"/>
          <w:szCs w:val="24"/>
        </w:rPr>
        <w:t xml:space="preserve">(Приложение № 3</w:t>
      </w:r>
      <w:r>
        <w:rPr>
          <w:rFonts w:ascii="Times New Roman" w:hAnsi="Times New Roman" w:cs="Times New Roman"/>
          <w:sz w:val="24"/>
          <w:szCs w:val="24"/>
        </w:rPr>
        <w:t xml:space="preserve">)</w:t>
      </w:r>
      <w:r>
        <w:rPr>
          <w:rFonts w:ascii="Times New Roman" w:hAnsi="Times New Roman" w:cs="Times New Roman"/>
          <w:sz w:val="24"/>
          <w:szCs w:val="24"/>
        </w:rPr>
        <w:t xml:space="preserve"> осуществляется в порядке, предусмотренном Гражданским кодексом Российской Федерации, Земельным кодексом Российской Федерации, иными федеральными законами и нормативно-правовыми актами, а также Извещением.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</w:pPr>
      <w:r>
        <w:rPr>
          <w:rFonts w:ascii="Times New Roman" w:hAnsi="Times New Roman" w:cs="Times New Roman"/>
          <w:b/>
          <w:sz w:val="24"/>
          <w:szCs w:val="24"/>
        </w:rPr>
        <w:t xml:space="preserve">1</w:t>
      </w:r>
      <w:r>
        <w:rPr>
          <w:rFonts w:ascii="Times New Roman" w:hAnsi="Times New Roman" w:cs="Times New Roman"/>
          <w:b/>
          <w:sz w:val="24"/>
          <w:szCs w:val="24"/>
        </w:rPr>
        <w:t xml:space="preserve">1</w:t>
      </w:r>
      <w:r>
        <w:rPr>
          <w:rFonts w:ascii="Times New Roman" w:hAnsi="Times New Roman" w:cs="Times New Roman"/>
          <w:b/>
          <w:sz w:val="24"/>
          <w:szCs w:val="24"/>
        </w:rPr>
        <w:t xml:space="preserve">.2</w:t>
      </w:r>
      <w:r>
        <w:rPr>
          <w:rFonts w:ascii="Times New Roman" w:hAnsi="Times New Roman" w:cs="Times New Roman"/>
          <w:b/>
          <w:sz w:val="24"/>
          <w:szCs w:val="24"/>
        </w:rPr>
        <w:t xml:space="preserve">.</w:t>
      </w:r>
      <w:r>
        <w:rPr>
          <w:rFonts w:ascii="Times New Roman" w:hAnsi="Times New Roman" w:cs="Times New Roman"/>
          <w:b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Договор купли-продажи </w:t>
      </w:r>
      <w:r>
        <w:rPr>
          <w:rFonts w:ascii="Times New Roman" w:hAnsi="Times New Roman" w:cs="Times New Roman"/>
          <w:sz w:val="24"/>
          <w:szCs w:val="24"/>
        </w:rPr>
        <w:t xml:space="preserve">з</w:t>
      </w:r>
      <w:r>
        <w:rPr>
          <w:rFonts w:ascii="Times New Roman" w:hAnsi="Times New Roman" w:cs="Times New Roman"/>
          <w:sz w:val="24"/>
          <w:szCs w:val="24"/>
        </w:rPr>
        <w:t xml:space="preserve">емельного участка заключается в электронной форме и подписывается ЭП уполномоченного представителя Продавца и победителя аукциона или иного лица, с которым заключается договор купли-продажи </w:t>
      </w:r>
      <w:r>
        <w:rPr>
          <w:rFonts w:ascii="Times New Roman" w:hAnsi="Times New Roman" w:cs="Times New Roman"/>
          <w:sz w:val="24"/>
          <w:szCs w:val="24"/>
        </w:rPr>
        <w:t xml:space="preserve">з</w:t>
      </w:r>
      <w:r>
        <w:rPr>
          <w:rFonts w:ascii="Times New Roman" w:hAnsi="Times New Roman" w:cs="Times New Roman"/>
          <w:sz w:val="24"/>
          <w:szCs w:val="24"/>
        </w:rPr>
        <w:t xml:space="preserve">емельного участка в соответствии с Земельным кодексом Российской Федерации в </w:t>
      </w:r>
      <w:r>
        <w:rPr>
          <w:rFonts w:ascii="Times New Roman" w:hAnsi="Times New Roman" w:cs="Times New Roman"/>
          <w:sz w:val="24"/>
          <w:szCs w:val="24"/>
        </w:rPr>
        <w:t xml:space="preserve">разделе </w:t>
      </w:r>
      <w:r>
        <w:rPr>
          <w:rFonts w:ascii="Times New Roman" w:hAnsi="Times New Roman" w:cs="Times New Roman"/>
          <w:sz w:val="24"/>
          <w:szCs w:val="24"/>
        </w:rPr>
        <w:t xml:space="preserve">Личного кабинета «Реестр договоров». Информация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размещен</w:t>
      </w:r>
      <w:r>
        <w:rPr>
          <w:rFonts w:ascii="Times New Roman" w:hAnsi="Times New Roman" w:cs="Times New Roman"/>
          <w:sz w:val="24"/>
          <w:szCs w:val="24"/>
        </w:rPr>
        <w:t xml:space="preserve">а</w:t>
      </w:r>
      <w:r>
        <w:rPr>
          <w:rFonts w:ascii="Times New Roman" w:hAnsi="Times New Roman" w:cs="Times New Roman"/>
          <w:sz w:val="24"/>
          <w:szCs w:val="24"/>
        </w:rPr>
        <w:t xml:space="preserve"> в информационно-телекоммуникационной сети «Интернет»</w:t>
      </w:r>
      <w:r>
        <w:rPr>
          <w:rFonts w:ascii="Times New Roman" w:hAnsi="Times New Roman" w:cs="Times New Roman"/>
          <w:sz w:val="24"/>
          <w:szCs w:val="24"/>
        </w:rPr>
        <w:t xml:space="preserve"> по адресу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 </w:t>
      </w:r>
      <w:hyperlink r:id="rId27" w:tooltip="https://www.fabrikant.ru/rules/common?category-id=1705" w:history="1">
        <w:r>
          <w:rPr>
            <w:rStyle w:val="890"/>
            <w:rFonts w:ascii="Times New Roman" w:hAnsi="Times New Roman" w:cs="Times New Roman"/>
            <w:sz w:val="24"/>
            <w:szCs w:val="24"/>
            <w:shd w:val="clear" w:color="auto" w:fill="ffffff"/>
          </w:rPr>
          <w:t xml:space="preserve">https://www.fabrikant.ru/rules/common?category-id=1705</w:t>
        </w:r>
      </w:hyperlink>
      <w:r>
        <w:t xml:space="preserve">.</w:t>
      </w:r>
      <w:r/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</w:t>
      </w:r>
      <w:r>
        <w:rPr>
          <w:rFonts w:ascii="Times New Roman" w:hAnsi="Times New Roman" w:cs="Times New Roman"/>
          <w:b/>
          <w:sz w:val="24"/>
          <w:szCs w:val="24"/>
        </w:rPr>
        <w:t xml:space="preserve">1</w:t>
      </w:r>
      <w:r>
        <w:rPr>
          <w:rFonts w:ascii="Times New Roman" w:hAnsi="Times New Roman" w:cs="Times New Roman"/>
          <w:b/>
          <w:sz w:val="24"/>
          <w:szCs w:val="24"/>
        </w:rPr>
        <w:t xml:space="preserve">.3.</w:t>
      </w:r>
      <w:r>
        <w:rPr>
          <w:rFonts w:ascii="Times New Roman" w:hAnsi="Times New Roman" w:cs="Times New Roman"/>
          <w:b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 Не допускается зак</w:t>
      </w:r>
      <w:r>
        <w:rPr>
          <w:rFonts w:ascii="Times New Roman" w:hAnsi="Times New Roman" w:cs="Times New Roman"/>
          <w:sz w:val="24"/>
          <w:szCs w:val="24"/>
        </w:rPr>
        <w:t xml:space="preserve">лючение договора купли-продажи з</w:t>
      </w:r>
      <w:r>
        <w:rPr>
          <w:rFonts w:ascii="Times New Roman" w:hAnsi="Times New Roman" w:cs="Times New Roman"/>
          <w:sz w:val="24"/>
          <w:szCs w:val="24"/>
        </w:rPr>
        <w:t xml:space="preserve">емельного участка </w:t>
      </w:r>
      <w:r>
        <w:rPr>
          <w:rFonts w:ascii="Times New Roman" w:hAnsi="Times New Roman" w:cs="Times New Roman"/>
          <w:sz w:val="24"/>
          <w:szCs w:val="24"/>
        </w:rPr>
        <w:t xml:space="preserve">ранее</w:t>
      </w:r>
      <w:r>
        <w:rPr>
          <w:rFonts w:ascii="Times New Roman" w:hAnsi="Times New Roman" w:cs="Times New Roman"/>
          <w:sz w:val="24"/>
          <w:szCs w:val="24"/>
        </w:rPr>
        <w:t xml:space="preserve"> чем через 10 (десять) дней со дня размещения </w:t>
      </w:r>
      <w:r>
        <w:rPr>
          <w:rFonts w:ascii="Times New Roman" w:hAnsi="Times New Roman" w:cs="Times New Roman"/>
          <w:sz w:val="24"/>
          <w:szCs w:val="24"/>
        </w:rPr>
        <w:t xml:space="preserve">П</w:t>
      </w:r>
      <w:r>
        <w:rPr>
          <w:rFonts w:ascii="Times New Roman" w:hAnsi="Times New Roman" w:cs="Times New Roman"/>
          <w:sz w:val="24"/>
          <w:szCs w:val="24"/>
        </w:rPr>
        <w:t xml:space="preserve">ротокола рассмотрения заявок на участие в аукционе в случае, если электронный аукцион признан несостоявшимся, либо </w:t>
      </w:r>
      <w:r>
        <w:rPr>
          <w:rFonts w:ascii="Times New Roman" w:hAnsi="Times New Roman" w:cs="Times New Roman"/>
          <w:sz w:val="24"/>
          <w:szCs w:val="24"/>
        </w:rPr>
        <w:t xml:space="preserve">П</w:t>
      </w:r>
      <w:r>
        <w:rPr>
          <w:rFonts w:ascii="Times New Roman" w:hAnsi="Times New Roman" w:cs="Times New Roman"/>
          <w:sz w:val="24"/>
          <w:szCs w:val="24"/>
        </w:rPr>
        <w:t xml:space="preserve">ротокола о результатах аукциона на Официальном сайте торгов.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</w:t>
      </w:r>
      <w:r>
        <w:rPr>
          <w:rFonts w:ascii="Times New Roman" w:hAnsi="Times New Roman" w:cs="Times New Roman"/>
          <w:b/>
          <w:sz w:val="24"/>
          <w:szCs w:val="24"/>
        </w:rPr>
        <w:t xml:space="preserve">1</w:t>
      </w:r>
      <w:r>
        <w:rPr>
          <w:rFonts w:ascii="Times New Roman" w:hAnsi="Times New Roman" w:cs="Times New Roman"/>
          <w:b/>
          <w:sz w:val="24"/>
          <w:szCs w:val="24"/>
        </w:rPr>
        <w:t xml:space="preserve">.</w:t>
      </w:r>
      <w:r>
        <w:rPr>
          <w:rFonts w:ascii="Times New Roman" w:hAnsi="Times New Roman" w:cs="Times New Roman"/>
          <w:b/>
          <w:sz w:val="24"/>
          <w:szCs w:val="24"/>
        </w:rPr>
        <w:t xml:space="preserve">4</w:t>
      </w:r>
      <w:r>
        <w:rPr>
          <w:rFonts w:ascii="Times New Roman" w:hAnsi="Times New Roman" w:cs="Times New Roman"/>
          <w:b/>
          <w:sz w:val="24"/>
          <w:szCs w:val="24"/>
        </w:rPr>
        <w:t xml:space="preserve">.</w:t>
      </w:r>
      <w:r>
        <w:rPr>
          <w:rFonts w:ascii="Times New Roman" w:hAnsi="Times New Roman" w:cs="Times New Roman"/>
          <w:b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В случае</w:t>
      </w:r>
      <w:r>
        <w:rPr>
          <w:rFonts w:ascii="Times New Roman" w:hAnsi="Times New Roman" w:cs="Times New Roman"/>
          <w:sz w:val="24"/>
          <w:szCs w:val="24"/>
        </w:rPr>
        <w:t xml:space="preserve">,</w:t>
      </w:r>
      <w:r>
        <w:rPr>
          <w:rFonts w:ascii="Times New Roman" w:hAnsi="Times New Roman" w:cs="Times New Roman"/>
          <w:sz w:val="24"/>
          <w:szCs w:val="24"/>
        </w:rPr>
        <w:t xml:space="preserve"> если аукцион признан несостоявшимся и только один Заявитель </w:t>
      </w:r>
      <w:r>
        <w:rPr>
          <w:rFonts w:ascii="Times New Roman" w:hAnsi="Times New Roman" w:cs="Times New Roman"/>
          <w:sz w:val="24"/>
          <w:szCs w:val="24"/>
        </w:rPr>
        <w:t xml:space="preserve">признан</w:t>
      </w:r>
      <w:r>
        <w:rPr>
          <w:rFonts w:ascii="Times New Roman" w:hAnsi="Times New Roman" w:cs="Times New Roman"/>
          <w:sz w:val="24"/>
          <w:szCs w:val="24"/>
        </w:rPr>
        <w:t xml:space="preserve"> Участником, Продавец в течение 5 (пяти) дней со дня истечения срока, предусмотренного </w:t>
      </w:r>
      <w:r>
        <w:rPr>
          <w:rFonts w:ascii="Times New Roman" w:hAnsi="Times New Roman" w:cs="Times New Roman"/>
          <w:sz w:val="24"/>
          <w:szCs w:val="24"/>
        </w:rPr>
        <w:t xml:space="preserve">пунктом 1</w:t>
      </w:r>
      <w:r>
        <w:rPr>
          <w:rFonts w:ascii="Times New Roman" w:hAnsi="Times New Roman" w:cs="Times New Roman"/>
          <w:sz w:val="24"/>
          <w:szCs w:val="24"/>
        </w:rPr>
        <w:t xml:space="preserve">1</w:t>
      </w:r>
      <w:r>
        <w:rPr>
          <w:rFonts w:ascii="Times New Roman" w:hAnsi="Times New Roman" w:cs="Times New Roman"/>
          <w:sz w:val="24"/>
          <w:szCs w:val="24"/>
        </w:rPr>
        <w:t xml:space="preserve">.3 Извещения</w:t>
      </w:r>
      <w:r>
        <w:rPr>
          <w:rFonts w:ascii="Times New Roman" w:hAnsi="Times New Roman" w:cs="Times New Roman"/>
          <w:sz w:val="24"/>
          <w:szCs w:val="24"/>
        </w:rPr>
        <w:t xml:space="preserve">, направляет такому </w:t>
      </w:r>
      <w:r>
        <w:rPr>
          <w:rFonts w:ascii="Times New Roman" w:hAnsi="Times New Roman" w:cs="Times New Roman"/>
          <w:sz w:val="24"/>
          <w:szCs w:val="24"/>
        </w:rPr>
        <w:t xml:space="preserve">Участнику </w:t>
      </w:r>
      <w:r>
        <w:rPr>
          <w:rFonts w:ascii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hAnsi="Times New Roman" w:cs="Times New Roman"/>
          <w:sz w:val="24"/>
          <w:szCs w:val="24"/>
        </w:rPr>
        <w:t xml:space="preserve">раздел </w:t>
      </w:r>
      <w:r>
        <w:rPr>
          <w:rFonts w:ascii="Times New Roman" w:hAnsi="Times New Roman" w:cs="Times New Roman"/>
          <w:sz w:val="24"/>
          <w:szCs w:val="24"/>
        </w:rPr>
        <w:t xml:space="preserve">Личн</w:t>
      </w:r>
      <w:r>
        <w:rPr>
          <w:rFonts w:ascii="Times New Roman" w:hAnsi="Times New Roman" w:cs="Times New Roman"/>
          <w:sz w:val="24"/>
          <w:szCs w:val="24"/>
        </w:rPr>
        <w:t xml:space="preserve">ый</w:t>
      </w:r>
      <w:r>
        <w:rPr>
          <w:rFonts w:ascii="Times New Roman" w:hAnsi="Times New Roman" w:cs="Times New Roman"/>
          <w:sz w:val="24"/>
          <w:szCs w:val="24"/>
        </w:rPr>
        <w:t xml:space="preserve"> кабинет «Реестр договоров»</w:t>
      </w:r>
      <w:r>
        <w:rPr>
          <w:rFonts w:ascii="Times New Roman" w:hAnsi="Times New Roman" w:cs="Times New Roman"/>
          <w:sz w:val="24"/>
          <w:szCs w:val="24"/>
        </w:rPr>
        <w:t xml:space="preserve"> подписанный</w:t>
      </w:r>
      <w:r>
        <w:rPr>
          <w:rFonts w:ascii="Times New Roman" w:hAnsi="Times New Roman" w:cs="Times New Roman"/>
          <w:sz w:val="24"/>
          <w:szCs w:val="24"/>
        </w:rPr>
        <w:t xml:space="preserve"> проект договора купли-продажи з</w:t>
      </w:r>
      <w:r>
        <w:rPr>
          <w:rFonts w:ascii="Times New Roman" w:hAnsi="Times New Roman" w:cs="Times New Roman"/>
          <w:sz w:val="24"/>
          <w:szCs w:val="24"/>
        </w:rPr>
        <w:t xml:space="preserve">емельного участка. При этом цена земельного участка определяется в размере, равном начальной цене предмета аукциона.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</w:t>
      </w:r>
      <w:r>
        <w:rPr>
          <w:rFonts w:ascii="Times New Roman" w:hAnsi="Times New Roman" w:cs="Times New Roman"/>
          <w:b/>
          <w:sz w:val="24"/>
          <w:szCs w:val="24"/>
        </w:rPr>
        <w:t xml:space="preserve">1</w:t>
      </w:r>
      <w:r>
        <w:rPr>
          <w:rFonts w:ascii="Times New Roman" w:hAnsi="Times New Roman" w:cs="Times New Roman"/>
          <w:b/>
          <w:sz w:val="24"/>
          <w:szCs w:val="24"/>
        </w:rPr>
        <w:t xml:space="preserve">.</w:t>
      </w:r>
      <w:r>
        <w:rPr>
          <w:rFonts w:ascii="Times New Roman" w:hAnsi="Times New Roman" w:cs="Times New Roman"/>
          <w:b/>
          <w:sz w:val="24"/>
          <w:szCs w:val="24"/>
        </w:rPr>
        <w:t xml:space="preserve">5</w:t>
      </w:r>
      <w:r>
        <w:rPr>
          <w:rFonts w:ascii="Times New Roman" w:hAnsi="Times New Roman" w:cs="Times New Roman"/>
          <w:b/>
          <w:sz w:val="24"/>
          <w:szCs w:val="24"/>
        </w:rPr>
        <w:t xml:space="preserve">.</w:t>
      </w:r>
      <w:r>
        <w:rPr>
          <w:rFonts w:ascii="Times New Roman" w:hAnsi="Times New Roman" w:cs="Times New Roman"/>
          <w:b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В случае</w:t>
      </w:r>
      <w:r>
        <w:rPr>
          <w:rFonts w:ascii="Times New Roman" w:hAnsi="Times New Roman" w:cs="Times New Roman"/>
          <w:sz w:val="24"/>
          <w:szCs w:val="24"/>
        </w:rPr>
        <w:t xml:space="preserve">,</w:t>
      </w:r>
      <w:r>
        <w:rPr>
          <w:rFonts w:ascii="Times New Roman" w:hAnsi="Times New Roman" w:cs="Times New Roman"/>
          <w:sz w:val="24"/>
          <w:szCs w:val="24"/>
        </w:rPr>
        <w:t xml:space="preserve"> если по окончании срока подачи Заявок подана только одна Заявка</w:t>
      </w:r>
      <w:r>
        <w:rPr>
          <w:rFonts w:ascii="Times New Roman" w:hAnsi="Times New Roman" w:cs="Times New Roman"/>
          <w:sz w:val="24"/>
          <w:szCs w:val="24"/>
        </w:rPr>
        <w:t xml:space="preserve"> на участие в аукционе</w:t>
      </w:r>
      <w:r>
        <w:rPr>
          <w:rFonts w:ascii="Times New Roman" w:hAnsi="Times New Roman" w:cs="Times New Roman"/>
          <w:sz w:val="24"/>
          <w:szCs w:val="24"/>
        </w:rPr>
        <w:t xml:space="preserve">, при условии соответствия Заявки и Заявителя, подавшего указанную Заявку, всем требованиям, указанным в Извещении, Продавец в течение 5 (пяти) дней со дня истечения срока, предусмотренного</w:t>
      </w:r>
      <w:r>
        <w:rPr>
          <w:rFonts w:ascii="Times New Roman" w:hAnsi="Times New Roman" w:cs="Times New Roman"/>
          <w:sz w:val="24"/>
          <w:szCs w:val="24"/>
        </w:rPr>
        <w:t xml:space="preserve"> пунктом 1</w:t>
      </w:r>
      <w:r>
        <w:rPr>
          <w:rFonts w:ascii="Times New Roman" w:hAnsi="Times New Roman" w:cs="Times New Roman"/>
          <w:sz w:val="24"/>
          <w:szCs w:val="24"/>
        </w:rPr>
        <w:t xml:space="preserve">1</w:t>
      </w:r>
      <w:r>
        <w:rPr>
          <w:rFonts w:ascii="Times New Roman" w:hAnsi="Times New Roman" w:cs="Times New Roman"/>
          <w:sz w:val="24"/>
          <w:szCs w:val="24"/>
        </w:rPr>
        <w:t xml:space="preserve">.3 Извещения</w:t>
      </w:r>
      <w:r>
        <w:rPr>
          <w:rFonts w:ascii="Times New Roman" w:hAnsi="Times New Roman" w:cs="Times New Roman"/>
          <w:sz w:val="24"/>
          <w:szCs w:val="24"/>
        </w:rPr>
        <w:t xml:space="preserve">, направляет такому </w:t>
      </w:r>
      <w:r>
        <w:rPr>
          <w:rFonts w:ascii="Times New Roman" w:hAnsi="Times New Roman" w:cs="Times New Roman"/>
          <w:sz w:val="24"/>
          <w:szCs w:val="24"/>
        </w:rPr>
        <w:t xml:space="preserve">Заявителю </w:t>
      </w:r>
      <w:r>
        <w:rPr>
          <w:rFonts w:ascii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hAnsi="Times New Roman" w:cs="Times New Roman"/>
          <w:sz w:val="24"/>
          <w:szCs w:val="24"/>
        </w:rPr>
        <w:t xml:space="preserve">раздел </w:t>
      </w:r>
      <w:r>
        <w:rPr>
          <w:rFonts w:ascii="Times New Roman" w:hAnsi="Times New Roman" w:cs="Times New Roman"/>
          <w:sz w:val="24"/>
          <w:szCs w:val="24"/>
        </w:rPr>
        <w:t xml:space="preserve">Личн</w:t>
      </w:r>
      <w:r>
        <w:rPr>
          <w:rFonts w:ascii="Times New Roman" w:hAnsi="Times New Roman" w:cs="Times New Roman"/>
          <w:sz w:val="24"/>
          <w:szCs w:val="24"/>
        </w:rPr>
        <w:t xml:space="preserve">ый</w:t>
      </w:r>
      <w:r>
        <w:rPr>
          <w:rFonts w:ascii="Times New Roman" w:hAnsi="Times New Roman" w:cs="Times New Roman"/>
          <w:sz w:val="24"/>
          <w:szCs w:val="24"/>
        </w:rPr>
        <w:t xml:space="preserve"> кабинет «Реестр договоров»</w:t>
      </w:r>
      <w:r>
        <w:rPr>
          <w:rFonts w:ascii="Times New Roman" w:hAnsi="Times New Roman" w:cs="Times New Roman"/>
          <w:sz w:val="24"/>
          <w:szCs w:val="24"/>
        </w:rPr>
        <w:t xml:space="preserve"> подписанный проект договора купли-продажи </w:t>
      </w:r>
      <w:r>
        <w:rPr>
          <w:rFonts w:ascii="Times New Roman" w:hAnsi="Times New Roman" w:cs="Times New Roman"/>
          <w:sz w:val="24"/>
          <w:szCs w:val="24"/>
        </w:rPr>
        <w:t xml:space="preserve">з</w:t>
      </w:r>
      <w:r>
        <w:rPr>
          <w:rFonts w:ascii="Times New Roman" w:hAnsi="Times New Roman" w:cs="Times New Roman"/>
          <w:sz w:val="24"/>
          <w:szCs w:val="24"/>
        </w:rPr>
        <w:t xml:space="preserve">емельного участка. При этом цена земельного участка определяется в размере, равном начальной цене предмета аукциона.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</w:t>
      </w:r>
      <w:r>
        <w:rPr>
          <w:rFonts w:ascii="Times New Roman" w:hAnsi="Times New Roman" w:cs="Times New Roman"/>
          <w:b/>
          <w:sz w:val="24"/>
          <w:szCs w:val="24"/>
        </w:rPr>
        <w:t xml:space="preserve">1</w:t>
      </w:r>
      <w:r>
        <w:rPr>
          <w:rFonts w:ascii="Times New Roman" w:hAnsi="Times New Roman" w:cs="Times New Roman"/>
          <w:b/>
          <w:sz w:val="24"/>
          <w:szCs w:val="24"/>
        </w:rPr>
        <w:t xml:space="preserve">.</w:t>
      </w:r>
      <w:r>
        <w:rPr>
          <w:rFonts w:ascii="Times New Roman" w:hAnsi="Times New Roman" w:cs="Times New Roman"/>
          <w:b/>
          <w:sz w:val="24"/>
          <w:szCs w:val="24"/>
        </w:rPr>
        <w:t xml:space="preserve">6</w:t>
      </w:r>
      <w:r>
        <w:rPr>
          <w:rFonts w:ascii="Times New Roman" w:hAnsi="Times New Roman" w:cs="Times New Roman"/>
          <w:b/>
          <w:sz w:val="24"/>
          <w:szCs w:val="24"/>
        </w:rPr>
        <w:t xml:space="preserve">.</w:t>
      </w:r>
      <w:r>
        <w:rPr>
          <w:rFonts w:ascii="Times New Roman" w:hAnsi="Times New Roman" w:cs="Times New Roman"/>
          <w:b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Продавец направляет в </w:t>
      </w:r>
      <w:r>
        <w:rPr>
          <w:rFonts w:ascii="Times New Roman" w:hAnsi="Times New Roman" w:cs="Times New Roman"/>
          <w:sz w:val="24"/>
          <w:szCs w:val="24"/>
        </w:rPr>
        <w:t xml:space="preserve">раздел </w:t>
      </w:r>
      <w:r>
        <w:rPr>
          <w:rFonts w:ascii="Times New Roman" w:hAnsi="Times New Roman" w:cs="Times New Roman"/>
          <w:sz w:val="24"/>
          <w:szCs w:val="24"/>
        </w:rPr>
        <w:t xml:space="preserve">Личн</w:t>
      </w:r>
      <w:r>
        <w:rPr>
          <w:rFonts w:ascii="Times New Roman" w:hAnsi="Times New Roman" w:cs="Times New Roman"/>
          <w:sz w:val="24"/>
          <w:szCs w:val="24"/>
        </w:rPr>
        <w:t xml:space="preserve">ый</w:t>
      </w:r>
      <w:r>
        <w:rPr>
          <w:rFonts w:ascii="Times New Roman" w:hAnsi="Times New Roman" w:cs="Times New Roman"/>
          <w:sz w:val="24"/>
          <w:szCs w:val="24"/>
        </w:rPr>
        <w:t xml:space="preserve"> кабинет «Реестр договоров»</w:t>
      </w:r>
      <w:r>
        <w:rPr>
          <w:rFonts w:ascii="Times New Roman" w:hAnsi="Times New Roman" w:cs="Times New Roman"/>
          <w:sz w:val="24"/>
          <w:szCs w:val="24"/>
        </w:rPr>
        <w:t xml:space="preserve"> победителю аукциона подписанный проект договора купли-продажи </w:t>
      </w:r>
      <w:r>
        <w:rPr>
          <w:rFonts w:ascii="Times New Roman" w:hAnsi="Times New Roman" w:cs="Times New Roman"/>
          <w:sz w:val="24"/>
          <w:szCs w:val="24"/>
        </w:rPr>
        <w:t xml:space="preserve">з</w:t>
      </w:r>
      <w:r>
        <w:rPr>
          <w:rFonts w:ascii="Times New Roman" w:hAnsi="Times New Roman" w:cs="Times New Roman"/>
          <w:sz w:val="24"/>
          <w:szCs w:val="24"/>
        </w:rPr>
        <w:t xml:space="preserve">емельного участка в течение 5 (пяти) дней со дня истечения срока,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предусмотренного</w:t>
      </w:r>
      <w:r>
        <w:rPr>
          <w:rFonts w:ascii="Times New Roman" w:hAnsi="Times New Roman" w:cs="Times New Roman"/>
          <w:sz w:val="24"/>
          <w:szCs w:val="24"/>
        </w:rPr>
        <w:t xml:space="preserve"> пунктом 1</w:t>
      </w:r>
      <w:r>
        <w:rPr>
          <w:rFonts w:ascii="Times New Roman" w:hAnsi="Times New Roman" w:cs="Times New Roman"/>
          <w:sz w:val="24"/>
          <w:szCs w:val="24"/>
        </w:rPr>
        <w:t xml:space="preserve">1</w:t>
      </w:r>
      <w:r>
        <w:rPr>
          <w:rFonts w:ascii="Times New Roman" w:hAnsi="Times New Roman" w:cs="Times New Roman"/>
          <w:sz w:val="24"/>
          <w:szCs w:val="24"/>
        </w:rPr>
        <w:t xml:space="preserve">.3 Извещения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</w:t>
      </w:r>
      <w:r>
        <w:rPr>
          <w:rFonts w:ascii="Times New Roman" w:hAnsi="Times New Roman" w:cs="Times New Roman"/>
          <w:b/>
          <w:sz w:val="24"/>
          <w:szCs w:val="24"/>
        </w:rPr>
        <w:t xml:space="preserve">1</w:t>
      </w:r>
      <w:r>
        <w:rPr>
          <w:rFonts w:ascii="Times New Roman" w:hAnsi="Times New Roman" w:cs="Times New Roman"/>
          <w:b/>
          <w:sz w:val="24"/>
          <w:szCs w:val="24"/>
        </w:rPr>
        <w:t xml:space="preserve">.7.  </w:t>
      </w:r>
      <w:r>
        <w:rPr>
          <w:rFonts w:ascii="Times New Roman" w:hAnsi="Times New Roman" w:cs="Times New Roman"/>
          <w:sz w:val="24"/>
          <w:szCs w:val="24"/>
        </w:rPr>
        <w:t xml:space="preserve">П</w:t>
      </w:r>
      <w:r>
        <w:rPr>
          <w:rFonts w:ascii="Times New Roman" w:hAnsi="Times New Roman" w:cs="Times New Roman"/>
          <w:sz w:val="24"/>
          <w:szCs w:val="24"/>
        </w:rPr>
        <w:t xml:space="preserve">обедитель аукциона или иное лицо, с которым заключается договор купли-продажи земельного участка в соответствии с пунктами 13, 14 или 20 ст.39.12 Земельного кодекса Российской Федерации, обязаны подписать договор купли-продажи земельного участка в течение </w:t>
      </w:r>
      <w:r>
        <w:rPr>
          <w:rFonts w:ascii="Times New Roman" w:hAnsi="Times New Roman" w:cs="Times New Roman"/>
          <w:sz w:val="24"/>
          <w:szCs w:val="24"/>
        </w:rPr>
        <w:t xml:space="preserve">10 (десяти) рабочих  </w:t>
      </w:r>
      <w:r>
        <w:rPr>
          <w:rFonts w:ascii="Times New Roman" w:hAnsi="Times New Roman" w:cs="Times New Roman"/>
          <w:sz w:val="24"/>
          <w:szCs w:val="24"/>
        </w:rPr>
        <w:t xml:space="preserve">дней со дня направления ему в раздел Личный кабинет «Реестр договоров» такого договора.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</w:t>
      </w:r>
      <w:r>
        <w:rPr>
          <w:rFonts w:ascii="Times New Roman" w:hAnsi="Times New Roman" w:cs="Times New Roman"/>
          <w:b/>
          <w:sz w:val="24"/>
          <w:szCs w:val="24"/>
        </w:rPr>
        <w:t xml:space="preserve">1</w:t>
      </w:r>
      <w:r>
        <w:rPr>
          <w:rFonts w:ascii="Times New Roman" w:hAnsi="Times New Roman" w:cs="Times New Roman"/>
          <w:b/>
          <w:sz w:val="24"/>
          <w:szCs w:val="24"/>
        </w:rPr>
        <w:t xml:space="preserve">.8.  </w:t>
      </w:r>
      <w:r>
        <w:rPr>
          <w:rFonts w:ascii="Times New Roman" w:hAnsi="Times New Roman" w:cs="Times New Roman"/>
          <w:sz w:val="24"/>
          <w:szCs w:val="24"/>
        </w:rPr>
        <w:t xml:space="preserve">Если договор купли-продажи земельного участка в течение </w:t>
      </w:r>
      <w:r>
        <w:rPr>
          <w:rFonts w:ascii="Times New Roman" w:hAnsi="Times New Roman" w:cs="Times New Roman"/>
          <w:sz w:val="24"/>
          <w:szCs w:val="24"/>
        </w:rPr>
        <w:t xml:space="preserve">10 (десяти) рабочих </w:t>
      </w:r>
      <w:r>
        <w:rPr>
          <w:rFonts w:ascii="Times New Roman" w:hAnsi="Times New Roman" w:cs="Times New Roman"/>
          <w:sz w:val="24"/>
          <w:szCs w:val="24"/>
        </w:rPr>
        <w:t xml:space="preserve">дней со дня направления проекта договора купли-продажи земельного участка победителю аукциона не был им подписан в разделе Личный кабинет «Реестр договоров», </w:t>
      </w:r>
      <w:r>
        <w:rPr>
          <w:rFonts w:ascii="Times New Roman" w:hAnsi="Times New Roman" w:cs="Times New Roman"/>
          <w:sz w:val="24"/>
          <w:szCs w:val="24"/>
        </w:rPr>
        <w:t xml:space="preserve">Продавец направляет указанный договор Участнику аукциона, который сделал предпоследнее предложение </w:t>
      </w:r>
      <w:r>
        <w:rPr>
          <w:rFonts w:ascii="Times New Roman" w:hAnsi="Times New Roman" w:cs="Times New Roman"/>
          <w:sz w:val="24"/>
          <w:szCs w:val="24"/>
        </w:rPr>
        <w:t xml:space="preserve">о цене предмета аукциона, для его</w:t>
      </w:r>
      <w:r>
        <w:rPr>
          <w:rFonts w:ascii="Times New Roman" w:hAnsi="Times New Roman" w:cs="Times New Roman"/>
          <w:sz w:val="24"/>
          <w:szCs w:val="24"/>
        </w:rPr>
        <w:t xml:space="preserve"> заключения</w:t>
      </w:r>
      <w:r>
        <w:rPr>
          <w:rFonts w:ascii="Times New Roman" w:hAnsi="Times New Roman" w:cs="Times New Roman"/>
          <w:sz w:val="24"/>
          <w:szCs w:val="24"/>
        </w:rPr>
        <w:t xml:space="preserve"> по цене, предложенной таким участником аукциона.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</w:t>
      </w:r>
      <w:r>
        <w:rPr>
          <w:rFonts w:ascii="Times New Roman" w:hAnsi="Times New Roman" w:cs="Times New Roman"/>
          <w:b/>
          <w:sz w:val="24"/>
          <w:szCs w:val="24"/>
        </w:rPr>
        <w:t xml:space="preserve">1</w:t>
      </w:r>
      <w:r>
        <w:rPr>
          <w:rFonts w:ascii="Times New Roman" w:hAnsi="Times New Roman" w:cs="Times New Roman"/>
          <w:b/>
          <w:sz w:val="24"/>
          <w:szCs w:val="24"/>
        </w:rPr>
        <w:t xml:space="preserve">.9.  </w:t>
      </w:r>
      <w:r>
        <w:rPr>
          <w:rFonts w:ascii="Times New Roman" w:hAnsi="Times New Roman" w:cs="Times New Roman"/>
          <w:sz w:val="24"/>
          <w:szCs w:val="24"/>
        </w:rPr>
        <w:t xml:space="preserve"> В случае</w:t>
      </w:r>
      <w:r>
        <w:rPr>
          <w:rFonts w:ascii="Times New Roman" w:hAnsi="Times New Roman" w:cs="Times New Roman"/>
          <w:sz w:val="24"/>
          <w:szCs w:val="24"/>
        </w:rPr>
        <w:t xml:space="preserve">,</w:t>
      </w:r>
      <w:r>
        <w:rPr>
          <w:rFonts w:ascii="Times New Roman" w:hAnsi="Times New Roman" w:cs="Times New Roman"/>
          <w:sz w:val="24"/>
          <w:szCs w:val="24"/>
        </w:rPr>
        <w:t xml:space="preserve"> если в течение </w:t>
      </w:r>
      <w:r>
        <w:rPr>
          <w:rFonts w:ascii="Times New Roman" w:hAnsi="Times New Roman" w:cs="Times New Roman"/>
          <w:sz w:val="24"/>
          <w:szCs w:val="24"/>
        </w:rPr>
        <w:t xml:space="preserve">10 (десяти) рабочих </w:t>
      </w:r>
      <w:r>
        <w:rPr>
          <w:rFonts w:ascii="Times New Roman" w:hAnsi="Times New Roman" w:cs="Times New Roman"/>
          <w:sz w:val="24"/>
          <w:szCs w:val="24"/>
        </w:rPr>
        <w:t xml:space="preserve">дней со дня направления в раздел Личный кабинет «Реестр договоров» Участнику, который сделал предпоследнее предложение о цене Предмета аукциона, проекта договора купли-продажи земельного участка, такой Участник не</w:t>
      </w:r>
      <w:r>
        <w:rPr>
          <w:rFonts w:ascii="Times New Roman" w:hAnsi="Times New Roman" w:cs="Times New Roman"/>
          <w:sz w:val="24"/>
          <w:szCs w:val="24"/>
        </w:rPr>
        <w:t xml:space="preserve"> подписал в разделе Личный кабинет «Реестр договоров» со своей стороны указанный договор, Продавец вправе объявить о проведении повторного аукциона или распорядиться земельным участком иным образом в соответствии с Земельным кодексом Российской Федерации.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</w:pPr>
      <w:r>
        <w:rPr>
          <w:rFonts w:ascii="Times New Roman" w:hAnsi="Times New Roman" w:cs="Times New Roman"/>
          <w:b/>
          <w:sz w:val="24"/>
          <w:szCs w:val="24"/>
        </w:rPr>
        <w:t xml:space="preserve">1</w:t>
      </w:r>
      <w:r>
        <w:rPr>
          <w:rFonts w:ascii="Times New Roman" w:hAnsi="Times New Roman" w:cs="Times New Roman"/>
          <w:b/>
          <w:sz w:val="24"/>
          <w:szCs w:val="24"/>
        </w:rPr>
        <w:t xml:space="preserve">1</w:t>
      </w:r>
      <w:r>
        <w:rPr>
          <w:rFonts w:ascii="Times New Roman" w:hAnsi="Times New Roman" w:cs="Times New Roman"/>
          <w:b/>
          <w:sz w:val="24"/>
          <w:szCs w:val="24"/>
        </w:rPr>
        <w:t xml:space="preserve">.10.  </w:t>
      </w:r>
      <w:r>
        <w:rPr>
          <w:rFonts w:ascii="Times New Roman" w:hAnsi="Times New Roman" w:cs="Times New Roman"/>
          <w:sz w:val="24"/>
          <w:szCs w:val="24"/>
        </w:rPr>
        <w:t xml:space="preserve">В случае</w:t>
      </w:r>
      <w:r>
        <w:rPr>
          <w:rFonts w:ascii="Times New Roman" w:hAnsi="Times New Roman" w:cs="Times New Roman"/>
          <w:sz w:val="24"/>
          <w:szCs w:val="24"/>
        </w:rPr>
        <w:t xml:space="preserve">,</w:t>
      </w:r>
      <w:r>
        <w:rPr>
          <w:rFonts w:ascii="Times New Roman" w:hAnsi="Times New Roman" w:cs="Times New Roman"/>
          <w:sz w:val="24"/>
          <w:szCs w:val="24"/>
        </w:rPr>
        <w:t xml:space="preserve"> если победитель аукциона или иное лицо, с которым заключается договор купли-продажи земельного участка в соответствии с пунктами 13, 14</w:t>
      </w:r>
      <w:r>
        <w:rPr>
          <w:rFonts w:ascii="Times New Roman" w:hAnsi="Times New Roman" w:cs="Times New Roman"/>
          <w:sz w:val="24"/>
          <w:szCs w:val="24"/>
        </w:rPr>
        <w:t xml:space="preserve">, 20 или 25</w:t>
      </w:r>
      <w:r>
        <w:rPr>
          <w:rFonts w:ascii="Times New Roman" w:hAnsi="Times New Roman" w:cs="Times New Roman"/>
          <w:sz w:val="24"/>
          <w:szCs w:val="24"/>
        </w:rPr>
        <w:t xml:space="preserve"> ст.39.12 Земельного кодекса Российской Федерации, в течение </w:t>
      </w:r>
      <w:r>
        <w:rPr>
          <w:rFonts w:ascii="Times New Roman" w:hAnsi="Times New Roman" w:cs="Times New Roman"/>
          <w:sz w:val="24"/>
          <w:szCs w:val="24"/>
        </w:rPr>
        <w:t xml:space="preserve">10 (десяти) рабочих </w:t>
      </w:r>
      <w:r>
        <w:rPr>
          <w:rFonts w:ascii="Times New Roman" w:hAnsi="Times New Roman" w:cs="Times New Roman"/>
          <w:sz w:val="24"/>
          <w:szCs w:val="24"/>
        </w:rPr>
        <w:t xml:space="preserve">дней со дня направления ему Организатором в раздел Личный кабинет «Реестр договоров» проекта указанного договора купли-продажи, не подписал указанный договор, Организатор аукциона направляет сведения</w:t>
      </w:r>
      <w:r>
        <w:rPr>
          <w:rFonts w:ascii="Times New Roman" w:hAnsi="Times New Roman" w:cs="Times New Roman"/>
          <w:sz w:val="24"/>
          <w:szCs w:val="24"/>
        </w:rPr>
        <w:t xml:space="preserve">, предусмотр</w:t>
      </w:r>
      <w:r>
        <w:rPr>
          <w:rFonts w:ascii="Times New Roman" w:hAnsi="Times New Roman" w:cs="Times New Roman"/>
          <w:sz w:val="24"/>
          <w:szCs w:val="24"/>
        </w:rPr>
        <w:t xml:space="preserve">енные п.29 ст.39.12 Земельного к</w:t>
      </w:r>
      <w:r>
        <w:rPr>
          <w:rFonts w:ascii="Times New Roman" w:hAnsi="Times New Roman" w:cs="Times New Roman"/>
          <w:sz w:val="24"/>
          <w:szCs w:val="24"/>
        </w:rPr>
        <w:t xml:space="preserve">одекса Российской Федерации,</w:t>
      </w:r>
      <w:r>
        <w:rPr>
          <w:rFonts w:ascii="Times New Roman" w:hAnsi="Times New Roman" w:cs="Times New Roman"/>
          <w:sz w:val="24"/>
          <w:szCs w:val="24"/>
        </w:rPr>
        <w:t xml:space="preserve"> в Федеральную антимонопольную службу России для включения в реестр недобросовестных участников аукциона.</w:t>
      </w:r>
      <w:r/>
    </w:p>
    <w:p>
      <w:pPr>
        <w:ind w:firstLine="709"/>
        <w:jc w:val="both"/>
        <w:spacing w:after="0" w:line="360" w:lineRule="exact"/>
      </w:pPr>
      <w:r/>
      <w:r/>
    </w:p>
    <w:p>
      <w:pPr>
        <w:ind w:firstLine="0"/>
        <w:jc w:val="both"/>
        <w:spacing w:after="0" w:line="360" w:lineRule="exact"/>
      </w:pPr>
      <w:r/>
      <w:r/>
    </w:p>
    <w:sectPr>
      <w:headerReference w:type="default" r:id="rId9"/>
      <w:footnotePr/>
      <w:endnotePr/>
      <w:type w:val="nextPage"/>
      <w:pgSz w:w="11906" w:h="16838" w:orient="portrait"/>
      <w:pgMar w:top="567" w:right="707" w:bottom="426" w:left="1276" w:header="708" w:footer="708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ans">
    <w:panose1 w:val="020B0604020202020204"/>
  </w:font>
  <w:font w:name="Wingdings">
    <w:panose1 w:val="05010000000000000000"/>
  </w:font>
  <w:font w:name="Courier New">
    <w:panose1 w:val="02070309020205020404"/>
  </w:font>
  <w:font w:name="Symbol">
    <w:panose1 w:val="05010000000000000000"/>
  </w:font>
  <w:font w:name="Tahoma">
    <w:panose1 w:val="020B0604030504040204"/>
  </w:font>
  <w:font w:name="Calibri">
    <w:panose1 w:val="020F0502020204030204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363130095"/>
      <w:docPartObj>
        <w:docPartGallery w:val="Page Numbers (Top of Page)"/>
        <w:docPartUnique w:val="true"/>
      </w:docPartObj>
      <w:rPr/>
    </w:sdtPr>
    <w:sdtContent>
      <w:p>
        <w:pPr>
          <w:pStyle w:val="885"/>
          <w:jc w:val="center"/>
        </w:pPr>
        <w:fldSimple w:instr="PAGE \* MERGEFORMAT">
          <w:r>
            <w:t xml:space="preserve">1</w:t>
          </w:r>
        </w:fldSimple>
        <w:r/>
        <w:r/>
      </w:p>
    </w:sdtContent>
  </w:sdt>
  <w:p>
    <w:pPr>
      <w:pStyle w:val="885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850" w:hanging="360"/>
      </w:pPr>
      <w:rPr>
        <w:rFonts w:hint="default" w:ascii="Times New Roman" w:hAnsi="Times New Roman" w:cs="Times New Roman"/>
        <w:sz w:val="26"/>
        <w:szCs w:val="26"/>
      </w:rPr>
    </w:lvl>
    <w:lvl w:ilvl="1">
      <w:start w:val="1"/>
      <w:numFmt w:val="bullet"/>
      <w:isLgl w:val="false"/>
      <w:suff w:val="tab"/>
      <w:lvlText w:val=""/>
      <w:lvlJc w:val="left"/>
      <w:pPr>
        <w:ind w:left="1570" w:hanging="360"/>
      </w:pPr>
      <w:rPr>
        <w:rFonts w:hint="default" w:ascii="Symbol" w:hAnsi="Symbol"/>
        <w:sz w:val="22"/>
        <w:szCs w:val="22"/>
      </w:rPr>
    </w:lvl>
    <w:lvl w:ilvl="2">
      <w:start w:val="1"/>
      <w:numFmt w:val="lowerRoman"/>
      <w:isLgl w:val="false"/>
      <w:suff w:val="tab"/>
      <w:lvlText w:val="%3."/>
      <w:lvlJc w:val="right"/>
      <w:pPr>
        <w:ind w:left="229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1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3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45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17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89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10" w:hanging="180"/>
      </w:p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1262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982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702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422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42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862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582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02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022" w:hanging="360"/>
      </w:pPr>
      <w:rPr>
        <w:rFonts w:hint="default" w:ascii="Wingdings" w:hAnsi="Wingdings"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673" w:hanging="390"/>
      </w:pPr>
      <w:rPr>
        <w:rFonts w:hint="default"/>
        <w:color w:val="auto"/>
      </w:rPr>
    </w:lvl>
    <w:lvl w:ilvl="1">
      <w:start w:val="1"/>
      <w:numFmt w:val="bullet"/>
      <w:isLgl w:val="false"/>
      <w:suff w:val="tab"/>
      <w:lvlText w:val=""/>
      <w:lvlJc w:val="left"/>
      <w:pPr>
        <w:ind w:left="1363" w:hanging="360"/>
      </w:pPr>
      <w:rPr>
        <w:rFonts w:hint="default" w:ascii="Symbol" w:hAnsi="Symbol"/>
      </w:rPr>
    </w:lvl>
    <w:lvl w:ilvl="2">
      <w:start w:val="1"/>
      <w:numFmt w:val="lowerRoman"/>
      <w:isLgl w:val="false"/>
      <w:suff w:val="tab"/>
      <w:lvlText w:val="%3."/>
      <w:lvlJc w:val="right"/>
      <w:pPr>
        <w:ind w:left="2083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03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23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243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963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683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03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135" w:hanging="360"/>
      </w:pPr>
      <w:rPr>
        <w:rFonts w:hint="default"/>
        <w:color w:val="auto"/>
      </w:rPr>
    </w:lvl>
    <w:lvl w:ilvl="1">
      <w:start w:val="1"/>
      <w:numFmt w:val="bullet"/>
      <w:isLgl w:val="false"/>
      <w:suff w:val="tab"/>
      <w:lvlText w:val=""/>
      <w:lvlJc w:val="left"/>
      <w:pPr>
        <w:ind w:left="1855" w:hanging="360"/>
      </w:pPr>
      <w:rPr>
        <w:rFonts w:hint="default" w:ascii="Symbol" w:hAnsi="Symbol"/>
      </w:rPr>
    </w:lvl>
    <w:lvl w:ilvl="2">
      <w:start w:val="1"/>
      <w:numFmt w:val="bullet"/>
      <w:isLgl w:val="false"/>
      <w:suff w:val="tab"/>
      <w:lvlText w:val=""/>
      <w:lvlJc w:val="left"/>
      <w:pPr>
        <w:ind w:left="2575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295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015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735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455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175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895" w:hanging="360"/>
      </w:pPr>
      <w:rPr>
        <w:rFonts w:hint="default" w:ascii="Wingdings" w:hAnsi="Wingdings"/>
      </w:r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850" w:hanging="360"/>
      </w:pPr>
      <w:rPr>
        <w:rFonts w:hint="default" w:ascii="Times New Roman" w:hAnsi="Times New Roman" w:cs="Times New Roman"/>
        <w:sz w:val="22"/>
        <w:szCs w:val="22"/>
      </w:rPr>
    </w:lvl>
    <w:lvl w:ilvl="1">
      <w:start w:val="1"/>
      <w:numFmt w:val="bullet"/>
      <w:isLgl w:val="false"/>
      <w:suff w:val="tab"/>
      <w:lvlText w:val=""/>
      <w:lvlJc w:val="left"/>
      <w:pPr>
        <w:ind w:left="1570" w:hanging="360"/>
      </w:pPr>
      <w:rPr>
        <w:rFonts w:hint="default" w:ascii="Symbol" w:hAnsi="Symbol"/>
        <w:sz w:val="22"/>
        <w:szCs w:val="22"/>
      </w:rPr>
    </w:lvl>
    <w:lvl w:ilvl="2">
      <w:start w:val="1"/>
      <w:numFmt w:val="lowerRoman"/>
      <w:isLgl w:val="false"/>
      <w:suff w:val="tab"/>
      <w:lvlText w:val="%3."/>
      <w:lvlJc w:val="right"/>
      <w:pPr>
        <w:ind w:left="229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1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3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45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17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89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10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850" w:hanging="360"/>
      </w:pPr>
      <w:rPr>
        <w:rFonts w:hint="default" w:ascii="Times New Roman" w:hAnsi="Times New Roman" w:cs="Times New Roman"/>
        <w:sz w:val="22"/>
        <w:szCs w:val="22"/>
      </w:rPr>
    </w:lvl>
    <w:lvl w:ilvl="1">
      <w:start w:val="1"/>
      <w:numFmt w:val="bullet"/>
      <w:isLgl w:val="false"/>
      <w:suff w:val="tab"/>
      <w:lvlText w:val=""/>
      <w:lvlJc w:val="left"/>
      <w:pPr>
        <w:ind w:left="1570" w:hanging="360"/>
      </w:pPr>
      <w:rPr>
        <w:rFonts w:hint="default" w:ascii="Symbol" w:hAnsi="Symbol"/>
        <w:sz w:val="26"/>
        <w:szCs w:val="26"/>
      </w:rPr>
    </w:lvl>
    <w:lvl w:ilvl="2">
      <w:start w:val="1"/>
      <w:numFmt w:val="lowerRoman"/>
      <w:isLgl w:val="false"/>
      <w:suff w:val="tab"/>
      <w:lvlText w:val="%3."/>
      <w:lvlJc w:val="right"/>
      <w:pPr>
        <w:ind w:left="229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1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3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45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17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89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10"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65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985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705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425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145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65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585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305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025" w:hanging="180"/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850" w:hanging="360"/>
      </w:pPr>
      <w:rPr>
        <w:b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57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29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1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3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45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17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89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10" w:hanging="180"/>
      </w:pPr>
    </w:lvl>
  </w:abstractNum>
  <w:abstractNum w:abstractNumId="8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1287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007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727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447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67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887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607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27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047" w:hanging="360"/>
      </w:pPr>
      <w:rPr>
        <w:rFonts w:hint="default" w:ascii="Wingdings" w:hAnsi="Wingdings"/>
      </w:rPr>
    </w:lvl>
  </w:abstractNum>
  <w:abstractNum w:abstractNumId="9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8" w:hanging="360"/>
      </w:pPr>
      <w:rPr>
        <w:rFonts w:hint="default" w:ascii="Liberation Sans" w:hAnsi="Liberation Sans" w:eastAsia="Liberation Sans" w:cs="Liberation Sans"/>
      </w:rPr>
    </w:lvl>
    <w:lvl w:ilvl="1">
      <w:start w:val="1"/>
      <w:numFmt w:val="bullet"/>
      <w:isLgl w:val="false"/>
      <w:suff w:val="tab"/>
      <w:lvlText w:val="o"/>
      <w:lvlJc w:val="left"/>
      <w:pPr>
        <w:ind w:left="2138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8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8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8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8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8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8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8" w:hanging="360"/>
      </w:pPr>
      <w:rPr>
        <w:rFonts w:hint="default" w:ascii="Wingdings" w:hAnsi="Wingdings" w:eastAsia="Wingdings" w:cs="Wingdings"/>
      </w:rPr>
    </w:lvl>
  </w:abstractNum>
  <w:abstractNum w:abstractNumId="10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Liberation Sans" w:hAnsi="Liberation Sans" w:eastAsia="Liberation Sans" w:cs="Liberation Sans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num w:numId="1">
    <w:abstractNumId w:val="2"/>
  </w:num>
  <w:num w:numId="2">
    <w:abstractNumId w:val="6"/>
  </w:num>
  <w:num w:numId="3">
    <w:abstractNumId w:val="3"/>
  </w:num>
  <w:num w:numId="4">
    <w:abstractNumId w:val="8"/>
  </w:num>
  <w:num w:numId="5">
    <w:abstractNumId w:val="5"/>
  </w:num>
  <w:num w:numId="6">
    <w:abstractNumId w:val="1"/>
  </w:num>
  <w:num w:numId="7">
    <w:abstractNumId w:val="0"/>
  </w:num>
  <w:num w:numId="8">
    <w:abstractNumId w:val="7"/>
  </w:num>
  <w:num w:numId="9">
    <w:abstractNumId w:val="4"/>
  </w:num>
  <w:num w:numId="10">
    <w:abstractNumId w:val="9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99" w:default="1">
    <w:name w:val="Normal"/>
    <w:qFormat/>
  </w:style>
  <w:style w:type="character" w:styleId="700" w:default="1">
    <w:name w:val="Default Paragraph Font"/>
    <w:uiPriority w:val="1"/>
    <w:semiHidden/>
    <w:unhideWhenUsed/>
  </w:style>
  <w:style w:type="table" w:styleId="701" w:default="1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02" w:default="1">
    <w:name w:val="No List"/>
    <w:uiPriority w:val="99"/>
    <w:semiHidden/>
    <w:unhideWhenUsed/>
  </w:style>
  <w:style w:type="character" w:styleId="703" w:customStyle="1">
    <w:name w:val="Title Char"/>
    <w:basedOn w:val="700"/>
    <w:link w:val="728"/>
    <w:uiPriority w:val="10"/>
    <w:rPr>
      <w:sz w:val="48"/>
      <w:szCs w:val="48"/>
    </w:rPr>
  </w:style>
  <w:style w:type="character" w:styleId="704" w:customStyle="1">
    <w:name w:val="Subtitle Char"/>
    <w:basedOn w:val="700"/>
    <w:link w:val="730"/>
    <w:uiPriority w:val="11"/>
    <w:rPr>
      <w:sz w:val="24"/>
      <w:szCs w:val="24"/>
    </w:rPr>
  </w:style>
  <w:style w:type="character" w:styleId="705" w:customStyle="1">
    <w:name w:val="Quote Char"/>
    <w:link w:val="732"/>
    <w:uiPriority w:val="29"/>
    <w:rPr>
      <w:i/>
    </w:rPr>
  </w:style>
  <w:style w:type="character" w:styleId="706" w:customStyle="1">
    <w:name w:val="Intense Quote Char"/>
    <w:link w:val="734"/>
    <w:uiPriority w:val="30"/>
    <w:rPr>
      <w:i/>
    </w:rPr>
  </w:style>
  <w:style w:type="character" w:styleId="707" w:customStyle="1">
    <w:name w:val="Footnote Text Char"/>
    <w:link w:val="866"/>
    <w:uiPriority w:val="99"/>
    <w:rPr>
      <w:sz w:val="18"/>
    </w:rPr>
  </w:style>
  <w:style w:type="character" w:styleId="708" w:customStyle="1">
    <w:name w:val="Endnote Text Char"/>
    <w:link w:val="869"/>
    <w:uiPriority w:val="99"/>
    <w:rPr>
      <w:sz w:val="20"/>
    </w:rPr>
  </w:style>
  <w:style w:type="paragraph" w:styleId="709" w:customStyle="1">
    <w:name w:val="Heading 1"/>
    <w:basedOn w:val="699"/>
    <w:next w:val="699"/>
    <w:link w:val="710"/>
    <w:uiPriority w:val="9"/>
    <w:qFormat/>
    <w:pPr>
      <w:keepLines/>
      <w:keepNext/>
      <w:spacing w:before="480"/>
      <w:outlineLvl w:val="0"/>
    </w:pPr>
    <w:rPr>
      <w:rFonts w:ascii="Arial" w:hAnsi="Arial" w:eastAsia="Arial" w:cs="Arial"/>
      <w:sz w:val="40"/>
      <w:szCs w:val="40"/>
    </w:rPr>
  </w:style>
  <w:style w:type="character" w:styleId="710" w:customStyle="1">
    <w:name w:val="Heading 1 Char"/>
    <w:basedOn w:val="700"/>
    <w:link w:val="709"/>
    <w:uiPriority w:val="9"/>
    <w:rPr>
      <w:rFonts w:ascii="Arial" w:hAnsi="Arial" w:eastAsia="Arial" w:cs="Arial"/>
      <w:sz w:val="40"/>
      <w:szCs w:val="40"/>
    </w:rPr>
  </w:style>
  <w:style w:type="paragraph" w:styleId="711" w:customStyle="1">
    <w:name w:val="Heading 2"/>
    <w:basedOn w:val="699"/>
    <w:next w:val="699"/>
    <w:link w:val="712"/>
    <w:uiPriority w:val="9"/>
    <w:unhideWhenUsed/>
    <w:qFormat/>
    <w:pPr>
      <w:keepLines/>
      <w:keepNext/>
      <w:spacing w:before="360"/>
      <w:outlineLvl w:val="1"/>
    </w:pPr>
    <w:rPr>
      <w:rFonts w:ascii="Arial" w:hAnsi="Arial" w:eastAsia="Arial" w:cs="Arial"/>
      <w:sz w:val="34"/>
    </w:rPr>
  </w:style>
  <w:style w:type="character" w:styleId="712" w:customStyle="1">
    <w:name w:val="Heading 2 Char"/>
    <w:basedOn w:val="700"/>
    <w:link w:val="711"/>
    <w:uiPriority w:val="9"/>
    <w:rPr>
      <w:rFonts w:ascii="Arial" w:hAnsi="Arial" w:eastAsia="Arial" w:cs="Arial"/>
      <w:sz w:val="34"/>
    </w:rPr>
  </w:style>
  <w:style w:type="paragraph" w:styleId="713" w:customStyle="1">
    <w:name w:val="Heading 3"/>
    <w:basedOn w:val="699"/>
    <w:next w:val="699"/>
    <w:link w:val="714"/>
    <w:uiPriority w:val="9"/>
    <w:unhideWhenUsed/>
    <w:qFormat/>
    <w:pPr>
      <w:keepLines/>
      <w:keepNext/>
      <w:spacing w:before="320"/>
      <w:outlineLvl w:val="2"/>
    </w:pPr>
    <w:rPr>
      <w:rFonts w:ascii="Arial" w:hAnsi="Arial" w:eastAsia="Arial" w:cs="Arial"/>
      <w:sz w:val="30"/>
      <w:szCs w:val="30"/>
    </w:rPr>
  </w:style>
  <w:style w:type="character" w:styleId="714" w:customStyle="1">
    <w:name w:val="Heading 3 Char"/>
    <w:basedOn w:val="700"/>
    <w:link w:val="713"/>
    <w:uiPriority w:val="9"/>
    <w:rPr>
      <w:rFonts w:ascii="Arial" w:hAnsi="Arial" w:eastAsia="Arial" w:cs="Arial"/>
      <w:sz w:val="30"/>
      <w:szCs w:val="30"/>
    </w:rPr>
  </w:style>
  <w:style w:type="paragraph" w:styleId="715" w:customStyle="1">
    <w:name w:val="Heading 4"/>
    <w:basedOn w:val="699"/>
    <w:next w:val="699"/>
    <w:link w:val="716"/>
    <w:uiPriority w:val="9"/>
    <w:unhideWhenUsed/>
    <w:qFormat/>
    <w:pPr>
      <w:keepLines/>
      <w:keepNext/>
      <w:spacing w:before="32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16" w:customStyle="1">
    <w:name w:val="Heading 4 Char"/>
    <w:basedOn w:val="700"/>
    <w:link w:val="715"/>
    <w:uiPriority w:val="9"/>
    <w:rPr>
      <w:rFonts w:ascii="Arial" w:hAnsi="Arial" w:eastAsia="Arial" w:cs="Arial"/>
      <w:b/>
      <w:bCs/>
      <w:sz w:val="26"/>
      <w:szCs w:val="26"/>
    </w:rPr>
  </w:style>
  <w:style w:type="paragraph" w:styleId="717" w:customStyle="1">
    <w:name w:val="Heading 5"/>
    <w:basedOn w:val="699"/>
    <w:next w:val="699"/>
    <w:link w:val="718"/>
    <w:uiPriority w:val="9"/>
    <w:unhideWhenUsed/>
    <w:qFormat/>
    <w:pPr>
      <w:keepLines/>
      <w:keepNext/>
      <w:spacing w:before="32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18" w:customStyle="1">
    <w:name w:val="Heading 5 Char"/>
    <w:basedOn w:val="700"/>
    <w:link w:val="717"/>
    <w:uiPriority w:val="9"/>
    <w:rPr>
      <w:rFonts w:ascii="Arial" w:hAnsi="Arial" w:eastAsia="Arial" w:cs="Arial"/>
      <w:b/>
      <w:bCs/>
      <w:sz w:val="24"/>
      <w:szCs w:val="24"/>
    </w:rPr>
  </w:style>
  <w:style w:type="paragraph" w:styleId="719" w:customStyle="1">
    <w:name w:val="Heading 6"/>
    <w:basedOn w:val="699"/>
    <w:next w:val="699"/>
    <w:link w:val="720"/>
    <w:uiPriority w:val="9"/>
    <w:unhideWhenUsed/>
    <w:qFormat/>
    <w:pPr>
      <w:keepLines/>
      <w:keepNext/>
      <w:spacing w:before="320"/>
      <w:outlineLvl w:val="5"/>
    </w:pPr>
    <w:rPr>
      <w:rFonts w:ascii="Arial" w:hAnsi="Arial" w:eastAsia="Arial" w:cs="Arial"/>
      <w:b/>
      <w:bCs/>
    </w:rPr>
  </w:style>
  <w:style w:type="character" w:styleId="720" w:customStyle="1">
    <w:name w:val="Heading 6 Char"/>
    <w:basedOn w:val="700"/>
    <w:link w:val="719"/>
    <w:uiPriority w:val="9"/>
    <w:rPr>
      <w:rFonts w:ascii="Arial" w:hAnsi="Arial" w:eastAsia="Arial" w:cs="Arial"/>
      <w:b/>
      <w:bCs/>
      <w:sz w:val="22"/>
      <w:szCs w:val="22"/>
    </w:rPr>
  </w:style>
  <w:style w:type="paragraph" w:styleId="721" w:customStyle="1">
    <w:name w:val="Heading 7"/>
    <w:basedOn w:val="699"/>
    <w:next w:val="699"/>
    <w:link w:val="722"/>
    <w:uiPriority w:val="9"/>
    <w:unhideWhenUsed/>
    <w:qFormat/>
    <w:pPr>
      <w:keepLines/>
      <w:keepNext/>
      <w:spacing w:before="320"/>
      <w:outlineLvl w:val="6"/>
    </w:pPr>
    <w:rPr>
      <w:rFonts w:ascii="Arial" w:hAnsi="Arial" w:eastAsia="Arial" w:cs="Arial"/>
      <w:b/>
      <w:bCs/>
      <w:i/>
      <w:iCs/>
    </w:rPr>
  </w:style>
  <w:style w:type="character" w:styleId="722" w:customStyle="1">
    <w:name w:val="Heading 7 Char"/>
    <w:basedOn w:val="700"/>
    <w:link w:val="721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23" w:customStyle="1">
    <w:name w:val="Heading 8"/>
    <w:basedOn w:val="699"/>
    <w:next w:val="699"/>
    <w:link w:val="724"/>
    <w:uiPriority w:val="9"/>
    <w:unhideWhenUsed/>
    <w:qFormat/>
    <w:pPr>
      <w:keepLines/>
      <w:keepNext/>
      <w:spacing w:before="320"/>
      <w:outlineLvl w:val="7"/>
    </w:pPr>
    <w:rPr>
      <w:rFonts w:ascii="Arial" w:hAnsi="Arial" w:eastAsia="Arial" w:cs="Arial"/>
      <w:i/>
      <w:iCs/>
    </w:rPr>
  </w:style>
  <w:style w:type="character" w:styleId="724" w:customStyle="1">
    <w:name w:val="Heading 8 Char"/>
    <w:basedOn w:val="700"/>
    <w:link w:val="723"/>
    <w:uiPriority w:val="9"/>
    <w:rPr>
      <w:rFonts w:ascii="Arial" w:hAnsi="Arial" w:eastAsia="Arial" w:cs="Arial"/>
      <w:i/>
      <w:iCs/>
      <w:sz w:val="22"/>
      <w:szCs w:val="22"/>
    </w:rPr>
  </w:style>
  <w:style w:type="paragraph" w:styleId="725" w:customStyle="1">
    <w:name w:val="Heading 9"/>
    <w:basedOn w:val="699"/>
    <w:next w:val="699"/>
    <w:link w:val="726"/>
    <w:uiPriority w:val="9"/>
    <w:unhideWhenUsed/>
    <w:qFormat/>
    <w:pPr>
      <w:keepLines/>
      <w:keepNext/>
      <w:spacing w:before="32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26" w:customStyle="1">
    <w:name w:val="Heading 9 Char"/>
    <w:basedOn w:val="700"/>
    <w:link w:val="725"/>
    <w:uiPriority w:val="9"/>
    <w:rPr>
      <w:rFonts w:ascii="Arial" w:hAnsi="Arial" w:eastAsia="Arial" w:cs="Arial"/>
      <w:i/>
      <w:iCs/>
      <w:sz w:val="21"/>
      <w:szCs w:val="21"/>
    </w:rPr>
  </w:style>
  <w:style w:type="paragraph" w:styleId="727">
    <w:name w:val="No Spacing"/>
    <w:uiPriority w:val="1"/>
    <w:qFormat/>
    <w:pPr>
      <w:spacing w:after="0" w:line="240" w:lineRule="auto"/>
    </w:pPr>
  </w:style>
  <w:style w:type="paragraph" w:styleId="728">
    <w:name w:val="Title"/>
    <w:basedOn w:val="699"/>
    <w:next w:val="699"/>
    <w:link w:val="729"/>
    <w:uiPriority w:val="10"/>
    <w:qFormat/>
    <w:pPr>
      <w:contextualSpacing/>
      <w:spacing w:before="300"/>
    </w:pPr>
    <w:rPr>
      <w:sz w:val="48"/>
      <w:szCs w:val="48"/>
    </w:rPr>
  </w:style>
  <w:style w:type="character" w:styleId="729" w:customStyle="1">
    <w:name w:val="Название Знак"/>
    <w:basedOn w:val="700"/>
    <w:link w:val="728"/>
    <w:uiPriority w:val="10"/>
    <w:rPr>
      <w:sz w:val="48"/>
      <w:szCs w:val="48"/>
    </w:rPr>
  </w:style>
  <w:style w:type="paragraph" w:styleId="730">
    <w:name w:val="Subtitle"/>
    <w:basedOn w:val="699"/>
    <w:next w:val="699"/>
    <w:link w:val="731"/>
    <w:uiPriority w:val="11"/>
    <w:qFormat/>
    <w:pPr>
      <w:spacing w:before="200"/>
    </w:pPr>
    <w:rPr>
      <w:sz w:val="24"/>
      <w:szCs w:val="24"/>
    </w:rPr>
  </w:style>
  <w:style w:type="character" w:styleId="731" w:customStyle="1">
    <w:name w:val="Подзаголовок Знак"/>
    <w:basedOn w:val="700"/>
    <w:link w:val="730"/>
    <w:uiPriority w:val="11"/>
    <w:rPr>
      <w:sz w:val="24"/>
      <w:szCs w:val="24"/>
    </w:rPr>
  </w:style>
  <w:style w:type="paragraph" w:styleId="732">
    <w:name w:val="Quote"/>
    <w:basedOn w:val="699"/>
    <w:next w:val="699"/>
    <w:link w:val="733"/>
    <w:uiPriority w:val="29"/>
    <w:qFormat/>
    <w:pPr>
      <w:ind w:left="720" w:right="720"/>
    </w:pPr>
    <w:rPr>
      <w:i/>
    </w:rPr>
  </w:style>
  <w:style w:type="character" w:styleId="733" w:customStyle="1">
    <w:name w:val="Цитата 2 Знак"/>
    <w:link w:val="732"/>
    <w:uiPriority w:val="29"/>
    <w:rPr>
      <w:i/>
    </w:rPr>
  </w:style>
  <w:style w:type="paragraph" w:styleId="734">
    <w:name w:val="Intense Quote"/>
    <w:basedOn w:val="699"/>
    <w:next w:val="699"/>
    <w:link w:val="735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35" w:customStyle="1">
    <w:name w:val="Выделенная цитата Знак"/>
    <w:link w:val="734"/>
    <w:uiPriority w:val="30"/>
    <w:rPr>
      <w:i/>
    </w:rPr>
  </w:style>
  <w:style w:type="character" w:styleId="736" w:customStyle="1">
    <w:name w:val="Header Char"/>
    <w:basedOn w:val="700"/>
    <w:link w:val="885"/>
    <w:uiPriority w:val="99"/>
  </w:style>
  <w:style w:type="character" w:styleId="737" w:customStyle="1">
    <w:name w:val="Footer Char"/>
    <w:basedOn w:val="700"/>
    <w:link w:val="887"/>
    <w:uiPriority w:val="99"/>
  </w:style>
  <w:style w:type="paragraph" w:styleId="738" w:customStyle="1">
    <w:name w:val="Caption"/>
    <w:basedOn w:val="699"/>
    <w:next w:val="699"/>
    <w:link w:val="739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styleId="739" w:customStyle="1">
    <w:name w:val="Caption Char"/>
    <w:basedOn w:val="700"/>
    <w:link w:val="738"/>
    <w:uiPriority w:val="35"/>
    <w:rPr>
      <w:b/>
      <w:bCs/>
      <w:color w:val="4f81bd" w:themeColor="accent1"/>
      <w:sz w:val="18"/>
      <w:szCs w:val="18"/>
    </w:rPr>
  </w:style>
  <w:style w:type="table" w:styleId="740">
    <w:name w:val="Table Grid"/>
    <w:basedOn w:val="701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41" w:customStyle="1">
    <w:name w:val="Table Grid Light"/>
    <w:basedOn w:val="701"/>
    <w:uiPriority w:val="59"/>
    <w:pPr>
      <w:spacing w:after="0" w:line="240" w:lineRule="auto"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42" w:customStyle="1">
    <w:name w:val="Plain Table 1"/>
    <w:basedOn w:val="701"/>
    <w:uiPriority w:val="59"/>
    <w:pPr>
      <w:spacing w:after="0" w:line="240" w:lineRule="auto"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0" w:fill="ffffff" w:themeFill="text1" w:themeFillTint="00"/>
      </w:tcPr>
    </w:tblStylePr>
    <w:tblStylePr w:type="band1Vert">
      <w:tcPr>
        <w:shd w:val="clear" w:color="ffffff" w:themeColor="text1" w:themeTint="00" w:fill="ffffff" w:themeFill="text1" w:themeFillTint="0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3" w:customStyle="1">
    <w:name w:val="Plain Table 2"/>
    <w:basedOn w:val="701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4" w:customStyle="1">
    <w:name w:val="Plain Table 3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45" w:customStyle="1">
    <w:name w:val="Plain Table 4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 w:customStyle="1">
    <w:name w:val="Plain Table 5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47" w:customStyle="1">
    <w:name w:val="Grid Table 1 Light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 w:customStyle="1">
    <w:name w:val="Grid Table 1 Light - Accent 1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 w:customStyle="1">
    <w:name w:val="Grid Table 1 Light - Accent 2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 w:customStyle="1">
    <w:name w:val="Grid Table 1 Light - Accent 3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1" w:customStyle="1">
    <w:name w:val="Grid Table 1 Light - Accent 4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2" w:customStyle="1">
    <w:name w:val="Grid Table 1 Light - Accent 5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3" w:customStyle="1">
    <w:name w:val="Grid Table 1 Light - Accent 6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4" w:customStyle="1">
    <w:name w:val="Grid Table 2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 w:customStyle="1">
    <w:name w:val="Grid Table 2 - Accent 1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 w:customStyle="1">
    <w:name w:val="Grid Table 2 - Accent 2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 w:customStyle="1">
    <w:name w:val="Grid Table 2 - Accent 3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 w:customStyle="1">
    <w:name w:val="Grid Table 2 - Accent 4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 w:customStyle="1">
    <w:name w:val="Grid Table 2 - Accent 5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 w:customStyle="1">
    <w:name w:val="Grid Table 2 - Accent 6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 w:customStyle="1">
    <w:name w:val="Grid Table 3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 w:customStyle="1">
    <w:name w:val="Grid Table 3 - Accent 1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 w:customStyle="1">
    <w:name w:val="Grid Table 3 - Accent 2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 w:customStyle="1">
    <w:name w:val="Grid Table 3 - Accent 3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 w:customStyle="1">
    <w:name w:val="Grid Table 3 - Accent 4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 w:customStyle="1">
    <w:name w:val="Grid Table 3 - Accent 5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 w:customStyle="1">
    <w:name w:val="Grid Table 3 - Accent 6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 w:customStyle="1">
    <w:name w:val="Grid Table 4"/>
    <w:basedOn w:val="70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9" w:customStyle="1">
    <w:name w:val="Grid Table 4 - Accent 1"/>
    <w:basedOn w:val="70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770" w:customStyle="1">
    <w:name w:val="Grid Table 4 - Accent 2"/>
    <w:basedOn w:val="70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771" w:customStyle="1">
    <w:name w:val="Grid Table 4 - Accent 3"/>
    <w:basedOn w:val="70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772" w:customStyle="1">
    <w:name w:val="Grid Table 4 - Accent 4"/>
    <w:basedOn w:val="70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773" w:customStyle="1">
    <w:name w:val="Grid Table 4 - Accent 5"/>
    <w:basedOn w:val="70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774" w:customStyle="1">
    <w:name w:val="Grid Table 4 - Accent 6"/>
    <w:basedOn w:val="70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775" w:customStyle="1">
    <w:name w:val="Grid Table 5 Dark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76" w:customStyle="1">
    <w:name w:val="Grid Table 5 Dark- Accent 1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777" w:customStyle="1">
    <w:name w:val="Grid Table 5 Dark - Accent 2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778" w:customStyle="1">
    <w:name w:val="Grid Table 5 Dark - Accent 3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779" w:customStyle="1">
    <w:name w:val="Grid Table 5 Dark- Accent 4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780" w:customStyle="1">
    <w:name w:val="Grid Table 5 Dark - Accent 5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781" w:customStyle="1">
    <w:name w:val="Grid Table 5 Dark - Accent 6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782" w:customStyle="1">
    <w:name w:val="Grid Table 6 Colorful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83" w:customStyle="1">
    <w:name w:val="Grid Table 6 Colorful - Accent 1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784" w:customStyle="1">
    <w:name w:val="Grid Table 6 Colorful - Accent 2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785" w:customStyle="1">
    <w:name w:val="Grid Table 6 Colorful - Accent 3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786" w:customStyle="1">
    <w:name w:val="Grid Table 6 Colorful - Accent 4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787" w:customStyle="1">
    <w:name w:val="Grid Table 6 Colorful - Accent 5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88" w:customStyle="1">
    <w:name w:val="Grid Table 6 Colorful - Accent 6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89" w:customStyle="1">
    <w:name w:val="Grid Table 7 Colorful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fffff" w:themeColor="text1" w:themeTint="00" w:fill="ffffff" w:themeFill="text1" w:themeFillTint="00"/>
      </w:tcPr>
    </w:tblStylePr>
    <w:tblStylePr w:type="band1Vert">
      <w:tcPr>
        <w:shd w:val="clear" w:color="ffffff" w:themeColor="text1" w:themeTint="00" w:fill="ffffff" w:themeFill="text1" w:themeFillTint="0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 w:customStyle="1">
    <w:name w:val="Grid Table 7 Colorful - Accent 1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 w:customStyle="1">
    <w:name w:val="Grid Table 7 Colorful - Accent 2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 w:customStyle="1">
    <w:name w:val="Grid Table 7 Colorful - Accent 3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 w:customStyle="1">
    <w:name w:val="Grid Table 7 Colorful - Accent 4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 w:customStyle="1">
    <w:name w:val="Grid Table 7 Colorful - Accent 5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 w:customStyle="1">
    <w:name w:val="Grid Table 7 Colorful - Accent 6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 w:customStyle="1">
    <w:name w:val="List Table 1 Light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 w:customStyle="1">
    <w:name w:val="List Table 1 Light - Accent 1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 w:customStyle="1">
    <w:name w:val="List Table 1 Light - Accent 2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 w:customStyle="1">
    <w:name w:val="List Table 1 Light - Accent 3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0" w:customStyle="1">
    <w:name w:val="List Table 1 Light - Accent 4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1" w:customStyle="1">
    <w:name w:val="List Table 1 Light - Accent 5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2" w:customStyle="1">
    <w:name w:val="List Table 1 Light - Accent 6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3" w:customStyle="1">
    <w:name w:val="List Table 2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04" w:customStyle="1">
    <w:name w:val="List Table 2 - Accent 1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805" w:customStyle="1">
    <w:name w:val="List Table 2 - Accent 2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806" w:customStyle="1">
    <w:name w:val="List Table 2 - Accent 3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807" w:customStyle="1">
    <w:name w:val="List Table 2 - Accent 4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808" w:customStyle="1">
    <w:name w:val="List Table 2 - Accent 5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809" w:customStyle="1">
    <w:name w:val="List Table 2 - Accent 6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810" w:customStyle="1">
    <w:name w:val="List Table 3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 w:customStyle="1">
    <w:name w:val="List Table 3 - Accent 1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 w:customStyle="1">
    <w:name w:val="List Table 3 - Accent 2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 w:customStyle="1">
    <w:name w:val="List Table 3 - Accent 3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 w:customStyle="1">
    <w:name w:val="List Table 3 - Accent 4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 w:customStyle="1">
    <w:name w:val="List Table 3 - Accent 5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6" w:customStyle="1">
    <w:name w:val="List Table 3 - Accent 6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7" w:customStyle="1">
    <w:name w:val="List Table 4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8" w:customStyle="1">
    <w:name w:val="List Table 4 - Accent 1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9" w:customStyle="1">
    <w:name w:val="List Table 4 - Accent 2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0" w:customStyle="1">
    <w:name w:val="List Table 4 - Accent 3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1" w:customStyle="1">
    <w:name w:val="List Table 4 - Accent 4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2" w:customStyle="1">
    <w:name w:val="List Table 4 - Accent 5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3" w:customStyle="1">
    <w:name w:val="List Table 4 - Accent 6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4" w:customStyle="1">
    <w:name w:val="List Table 5 Dark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5" w:customStyle="1">
    <w:name w:val="List Table 5 Dark - Accent 1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6" w:customStyle="1">
    <w:name w:val="List Table 5 Dark - Accent 2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7" w:customStyle="1">
    <w:name w:val="List Table 5 Dark - Accent 3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8" w:customStyle="1">
    <w:name w:val="List Table 5 Dark - Accent 4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9" w:customStyle="1">
    <w:name w:val="List Table 5 Dark - Accent 5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0" w:customStyle="1">
    <w:name w:val="List Table 5 Dark - Accent 6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1" w:customStyle="1">
    <w:name w:val="List Table 6 Colorful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32" w:customStyle="1">
    <w:name w:val="List Table 6 Colorful - Accent 1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4" w:space="0"/>
        <w:bottom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833" w:customStyle="1">
    <w:name w:val="List Table 6 Colorful - Accent 2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bottom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834" w:customStyle="1">
    <w:name w:val="List Table 6 Colorful - Accent 3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3D69B" w:themeColor="accent3" w:themeTint="98" w:sz="4" w:space="0"/>
        <w:bottom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835" w:customStyle="1">
    <w:name w:val="List Table 6 Colorful - Accent 4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836" w:customStyle="1">
    <w:name w:val="List Table 6 Colorful - Accent 5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837" w:customStyle="1">
    <w:name w:val="List Table 6 Colorful - Accent 6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838" w:customStyle="1">
    <w:name w:val="List Table 7 Colorful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9" w:customStyle="1">
    <w:name w:val="List Table 7 Colorful - Accent 1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0" w:customStyle="1">
    <w:name w:val="List Table 7 Colorful - Accent 2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1" w:customStyle="1">
    <w:name w:val="List Table 7 Colorful - Accent 3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2" w:customStyle="1">
    <w:name w:val="List Table 7 Colorful - Accent 4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3" w:customStyle="1">
    <w:name w:val="List Table 7 Colorful - Accent 5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4" w:customStyle="1">
    <w:name w:val="List Table 7 Colorful - Accent 6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5" w:customStyle="1">
    <w:name w:val="Lined - Accent"/>
    <w:basedOn w:val="70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46" w:customStyle="1">
    <w:name w:val="Lined - Accent 1"/>
    <w:basedOn w:val="70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47" w:customStyle="1">
    <w:name w:val="Lined - Accent 2"/>
    <w:basedOn w:val="70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48" w:customStyle="1">
    <w:name w:val="Lined - Accent 3"/>
    <w:basedOn w:val="70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49" w:customStyle="1">
    <w:name w:val="Lined - Accent 4"/>
    <w:basedOn w:val="70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50" w:customStyle="1">
    <w:name w:val="Lined - Accent 5"/>
    <w:basedOn w:val="70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51" w:customStyle="1">
    <w:name w:val="Lined - Accent 6"/>
    <w:basedOn w:val="70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52" w:customStyle="1">
    <w:name w:val="Bordered &amp; Lined - Accent"/>
    <w:basedOn w:val="70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53" w:customStyle="1">
    <w:name w:val="Bordered &amp; Lined - Accent 1"/>
    <w:basedOn w:val="70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54" w:customStyle="1">
    <w:name w:val="Bordered &amp; Lined - Accent 2"/>
    <w:basedOn w:val="70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55" w:customStyle="1">
    <w:name w:val="Bordered &amp; Lined - Accent 3"/>
    <w:basedOn w:val="70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56" w:customStyle="1">
    <w:name w:val="Bordered &amp; Lined - Accent 4"/>
    <w:basedOn w:val="70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57" w:customStyle="1">
    <w:name w:val="Bordered &amp; Lined - Accent 5"/>
    <w:basedOn w:val="70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58" w:customStyle="1">
    <w:name w:val="Bordered &amp; Lined - Accent 6"/>
    <w:basedOn w:val="70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59" w:customStyle="1">
    <w:name w:val="Bordered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60" w:customStyle="1">
    <w:name w:val="Bordered - Accent 1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861" w:customStyle="1">
    <w:name w:val="Bordered - Accent 2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862" w:customStyle="1">
    <w:name w:val="Bordered - Accent 3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863" w:customStyle="1">
    <w:name w:val="Bordered - Accent 4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864" w:customStyle="1">
    <w:name w:val="Bordered - Accent 5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865" w:customStyle="1">
    <w:name w:val="Bordered - Accent 6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paragraph" w:styleId="866">
    <w:name w:val="footnote text"/>
    <w:basedOn w:val="699"/>
    <w:link w:val="867"/>
    <w:uiPriority w:val="99"/>
    <w:semiHidden/>
    <w:unhideWhenUsed/>
    <w:pPr>
      <w:spacing w:after="40" w:line="240" w:lineRule="auto"/>
    </w:pPr>
    <w:rPr>
      <w:sz w:val="18"/>
    </w:rPr>
  </w:style>
  <w:style w:type="character" w:styleId="867" w:customStyle="1">
    <w:name w:val="Текст сноски Знак"/>
    <w:link w:val="866"/>
    <w:uiPriority w:val="99"/>
    <w:rPr>
      <w:sz w:val="18"/>
    </w:rPr>
  </w:style>
  <w:style w:type="character" w:styleId="868">
    <w:name w:val="footnote reference"/>
    <w:basedOn w:val="700"/>
    <w:uiPriority w:val="99"/>
    <w:unhideWhenUsed/>
    <w:rPr>
      <w:vertAlign w:val="superscript"/>
    </w:rPr>
  </w:style>
  <w:style w:type="paragraph" w:styleId="869">
    <w:name w:val="endnote text"/>
    <w:basedOn w:val="699"/>
    <w:link w:val="870"/>
    <w:uiPriority w:val="99"/>
    <w:semiHidden/>
    <w:unhideWhenUsed/>
    <w:pPr>
      <w:spacing w:after="0" w:line="240" w:lineRule="auto"/>
    </w:pPr>
    <w:rPr>
      <w:sz w:val="20"/>
    </w:rPr>
  </w:style>
  <w:style w:type="character" w:styleId="870" w:customStyle="1">
    <w:name w:val="Текст концевой сноски Знак"/>
    <w:link w:val="869"/>
    <w:uiPriority w:val="99"/>
    <w:rPr>
      <w:sz w:val="20"/>
    </w:rPr>
  </w:style>
  <w:style w:type="character" w:styleId="871">
    <w:name w:val="endnote reference"/>
    <w:basedOn w:val="700"/>
    <w:uiPriority w:val="99"/>
    <w:semiHidden/>
    <w:unhideWhenUsed/>
    <w:rPr>
      <w:vertAlign w:val="superscript"/>
    </w:rPr>
  </w:style>
  <w:style w:type="paragraph" w:styleId="872">
    <w:name w:val="toc 1"/>
    <w:basedOn w:val="699"/>
    <w:next w:val="699"/>
    <w:uiPriority w:val="39"/>
    <w:unhideWhenUsed/>
    <w:pPr>
      <w:spacing w:after="57"/>
    </w:pPr>
  </w:style>
  <w:style w:type="paragraph" w:styleId="873">
    <w:name w:val="toc 2"/>
    <w:basedOn w:val="699"/>
    <w:next w:val="699"/>
    <w:uiPriority w:val="39"/>
    <w:unhideWhenUsed/>
    <w:pPr>
      <w:ind w:left="283"/>
      <w:spacing w:after="57"/>
    </w:pPr>
  </w:style>
  <w:style w:type="paragraph" w:styleId="874">
    <w:name w:val="toc 3"/>
    <w:basedOn w:val="699"/>
    <w:next w:val="699"/>
    <w:uiPriority w:val="39"/>
    <w:unhideWhenUsed/>
    <w:pPr>
      <w:ind w:left="567"/>
      <w:spacing w:after="57"/>
    </w:pPr>
  </w:style>
  <w:style w:type="paragraph" w:styleId="875">
    <w:name w:val="toc 4"/>
    <w:basedOn w:val="699"/>
    <w:next w:val="699"/>
    <w:uiPriority w:val="39"/>
    <w:unhideWhenUsed/>
    <w:pPr>
      <w:ind w:left="850"/>
      <w:spacing w:after="57"/>
    </w:pPr>
  </w:style>
  <w:style w:type="paragraph" w:styleId="876">
    <w:name w:val="toc 5"/>
    <w:basedOn w:val="699"/>
    <w:next w:val="699"/>
    <w:uiPriority w:val="39"/>
    <w:unhideWhenUsed/>
    <w:pPr>
      <w:ind w:left="1134"/>
      <w:spacing w:after="57"/>
    </w:pPr>
  </w:style>
  <w:style w:type="paragraph" w:styleId="877">
    <w:name w:val="toc 6"/>
    <w:basedOn w:val="699"/>
    <w:next w:val="699"/>
    <w:uiPriority w:val="39"/>
    <w:unhideWhenUsed/>
    <w:pPr>
      <w:ind w:left="1417"/>
      <w:spacing w:after="57"/>
    </w:pPr>
  </w:style>
  <w:style w:type="paragraph" w:styleId="878">
    <w:name w:val="toc 7"/>
    <w:basedOn w:val="699"/>
    <w:next w:val="699"/>
    <w:uiPriority w:val="39"/>
    <w:unhideWhenUsed/>
    <w:pPr>
      <w:ind w:left="1701"/>
      <w:spacing w:after="57"/>
    </w:pPr>
  </w:style>
  <w:style w:type="paragraph" w:styleId="879">
    <w:name w:val="toc 8"/>
    <w:basedOn w:val="699"/>
    <w:next w:val="699"/>
    <w:uiPriority w:val="39"/>
    <w:unhideWhenUsed/>
    <w:pPr>
      <w:ind w:left="1984"/>
      <w:spacing w:after="57"/>
    </w:pPr>
  </w:style>
  <w:style w:type="paragraph" w:styleId="880">
    <w:name w:val="toc 9"/>
    <w:basedOn w:val="699"/>
    <w:next w:val="699"/>
    <w:uiPriority w:val="39"/>
    <w:unhideWhenUsed/>
    <w:pPr>
      <w:ind w:left="2268"/>
      <w:spacing w:after="57"/>
    </w:pPr>
  </w:style>
  <w:style w:type="paragraph" w:styleId="881">
    <w:name w:val="TOC Heading"/>
    <w:uiPriority w:val="39"/>
    <w:unhideWhenUsed/>
  </w:style>
  <w:style w:type="paragraph" w:styleId="882">
    <w:name w:val="table of figures"/>
    <w:basedOn w:val="699"/>
    <w:next w:val="699"/>
    <w:uiPriority w:val="99"/>
    <w:unhideWhenUsed/>
    <w:pPr>
      <w:spacing w:after="0"/>
    </w:pPr>
  </w:style>
  <w:style w:type="paragraph" w:styleId="883">
    <w:name w:val="Body Text 3"/>
    <w:basedOn w:val="699"/>
    <w:link w:val="884"/>
    <w:pPr>
      <w:jc w:val="center"/>
      <w:spacing w:after="0" w:line="240" w:lineRule="auto"/>
    </w:pPr>
    <w:rPr>
      <w:rFonts w:ascii="Times New Roman" w:hAnsi="Times New Roman" w:eastAsia="Times New Roman" w:cs="Times New Roman"/>
      <w:b/>
      <w:sz w:val="24"/>
      <w:szCs w:val="20"/>
      <w:lang w:eastAsia="ru-RU"/>
    </w:rPr>
  </w:style>
  <w:style w:type="character" w:styleId="884" w:customStyle="1">
    <w:name w:val="Основной текст 3 Знак"/>
    <w:basedOn w:val="700"/>
    <w:link w:val="883"/>
    <w:rPr>
      <w:rFonts w:ascii="Times New Roman" w:hAnsi="Times New Roman" w:eastAsia="Times New Roman" w:cs="Times New Roman"/>
      <w:b/>
      <w:sz w:val="24"/>
      <w:szCs w:val="20"/>
      <w:lang w:eastAsia="ru-RU"/>
    </w:rPr>
  </w:style>
  <w:style w:type="paragraph" w:styleId="885" w:customStyle="1">
    <w:name w:val="Header"/>
    <w:basedOn w:val="699"/>
    <w:link w:val="886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86" w:customStyle="1">
    <w:name w:val="Верхний колонтитул Знак"/>
    <w:basedOn w:val="700"/>
    <w:link w:val="885"/>
    <w:uiPriority w:val="99"/>
  </w:style>
  <w:style w:type="paragraph" w:styleId="887" w:customStyle="1">
    <w:name w:val="Footer"/>
    <w:basedOn w:val="699"/>
    <w:link w:val="888"/>
    <w:uiPriority w:val="99"/>
    <w:semiHidden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88" w:customStyle="1">
    <w:name w:val="Нижний колонтитул Знак"/>
    <w:basedOn w:val="700"/>
    <w:link w:val="887"/>
    <w:uiPriority w:val="99"/>
    <w:semiHidden/>
  </w:style>
  <w:style w:type="paragraph" w:styleId="889">
    <w:name w:val="List Paragraph"/>
    <w:basedOn w:val="699"/>
    <w:uiPriority w:val="34"/>
    <w:qFormat/>
    <w:pPr>
      <w:contextualSpacing/>
      <w:ind w:left="720"/>
    </w:pPr>
  </w:style>
  <w:style w:type="character" w:styleId="890">
    <w:name w:val="Hyperlink"/>
    <w:basedOn w:val="700"/>
    <w:uiPriority w:val="99"/>
    <w:unhideWhenUsed/>
    <w:rPr>
      <w:color w:val="0000ff" w:themeColor="hyperlink"/>
      <w:u w:val="single"/>
    </w:rPr>
  </w:style>
  <w:style w:type="paragraph" w:styleId="891">
    <w:name w:val="Body Text 2"/>
    <w:basedOn w:val="699"/>
    <w:link w:val="892"/>
    <w:uiPriority w:val="99"/>
    <w:semiHidden/>
    <w:unhideWhenUsed/>
    <w:pPr>
      <w:spacing w:after="120" w:line="480" w:lineRule="auto"/>
    </w:pPr>
  </w:style>
  <w:style w:type="character" w:styleId="892" w:customStyle="1">
    <w:name w:val="Основной текст 2 Знак"/>
    <w:basedOn w:val="700"/>
    <w:link w:val="891"/>
    <w:uiPriority w:val="99"/>
    <w:semiHidden/>
  </w:style>
  <w:style w:type="paragraph" w:styleId="893" w:customStyle="1">
    <w:name w:val="ConsPlusNormal"/>
    <w:pPr>
      <w:ind w:firstLine="720"/>
      <w:spacing w:after="0" w:line="240" w:lineRule="auto"/>
      <w:widowControl w:val="off"/>
    </w:pPr>
    <w:rPr>
      <w:rFonts w:ascii="Arial" w:hAnsi="Arial" w:eastAsia="Calibri" w:cs="Arial"/>
      <w:sz w:val="20"/>
      <w:szCs w:val="20"/>
      <w:lang w:eastAsia="ru-RU"/>
    </w:rPr>
  </w:style>
  <w:style w:type="character" w:styleId="894" w:customStyle="1">
    <w:name w:val="Date_num"/>
    <w:basedOn w:val="700"/>
  </w:style>
  <w:style w:type="character" w:styleId="895" w:customStyle="1">
    <w:name w:val="Unresolved Mention"/>
    <w:basedOn w:val="700"/>
    <w:uiPriority w:val="99"/>
    <w:semiHidden/>
    <w:unhideWhenUsed/>
    <w:rPr>
      <w:color w:val="605e5c"/>
      <w:shd w:val="clear" w:color="auto" w:fill="e1dfdd"/>
    </w:rPr>
  </w:style>
  <w:style w:type="paragraph" w:styleId="896" w:customStyle="1">
    <w:name w:val="Default"/>
    <w:pPr>
      <w:spacing w:after="0" w:line="240" w:lineRule="auto"/>
    </w:pPr>
    <w:rPr>
      <w:rFonts w:ascii="Times New Roman" w:hAnsi="Times New Roman" w:eastAsia="Calibri" w:cs="Times New Roman"/>
      <w:color w:val="000000"/>
      <w:sz w:val="24"/>
      <w:szCs w:val="24"/>
      <w:lang w:eastAsia="ru-RU"/>
    </w:rPr>
  </w:style>
  <w:style w:type="paragraph" w:styleId="897">
    <w:name w:val="Body Text Indent 2"/>
    <w:basedOn w:val="699"/>
    <w:link w:val="898"/>
    <w:uiPriority w:val="99"/>
    <w:unhideWhenUsed/>
    <w:pPr>
      <w:ind w:left="283"/>
      <w:spacing w:after="120" w:line="480" w:lineRule="auto"/>
    </w:pPr>
    <w:rPr>
      <w:rFonts w:ascii="Times New Roman" w:hAnsi="Times New Roman" w:eastAsia="Calibri" w:cs="Times New Roman"/>
      <w:sz w:val="26"/>
      <w:szCs w:val="20"/>
      <w:lang w:eastAsia="ru-RU"/>
    </w:rPr>
  </w:style>
  <w:style w:type="character" w:styleId="898" w:customStyle="1">
    <w:name w:val="Основной текст с отступом 2 Знак"/>
    <w:basedOn w:val="700"/>
    <w:link w:val="897"/>
    <w:uiPriority w:val="99"/>
    <w:rPr>
      <w:rFonts w:ascii="Times New Roman" w:hAnsi="Times New Roman" w:eastAsia="Calibri" w:cs="Times New Roman"/>
      <w:sz w:val="26"/>
      <w:szCs w:val="20"/>
      <w:lang w:eastAsia="ru-RU"/>
    </w:rPr>
  </w:style>
  <w:style w:type="paragraph" w:styleId="899">
    <w:name w:val="Balloon Text"/>
    <w:basedOn w:val="699"/>
    <w:link w:val="900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900" w:customStyle="1">
    <w:name w:val="Текст выноски Знак"/>
    <w:basedOn w:val="700"/>
    <w:link w:val="899"/>
    <w:uiPriority w:val="99"/>
    <w:semiHidden/>
    <w:rPr>
      <w:rFonts w:ascii="Tahoma" w:hAnsi="Tahoma" w:cs="Tahoma"/>
      <w:sz w:val="16"/>
      <w:szCs w:val="16"/>
    </w:rPr>
  </w:style>
  <w:style w:type="paragraph" w:styleId="901" w:customStyle="1">
    <w:name w:val="rezul"/>
    <w:basedOn w:val="699"/>
    <w:pPr>
      <w:ind w:firstLine="283"/>
      <w:jc w:val="both"/>
      <w:spacing w:after="0" w:line="240" w:lineRule="auto"/>
      <w:widowControl w:val="off"/>
    </w:pPr>
    <w:rPr>
      <w:rFonts w:ascii="Times New Roman" w:hAnsi="Times New Roman" w:eastAsia="Times New Roman" w:cs="Times New Roman"/>
      <w:b/>
      <w:szCs w:val="20"/>
      <w:lang w:val="en-US"/>
    </w:rPr>
  </w:style>
  <w:style w:type="character" w:styleId="902" w:customStyle="1">
    <w:name w:val="docdata"/>
    <w:basedOn w:val="700"/>
  </w:style>
  <w:style w:type="paragraph" w:styleId="903">
    <w:name w:val="Normal (Web)"/>
    <w:basedOn w:val="699"/>
    <w:uiPriority w:val="99"/>
    <w:unhideWhenUsed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customXml" Target="../customXml/item1.xml" /><Relationship Id="rId11" Type="http://schemas.openxmlformats.org/officeDocument/2006/relationships/hyperlink" Target="http://www.&#1085;&#1080;&#1078;&#1085;&#1080;&#1081;&#1085;&#1086;&#1074;&#1075;&#1086;&#1088;&#1086;&#1076;.&#1088;&#1092;" TargetMode="External"/><Relationship Id="rId12" Type="http://schemas.openxmlformats.org/officeDocument/2006/relationships/hyperlink" Target="mailto:ann@admgor.nnov.ru" TargetMode="External"/><Relationship Id="rId13" Type="http://schemas.openxmlformats.org/officeDocument/2006/relationships/hyperlink" Target="mailto:kugi@admgor.nnov.ru" TargetMode="External"/><Relationship Id="rId14" Type="http://schemas.openxmlformats.org/officeDocument/2006/relationships/hyperlink" Target="http://www.fabrikant.ru" TargetMode="External"/><Relationship Id="rId15" Type="http://schemas.openxmlformats.org/officeDocument/2006/relationships/hyperlink" Target="mailto:realty@etpz.ru" TargetMode="External"/><Relationship Id="rId16" Type="http://schemas.openxmlformats.org/officeDocument/2006/relationships/hyperlink" Target="https://www.fabrikant.ru/rules/common?category-id=1716" TargetMode="External"/><Relationship Id="rId17" Type="http://schemas.openxmlformats.org/officeDocument/2006/relationships/hyperlink" Target="http://www.fabrikant.ru" TargetMode="External"/><Relationship Id="rId18" Type="http://schemas.openxmlformats.org/officeDocument/2006/relationships/hyperlink" Target="http://www.fabrikant.ru" TargetMode="External"/><Relationship Id="rId19" Type="http://schemas.openxmlformats.org/officeDocument/2006/relationships/hyperlink" Target="http://www.torgi.gov.ru" TargetMode="External"/><Relationship Id="rId20" Type="http://schemas.openxmlformats.org/officeDocument/2006/relationships/hyperlink" Target="http://www.&#1085;&#1080;&#1078;&#1085;&#1080;&#1081;&#1085;&#1086;&#1074;&#1075;&#1086;&#1088;&#1086;&#1076;.&#1088;&#1092;" TargetMode="External"/><Relationship Id="rId21" Type="http://schemas.openxmlformats.org/officeDocument/2006/relationships/hyperlink" Target="http://www.fabrikant.ru" TargetMode="External"/><Relationship Id="rId22" Type="http://schemas.openxmlformats.org/officeDocument/2006/relationships/hyperlink" Target="http://www.torgi.gov.ru" TargetMode="External"/><Relationship Id="rId23" Type="http://schemas.openxmlformats.org/officeDocument/2006/relationships/hyperlink" Target="http://www.torgi.gov.ru" TargetMode="External"/><Relationship Id="rId24" Type="http://schemas.openxmlformats.org/officeDocument/2006/relationships/hyperlink" Target="https://www.fabrikant.ru/rules/common?category-id=1547" TargetMode="External"/><Relationship Id="rId25" Type="http://schemas.openxmlformats.org/officeDocument/2006/relationships/hyperlink" Target="http://www.fabrikant.ru" TargetMode="External"/><Relationship Id="rId26" Type="http://schemas.openxmlformats.org/officeDocument/2006/relationships/hyperlink" Target="https://www.fabrikant.ru/rules/common?category-id=1705" TargetMode="External"/><Relationship Id="rId27" Type="http://schemas.openxmlformats.org/officeDocument/2006/relationships/hyperlink" Target="https://www.fabrikant.ru/rules/common?category-id=1705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DF54D4-236C-4765-97A3-D48887A0A7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Р7-Офис/2026.1.2.1942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av.smirnov</dc:creator>
  <cp:lastModifiedBy>l.sozonova@ADMGOR.NN</cp:lastModifiedBy>
  <cp:revision>61</cp:revision>
  <dcterms:created xsi:type="dcterms:W3CDTF">2025-03-27T14:30:00Z</dcterms:created>
  <dcterms:modified xsi:type="dcterms:W3CDTF">2026-04-24T07:35:01Z</dcterms:modified>
</cp:coreProperties>
</file>