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продаже земельного участка, расположенного по адресу: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Нижегородская область, городской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округ город Нижний Новгород, город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Нижний Новгород улица Красный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Перекоп, земельный участок 22А, ка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дастровый номер 52:18:0040320:227,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видом разрешенного использования: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индивидуального жилищного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строительства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24.04.2026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27.05.2026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29.05.2026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2026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16.04.2026 № 3012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проведении аукциона в электрон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ной форме по продаже земельного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участка, расположенного по адресу: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Нижегородская область, городской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округ город Нижний Новгород, город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Нижний Новгород, улица Красный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Перекоп, земельный участок 22А, 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дастровый номер 52:18:0040320:227, 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видом разрешенного использования: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индивидуального жилищного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90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90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90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90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90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Нижегородская область, городской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округ город Нижний Новгород, город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Нижний Новгород улица Красный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Перекоп, земельный участок 22А, 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дастровый номер 52:18:0040320:227, 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видом разрешенного использования: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индивидуального жилищного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строительства</w:t>
      </w:r>
      <w:r>
        <w:rPr>
          <w:rStyle w:val="894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b w:val="0"/>
          <w:bCs w:val="0"/>
        </w:rPr>
      </w:pPr>
      <w:r>
        <w:rPr>
          <w:rStyle w:val="90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Нижегородская область, городской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округ город Нижний Новгород, город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Нижний Новгород улица Красный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Перекоп, земельный участок 22А</w:t>
      </w:r>
      <w:r>
        <w:rPr>
          <w:rStyle w:val="894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653 +/-9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кв.м.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Кадастровый номер: </w:t>
      </w:r>
      <w:r>
        <w:rPr>
          <w:rStyle w:val="894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52:18:0040320:227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х на земельный участок: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</w:t>
      </w:r>
      <w:r>
        <w:rPr>
          <w:rStyle w:val="902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902"/>
          <w:rFonts w:ascii="Times New Roman" w:hAnsi="Times New Roman" w:cs="Times New Roman"/>
          <w:bCs/>
          <w:color w:val="000000"/>
          <w:sz w:val="24"/>
          <w:szCs w:val="24"/>
        </w:rPr>
        <w:t xml:space="preserve">Нижегородская область, городской округ город Нижний Новгород, город Нижний Новгород, улица Красный Перекоп, земельный участок 22А</w:t>
      </w:r>
      <w:r>
        <w:rPr>
          <w:rStyle w:val="894"/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РФ-52-2-01-0-00-2025-1111-0, дата выдачи 01.11.2025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 виде или видах разрешенного использования земельного участка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(п.2.2 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08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- 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принадлежности земельного участка к определенной территориальной зоне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(абз.1 п.2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2.6.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(стоимость земельного участка) – </w:t>
      </w:r>
      <w:r>
        <w:rPr>
          <w:rFonts w:ascii="Times New Roman" w:hAnsi="Times New Roman" w:cs="Times New Roman"/>
          <w:b/>
          <w:sz w:val="24"/>
          <w:szCs w:val="24"/>
        </w:rPr>
        <w:t xml:space="preserve">3 213 413 (три миллиона двести тринадцать тысяч четыреста тринадцать)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Стоимость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определена на основании отчета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 оценке № 47 от 28.01.2026 об определении рыночной стоимости права собственности и права пользования в год в отношении земельного участка с кадастровым номером 52:18:0040320:227 категория земель: земли населенных пунктов,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разрешенное использование: для индивидуального жилищного строительства, общая площадь: 65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 кв.м.,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местоположение: Российская Федерация, Нижегородская область, городской округ город Нижний Новгород, город Нижний Новгород, улица Красный Перекоп, земельный участок 22А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выполненного ООО «Консалтинг-Спектр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Оплата приобретаемого в собственность земельного участка производится согласно </w:t>
      </w:r>
      <w:r>
        <w:rPr>
          <w:rFonts w:ascii="Times New Roman" w:hAnsi="Times New Roman" w:cs="Times New Roman"/>
          <w:sz w:val="24"/>
          <w:szCs w:val="24"/>
        </w:rPr>
        <w:t xml:space="preserve">разделу 2 договора купли-продажи земельного участка (Приложение № 3)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2.7. </w:t>
      </w:r>
      <w:r>
        <w:rPr>
          <w:rFonts w:ascii="Times New Roman" w:hAnsi="Times New Roman" w:cs="Times New Roman"/>
          <w:b/>
          <w:sz w:val="24"/>
          <w:szCs w:val="24"/>
        </w:rPr>
        <w:t xml:space="preserve"> 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160 670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2.8. Обеспечение участия в аукционе: заявитель вносит задаток в размере 1 606 706 (один миллион шестьсот шесть тысяч семьсот шесть) рублей 50 копеек.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2.10.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дка </w:t>
      </w:r>
      <w:hyperlink r:id="rId17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2.11.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24.04.2026 в 15 час. 00 мин.* Прием Заявок осущ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27.05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28.05.2026.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29.05.2026 в 11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30.10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.2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025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рганизатором торгов было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ooltip="http://www.torgi.gov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электронной площадке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</w:t>
      </w:r>
      <w:r>
        <w:rPr>
          <w:rFonts w:ascii="Times New Roman" w:hAnsi="Times New Roman" w:cs="Times New Roman"/>
          <w:sz w:val="24"/>
          <w:szCs w:val="24"/>
        </w:rPr>
        <w:t xml:space="preserve">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</w:t>
      </w:r>
      <w:r>
        <w:rPr>
          <w:rFonts w:ascii="Times New Roman" w:hAnsi="Times New Roman" w:cs="Times New Roman"/>
          <w:sz w:val="24"/>
          <w:szCs w:val="24"/>
        </w:rPr>
        <w:t xml:space="preserve">, имеющи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90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>
        <w:rPr>
          <w:rFonts w:ascii="Times New Roman" w:hAnsi="Times New Roman" w:cs="Times New Roman"/>
          <w:sz w:val="24"/>
          <w:szCs w:val="24"/>
        </w:rPr>
        <w:t xml:space="preserve">средств на лицевом счете лиц, участвующих в аукционе, но не победивших в нем, осуществляется после размещения на электронной торговой площадке 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</w:t>
      </w:r>
      <w:r>
        <w:rPr>
          <w:rFonts w:ascii="Times New Roman" w:hAnsi="Times New Roman" w:cs="Times New Roman"/>
          <w:sz w:val="24"/>
          <w:szCs w:val="24"/>
        </w:rPr>
        <w:t xml:space="preserve">, з</w:t>
      </w:r>
      <w:r>
        <w:rPr>
          <w:rFonts w:ascii="Times New Roman" w:hAnsi="Times New Roman" w:cs="Times New Roman"/>
          <w:sz w:val="24"/>
          <w:szCs w:val="24"/>
        </w:rPr>
        <w:t xml:space="preserve">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7.1</w:t>
      </w:r>
      <w:r>
        <w:rPr>
          <w:rFonts w:ascii="Times New Roman" w:hAnsi="Times New Roman" w:cs="Times New Roman"/>
          <w:sz w:val="24"/>
          <w:szCs w:val="24"/>
        </w:rPr>
        <w:t xml:space="preserve">. В соответствии с Регламентом и Инструкциями установлено требование о взимании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7.2. 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в соответствии Регламентом, размещенном по адресу в информационно-телекоммуникационной сети «Интернет»: https://www.fabrikant.ru/rules/common?category-id=1716.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7.3</w:t>
      </w:r>
      <w:r>
        <w:rPr>
          <w:rFonts w:ascii="Times New Roman" w:hAnsi="Times New Roman" w:cs="Times New Roman"/>
          <w:sz w:val="24"/>
          <w:szCs w:val="24"/>
        </w:rPr>
        <w:t xml:space="preserve">. Размер платы определяется тарифами электронной площадки, утвержденными оператором и размещенными в открытой части электронной площадки по адресу: https://www.fabrikant.ru/personal/tariff/landing.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 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</w:t>
      </w:r>
      <w:r>
        <w:rPr>
          <w:rFonts w:ascii="Times New Roman" w:hAnsi="Times New Roman" w:cs="Times New Roman"/>
          <w:sz w:val="24"/>
          <w:szCs w:val="24"/>
        </w:rPr>
        <w:t xml:space="preserve">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 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 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</w:t>
      </w:r>
      <w:r>
        <w:rPr>
          <w:rFonts w:ascii="Times New Roman" w:hAnsi="Times New Roman" w:cs="Times New Roman"/>
          <w:sz w:val="24"/>
          <w:szCs w:val="24"/>
        </w:rPr>
        <w:t xml:space="preserve">в счет исполнения его обязательства по оплате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</w:t>
      </w:r>
      <w:r>
        <w:rPr>
          <w:rFonts w:ascii="Times New Roman" w:hAnsi="Times New Roman" w:cs="Times New Roman"/>
          <w:sz w:val="24"/>
          <w:szCs w:val="24"/>
        </w:rPr>
        <w:t xml:space="preserve">ant.ru/),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внесение задатка.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93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93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93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на «шаг аукциона», 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не подано ни одной Заявки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купли-продажи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7" w:tooltip="https://www.fabrikant.ru/rules/common?category-id=1705" w:history="1">
        <w:r>
          <w:rPr>
            <w:rStyle w:val="890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.7.  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обедитель аукциона или иное лицо, с которым заключается договор купли-продажи земельного участка в соответствии с пунктами 13, 14 или 20 ст.39.12 Земельного кодекса Российской Федерации, обязаны подписать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купли-продажи земельного участка победителю аукциона не был им подписан в разделе Личный кабинет «Реестр договоров», 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указанный договор Участнику аукциона, который сделал предпоследнее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о цене предмета аукциона, для его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купли-продажи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земельного участка в соответствии с пунктами 13, 14</w:t>
      </w:r>
      <w:r>
        <w:rPr>
          <w:rFonts w:ascii="Times New Roman" w:hAnsi="Times New Roman" w:cs="Times New Roman"/>
          <w:sz w:val="24"/>
          <w:szCs w:val="24"/>
        </w:rPr>
        <w:t xml:space="preserve">, 20 или 25</w:t>
      </w:r>
      <w:r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Организатором в раздел Личный кабинет «Реестр договоров» проекта указанного договора купли-продажи, не подписал указанный договор, Организатор аукциона направляет сведения</w:t>
      </w:r>
      <w:r>
        <w:rPr>
          <w:rFonts w:ascii="Times New Roman" w:hAnsi="Times New Roman" w:cs="Times New Roman"/>
          <w:sz w:val="24"/>
          <w:szCs w:val="24"/>
        </w:rPr>
        <w:t xml:space="preserve">, предусмотр</w:t>
      </w:r>
      <w:r>
        <w:rPr>
          <w:rFonts w:ascii="Times New Roman" w:hAnsi="Times New Roman" w:cs="Times New Roman"/>
          <w:sz w:val="24"/>
          <w:szCs w:val="24"/>
        </w:rPr>
        <w:t xml:space="preserve">енные п.29 ст.39.12 Земельного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0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5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 w:default="1">
    <w:name w:val="Normal"/>
    <w:qFormat/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Title Char"/>
    <w:basedOn w:val="700"/>
    <w:link w:val="728"/>
    <w:uiPriority w:val="10"/>
    <w:rPr>
      <w:sz w:val="48"/>
      <w:szCs w:val="48"/>
    </w:rPr>
  </w:style>
  <w:style w:type="character" w:styleId="704" w:customStyle="1">
    <w:name w:val="Subtitle Char"/>
    <w:basedOn w:val="700"/>
    <w:link w:val="730"/>
    <w:uiPriority w:val="11"/>
    <w:rPr>
      <w:sz w:val="24"/>
      <w:szCs w:val="24"/>
    </w:rPr>
  </w:style>
  <w:style w:type="character" w:styleId="705" w:customStyle="1">
    <w:name w:val="Quote Char"/>
    <w:link w:val="732"/>
    <w:uiPriority w:val="29"/>
    <w:rPr>
      <w:i/>
    </w:rPr>
  </w:style>
  <w:style w:type="character" w:styleId="706" w:customStyle="1">
    <w:name w:val="Intense Quote Char"/>
    <w:link w:val="734"/>
    <w:uiPriority w:val="30"/>
    <w:rPr>
      <w:i/>
    </w:rPr>
  </w:style>
  <w:style w:type="character" w:styleId="707" w:customStyle="1">
    <w:name w:val="Footnote Text Char"/>
    <w:link w:val="866"/>
    <w:uiPriority w:val="99"/>
    <w:rPr>
      <w:sz w:val="18"/>
    </w:rPr>
  </w:style>
  <w:style w:type="character" w:styleId="708" w:customStyle="1">
    <w:name w:val="Endnote Text Char"/>
    <w:link w:val="869"/>
    <w:uiPriority w:val="99"/>
    <w:rPr>
      <w:sz w:val="20"/>
    </w:rPr>
  </w:style>
  <w:style w:type="paragraph" w:styleId="709" w:customStyle="1">
    <w:name w:val="Heading 1"/>
    <w:basedOn w:val="699"/>
    <w:next w:val="699"/>
    <w:link w:val="71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10" w:customStyle="1">
    <w:name w:val="Heading 1 Char"/>
    <w:basedOn w:val="700"/>
    <w:link w:val="709"/>
    <w:uiPriority w:val="9"/>
    <w:rPr>
      <w:rFonts w:ascii="Arial" w:hAnsi="Arial" w:eastAsia="Arial" w:cs="Arial"/>
      <w:sz w:val="40"/>
      <w:szCs w:val="40"/>
    </w:rPr>
  </w:style>
  <w:style w:type="paragraph" w:styleId="711" w:customStyle="1">
    <w:name w:val="Heading 2"/>
    <w:basedOn w:val="699"/>
    <w:next w:val="699"/>
    <w:link w:val="71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12" w:customStyle="1">
    <w:name w:val="Heading 2 Char"/>
    <w:basedOn w:val="700"/>
    <w:link w:val="711"/>
    <w:uiPriority w:val="9"/>
    <w:rPr>
      <w:rFonts w:ascii="Arial" w:hAnsi="Arial" w:eastAsia="Arial" w:cs="Arial"/>
      <w:sz w:val="34"/>
    </w:rPr>
  </w:style>
  <w:style w:type="paragraph" w:styleId="713" w:customStyle="1">
    <w:name w:val="Heading 3"/>
    <w:basedOn w:val="699"/>
    <w:next w:val="699"/>
    <w:link w:val="71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4" w:customStyle="1">
    <w:name w:val="Heading 3 Char"/>
    <w:basedOn w:val="700"/>
    <w:link w:val="713"/>
    <w:uiPriority w:val="9"/>
    <w:rPr>
      <w:rFonts w:ascii="Arial" w:hAnsi="Arial" w:eastAsia="Arial" w:cs="Arial"/>
      <w:sz w:val="30"/>
      <w:szCs w:val="30"/>
    </w:rPr>
  </w:style>
  <w:style w:type="paragraph" w:styleId="715" w:customStyle="1">
    <w:name w:val="Heading 4"/>
    <w:basedOn w:val="699"/>
    <w:next w:val="699"/>
    <w:link w:val="71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Heading 4 Char"/>
    <w:basedOn w:val="700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 w:customStyle="1">
    <w:name w:val="Heading 5"/>
    <w:basedOn w:val="699"/>
    <w:next w:val="699"/>
    <w:link w:val="71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Heading 5 Char"/>
    <w:basedOn w:val="700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 w:customStyle="1">
    <w:name w:val="Heading 6"/>
    <w:basedOn w:val="699"/>
    <w:next w:val="699"/>
    <w:link w:val="72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20" w:customStyle="1">
    <w:name w:val="Heading 6 Char"/>
    <w:basedOn w:val="700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 w:customStyle="1">
    <w:name w:val="Heading 7"/>
    <w:basedOn w:val="699"/>
    <w:next w:val="699"/>
    <w:link w:val="72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22" w:customStyle="1">
    <w:name w:val="Heading 7 Char"/>
    <w:basedOn w:val="700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 w:customStyle="1">
    <w:name w:val="Heading 8"/>
    <w:basedOn w:val="699"/>
    <w:next w:val="699"/>
    <w:link w:val="72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4" w:customStyle="1">
    <w:name w:val="Heading 8 Char"/>
    <w:basedOn w:val="700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 w:customStyle="1">
    <w:name w:val="Heading 9"/>
    <w:basedOn w:val="699"/>
    <w:next w:val="699"/>
    <w:link w:val="72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customStyle="1">
    <w:name w:val="Heading 9 Char"/>
    <w:basedOn w:val="700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No Spacing"/>
    <w:uiPriority w:val="1"/>
    <w:qFormat/>
    <w:pPr>
      <w:spacing w:after="0" w:line="240" w:lineRule="auto"/>
    </w:pPr>
  </w:style>
  <w:style w:type="paragraph" w:styleId="728">
    <w:name w:val="Title"/>
    <w:basedOn w:val="699"/>
    <w:next w:val="699"/>
    <w:link w:val="729"/>
    <w:uiPriority w:val="10"/>
    <w:qFormat/>
    <w:pPr>
      <w:contextualSpacing/>
      <w:spacing w:before="300"/>
    </w:pPr>
    <w:rPr>
      <w:sz w:val="48"/>
      <w:szCs w:val="48"/>
    </w:rPr>
  </w:style>
  <w:style w:type="character" w:styleId="729" w:customStyle="1">
    <w:name w:val="Название Знак"/>
    <w:basedOn w:val="700"/>
    <w:link w:val="728"/>
    <w:uiPriority w:val="10"/>
    <w:rPr>
      <w:sz w:val="48"/>
      <w:szCs w:val="48"/>
    </w:rPr>
  </w:style>
  <w:style w:type="paragraph" w:styleId="730">
    <w:name w:val="Subtitle"/>
    <w:basedOn w:val="699"/>
    <w:next w:val="699"/>
    <w:link w:val="731"/>
    <w:uiPriority w:val="11"/>
    <w:qFormat/>
    <w:pPr>
      <w:spacing w:before="200"/>
    </w:pPr>
    <w:rPr>
      <w:sz w:val="24"/>
      <w:szCs w:val="24"/>
    </w:rPr>
  </w:style>
  <w:style w:type="character" w:styleId="731" w:customStyle="1">
    <w:name w:val="Подзаголовок Знак"/>
    <w:basedOn w:val="700"/>
    <w:link w:val="730"/>
    <w:uiPriority w:val="11"/>
    <w:rPr>
      <w:sz w:val="24"/>
      <w:szCs w:val="24"/>
    </w:rPr>
  </w:style>
  <w:style w:type="paragraph" w:styleId="732">
    <w:name w:val="Quote"/>
    <w:basedOn w:val="699"/>
    <w:next w:val="699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99"/>
    <w:next w:val="699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character" w:styleId="736" w:customStyle="1">
    <w:name w:val="Header Char"/>
    <w:basedOn w:val="700"/>
    <w:link w:val="885"/>
    <w:uiPriority w:val="99"/>
  </w:style>
  <w:style w:type="character" w:styleId="737" w:customStyle="1">
    <w:name w:val="Footer Char"/>
    <w:basedOn w:val="700"/>
    <w:link w:val="887"/>
    <w:uiPriority w:val="99"/>
  </w:style>
  <w:style w:type="paragraph" w:styleId="738" w:customStyle="1">
    <w:name w:val="Caption"/>
    <w:basedOn w:val="699"/>
    <w:next w:val="699"/>
    <w:link w:val="73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9" w:customStyle="1">
    <w:name w:val="Caption Char"/>
    <w:basedOn w:val="700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Table Grid Light"/>
    <w:basedOn w:val="70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Plain Table 1"/>
    <w:basedOn w:val="70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 w:customStyle="1">
    <w:name w:val="Plain Table 2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 w:customStyle="1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 w:customStyle="1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 w:customStyle="1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 w:customStyle="1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 w:customStyle="1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 w:customStyle="1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6">
    <w:name w:val="footnote text"/>
    <w:basedOn w:val="699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700"/>
    <w:uiPriority w:val="99"/>
    <w:unhideWhenUsed/>
    <w:rPr>
      <w:vertAlign w:val="superscript"/>
    </w:rPr>
  </w:style>
  <w:style w:type="paragraph" w:styleId="869">
    <w:name w:val="endnote text"/>
    <w:basedOn w:val="699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0"/>
    <w:uiPriority w:val="99"/>
    <w:semiHidden/>
    <w:unhideWhenUsed/>
    <w:rPr>
      <w:vertAlign w:val="superscript"/>
    </w:rPr>
  </w:style>
  <w:style w:type="paragraph" w:styleId="872">
    <w:name w:val="toc 1"/>
    <w:basedOn w:val="699"/>
    <w:next w:val="699"/>
    <w:uiPriority w:val="39"/>
    <w:unhideWhenUsed/>
    <w:pPr>
      <w:spacing w:after="57"/>
    </w:pPr>
  </w:style>
  <w:style w:type="paragraph" w:styleId="873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74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75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76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77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78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79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80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9"/>
    <w:next w:val="699"/>
    <w:uiPriority w:val="99"/>
    <w:unhideWhenUsed/>
    <w:pPr>
      <w:spacing w:after="0"/>
    </w:pPr>
  </w:style>
  <w:style w:type="paragraph" w:styleId="883">
    <w:name w:val="Body Text 3"/>
    <w:basedOn w:val="699"/>
    <w:link w:val="884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4" w:customStyle="1">
    <w:name w:val="Основной текст 3 Знак"/>
    <w:basedOn w:val="700"/>
    <w:link w:val="88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5" w:customStyle="1">
    <w:name w:val="Header"/>
    <w:basedOn w:val="699"/>
    <w:link w:val="8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6" w:customStyle="1">
    <w:name w:val="Верхний колонтитул Знак"/>
    <w:basedOn w:val="700"/>
    <w:link w:val="885"/>
    <w:uiPriority w:val="99"/>
  </w:style>
  <w:style w:type="paragraph" w:styleId="887" w:customStyle="1">
    <w:name w:val="Footer"/>
    <w:basedOn w:val="699"/>
    <w:link w:val="88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8" w:customStyle="1">
    <w:name w:val="Нижний колонтитул Знак"/>
    <w:basedOn w:val="700"/>
    <w:link w:val="887"/>
    <w:uiPriority w:val="99"/>
    <w:semiHidden/>
  </w:style>
  <w:style w:type="paragraph" w:styleId="889">
    <w:name w:val="List Paragraph"/>
    <w:basedOn w:val="699"/>
    <w:uiPriority w:val="34"/>
    <w:qFormat/>
    <w:pPr>
      <w:contextualSpacing/>
      <w:ind w:left="720"/>
    </w:pPr>
  </w:style>
  <w:style w:type="character" w:styleId="890">
    <w:name w:val="Hyperlink"/>
    <w:basedOn w:val="700"/>
    <w:uiPriority w:val="99"/>
    <w:unhideWhenUsed/>
    <w:rPr>
      <w:color w:val="0000ff" w:themeColor="hyperlink"/>
      <w:u w:val="single"/>
    </w:rPr>
  </w:style>
  <w:style w:type="paragraph" w:styleId="891">
    <w:name w:val="Body Text 2"/>
    <w:basedOn w:val="699"/>
    <w:link w:val="892"/>
    <w:uiPriority w:val="99"/>
    <w:semiHidden/>
    <w:unhideWhenUsed/>
    <w:pPr>
      <w:spacing w:after="120" w:line="480" w:lineRule="auto"/>
    </w:pPr>
  </w:style>
  <w:style w:type="character" w:styleId="892" w:customStyle="1">
    <w:name w:val="Основной текст 2 Знак"/>
    <w:basedOn w:val="700"/>
    <w:link w:val="891"/>
    <w:uiPriority w:val="99"/>
    <w:semiHidden/>
  </w:style>
  <w:style w:type="paragraph" w:styleId="893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4" w:customStyle="1">
    <w:name w:val="Date_num"/>
    <w:basedOn w:val="700"/>
  </w:style>
  <w:style w:type="character" w:styleId="895" w:customStyle="1">
    <w:name w:val="Unresolved Mention"/>
    <w:basedOn w:val="700"/>
    <w:uiPriority w:val="99"/>
    <w:semiHidden/>
    <w:unhideWhenUsed/>
    <w:rPr>
      <w:color w:val="605e5c"/>
      <w:shd w:val="clear" w:color="auto" w:fill="e1dfdd"/>
    </w:rPr>
  </w:style>
  <w:style w:type="paragraph" w:styleId="89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7">
    <w:name w:val="Body Text Indent 2"/>
    <w:basedOn w:val="699"/>
    <w:link w:val="898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8" w:customStyle="1">
    <w:name w:val="Основной текст с отступом 2 Знак"/>
    <w:basedOn w:val="700"/>
    <w:link w:val="897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9">
    <w:name w:val="Balloon Text"/>
    <w:basedOn w:val="699"/>
    <w:link w:val="90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0" w:customStyle="1">
    <w:name w:val="Текст выноски Знак"/>
    <w:basedOn w:val="700"/>
    <w:link w:val="899"/>
    <w:uiPriority w:val="99"/>
    <w:semiHidden/>
    <w:rPr>
      <w:rFonts w:ascii="Tahoma" w:hAnsi="Tahoma" w:cs="Tahoma"/>
      <w:sz w:val="16"/>
      <w:szCs w:val="16"/>
    </w:rPr>
  </w:style>
  <w:style w:type="paragraph" w:styleId="901" w:customStyle="1">
    <w:name w:val="rezul"/>
    <w:basedOn w:val="699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902" w:customStyle="1">
    <w:name w:val="docdata"/>
    <w:basedOn w:val="700"/>
  </w:style>
  <w:style w:type="paragraph" w:styleId="903">
    <w:name w:val="Normal (Web)"/>
    <w:basedOn w:val="69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58</cp:revision>
  <dcterms:created xsi:type="dcterms:W3CDTF">2025-03-27T14:30:00Z</dcterms:created>
  <dcterms:modified xsi:type="dcterms:W3CDTF">2026-04-24T07:49:53Z</dcterms:modified>
</cp:coreProperties>
</file>