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5F" w:rsidRDefault="000D02C1">
      <w:pPr>
        <w:ind w:left="-709" w:right="-142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ПРОТОКОЛ</w:t>
      </w:r>
    </w:p>
    <w:p w:rsidR="002C755F" w:rsidRDefault="000D02C1">
      <w:pPr>
        <w:ind w:left="-709" w:right="-142"/>
        <w:jc w:val="center"/>
        <w:rPr>
          <w:szCs w:val="28"/>
        </w:rPr>
      </w:pPr>
      <w:r>
        <w:rPr>
          <w:sz w:val="28"/>
          <w:szCs w:val="28"/>
        </w:rPr>
        <w:t xml:space="preserve">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 </w:t>
      </w:r>
    </w:p>
    <w:p w:rsidR="002C755F" w:rsidRDefault="002C755F">
      <w:pPr>
        <w:ind w:right="-142"/>
        <w:rPr>
          <w:sz w:val="28"/>
          <w:szCs w:val="28"/>
        </w:rPr>
      </w:pPr>
    </w:p>
    <w:p w:rsidR="002C755F" w:rsidRDefault="000D02C1">
      <w:pPr>
        <w:ind w:left="-709" w:right="-142"/>
        <w:rPr>
          <w:sz w:val="28"/>
          <w:szCs w:val="28"/>
        </w:rPr>
      </w:pPr>
      <w:r>
        <w:rPr>
          <w:sz w:val="26"/>
          <w:szCs w:val="26"/>
        </w:rPr>
        <w:t>№</w:t>
      </w:r>
      <w:r>
        <w:rPr>
          <w:sz w:val="28"/>
          <w:szCs w:val="28"/>
        </w:rPr>
        <w:t>29/2021/05                                                                                         «25» октября  2021 года</w:t>
      </w:r>
    </w:p>
    <w:p w:rsidR="002C755F" w:rsidRDefault="002C755F">
      <w:pPr>
        <w:ind w:left="-709" w:right="-142"/>
        <w:rPr>
          <w:sz w:val="28"/>
          <w:szCs w:val="28"/>
        </w:rPr>
      </w:pPr>
    </w:p>
    <w:p w:rsidR="002C755F" w:rsidRDefault="000D02C1">
      <w:pPr>
        <w:ind w:left="-709" w:right="-142"/>
        <w:rPr>
          <w:sz w:val="28"/>
          <w:szCs w:val="28"/>
        </w:rPr>
      </w:pPr>
      <w:r>
        <w:rPr>
          <w:sz w:val="28"/>
          <w:szCs w:val="28"/>
        </w:rPr>
        <w:t>г. Н. Новгород, ул.Пискунова, д.1, актовый зал</w:t>
      </w:r>
    </w:p>
    <w:p w:rsidR="002C755F" w:rsidRDefault="002C755F">
      <w:pPr>
        <w:ind w:left="-709" w:right="-142"/>
        <w:jc w:val="both"/>
        <w:rPr>
          <w:sz w:val="28"/>
          <w:szCs w:val="28"/>
        </w:rPr>
      </w:pPr>
    </w:p>
    <w:p w:rsidR="002C755F" w:rsidRDefault="000D02C1">
      <w:pPr>
        <w:ind w:left="-709" w:righ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Присутствовали:</w:t>
      </w:r>
    </w:p>
    <w:p w:rsidR="002C755F" w:rsidRDefault="002C755F">
      <w:pPr>
        <w:ind w:left="-709" w:right="-142"/>
        <w:jc w:val="both"/>
        <w:rPr>
          <w:sz w:val="28"/>
          <w:szCs w:val="28"/>
        </w:rPr>
      </w:pPr>
    </w:p>
    <w:p w:rsidR="002C755F" w:rsidRDefault="00CA0B1B">
      <w:pPr>
        <w:ind w:left="-709" w:righ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D02C1">
        <w:rPr>
          <w:sz w:val="28"/>
          <w:szCs w:val="28"/>
        </w:rPr>
        <w:t xml:space="preserve"> председателя аукционной комиссии: А.Ю. </w:t>
      </w:r>
      <w:proofErr w:type="spellStart"/>
      <w:r w:rsidR="000D02C1">
        <w:rPr>
          <w:sz w:val="28"/>
          <w:szCs w:val="28"/>
        </w:rPr>
        <w:t>Османкин</w:t>
      </w:r>
      <w:proofErr w:type="spellEnd"/>
    </w:p>
    <w:p w:rsidR="002C755F" w:rsidRDefault="000D02C1">
      <w:pPr>
        <w:ind w:left="-709" w:right="-142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аукционной комиссии: В.Д.</w:t>
      </w:r>
      <w:r w:rsidR="006A28B2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Сидорова</w:t>
      </w:r>
    </w:p>
    <w:p w:rsidR="002C755F" w:rsidRDefault="000D02C1">
      <w:pPr>
        <w:tabs>
          <w:tab w:val="left" w:pos="9923"/>
        </w:tabs>
        <w:ind w:left="-709" w:right="-142"/>
        <w:jc w:val="both"/>
        <w:rPr>
          <w:sz w:val="28"/>
          <w:szCs w:val="28"/>
        </w:rPr>
      </w:pPr>
      <w:r>
        <w:rPr>
          <w:sz w:val="28"/>
          <w:szCs w:val="28"/>
        </w:rPr>
        <w:t>Члены аукционной комиссии: Т.А.</w:t>
      </w:r>
      <w:r w:rsidR="00486096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Малышева, А.Н. Прошина.</w:t>
      </w:r>
    </w:p>
    <w:p w:rsidR="002C755F" w:rsidRDefault="002C755F">
      <w:pPr>
        <w:ind w:left="-709" w:right="-142"/>
        <w:jc w:val="both"/>
        <w:rPr>
          <w:sz w:val="28"/>
          <w:szCs w:val="28"/>
          <w:u w:val="single"/>
        </w:rPr>
      </w:pPr>
    </w:p>
    <w:p w:rsidR="002C755F" w:rsidRDefault="000D02C1">
      <w:pPr>
        <w:ind w:left="-709" w:righ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Повестка дня: </w:t>
      </w:r>
    </w:p>
    <w:p w:rsidR="002C755F" w:rsidRDefault="000D02C1">
      <w:pPr>
        <w:ind w:left="-709" w:right="-142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 (далее – открытый аукцион).</w:t>
      </w:r>
    </w:p>
    <w:p w:rsidR="002C755F" w:rsidRDefault="002C755F">
      <w:pPr>
        <w:ind w:left="-709" w:right="-142"/>
        <w:rPr>
          <w:sz w:val="28"/>
          <w:szCs w:val="28"/>
        </w:rPr>
      </w:pPr>
    </w:p>
    <w:p w:rsidR="002C755F" w:rsidRDefault="000D02C1">
      <w:pPr>
        <w:pStyle w:val="ad"/>
        <w:ind w:left="-709" w:right="-142"/>
        <w:rPr>
          <w:sz w:val="28"/>
          <w:szCs w:val="28"/>
        </w:rPr>
      </w:pPr>
      <w:r>
        <w:rPr>
          <w:sz w:val="28"/>
          <w:szCs w:val="28"/>
          <w:u w:val="single"/>
        </w:rPr>
        <w:t>Предмет открытого аукциона</w:t>
      </w:r>
      <w:r>
        <w:rPr>
          <w:sz w:val="28"/>
          <w:szCs w:val="28"/>
        </w:rPr>
        <w:t>:</w:t>
      </w:r>
    </w:p>
    <w:p w:rsidR="002C755F" w:rsidRDefault="000D02C1">
      <w:pPr>
        <w:pStyle w:val="ad"/>
        <w:ind w:left="-709"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2021-2022 годы.</w:t>
      </w:r>
    </w:p>
    <w:p w:rsidR="002C755F" w:rsidRDefault="002C755F">
      <w:pPr>
        <w:tabs>
          <w:tab w:val="left" w:pos="720"/>
        </w:tabs>
        <w:ind w:left="-709" w:right="-142"/>
        <w:rPr>
          <w:bCs/>
          <w:sz w:val="28"/>
          <w:szCs w:val="28"/>
        </w:rPr>
      </w:pPr>
    </w:p>
    <w:p w:rsidR="002C755F" w:rsidRDefault="000D02C1">
      <w:pPr>
        <w:ind w:left="-709" w:righ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Процедура открытого аукциона проводилась аукционной комиссией с 10 часов 00 минут (время московское) до 10 часов 45 минут (время московское) 25 октября 2021 года по адресу: г. Нижний Новгород, ул. Пискунова, д.1, актовый зал.</w:t>
      </w:r>
    </w:p>
    <w:p w:rsidR="002C755F" w:rsidRDefault="000D02C1">
      <w:pPr>
        <w:ind w:left="-709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 открытого аукциона разделен на 5 лотов: </w:t>
      </w:r>
    </w:p>
    <w:tbl>
      <w:tblPr>
        <w:tblStyle w:val="10"/>
        <w:tblW w:w="10446" w:type="dxa"/>
        <w:jc w:val="center"/>
        <w:tblLayout w:type="fixed"/>
        <w:tblLook w:val="04A0"/>
      </w:tblPr>
      <w:tblGrid>
        <w:gridCol w:w="681"/>
        <w:gridCol w:w="1109"/>
        <w:gridCol w:w="2158"/>
        <w:gridCol w:w="1276"/>
        <w:gridCol w:w="850"/>
        <w:gridCol w:w="1765"/>
        <w:gridCol w:w="1201"/>
        <w:gridCol w:w="1406"/>
      </w:tblGrid>
      <w:tr w:rsidR="002C755F" w:rsidRPr="00C07C41" w:rsidTr="00946891">
        <w:trPr>
          <w:trHeight w:val="2207"/>
          <w:jc w:val="center"/>
        </w:trPr>
        <w:tc>
          <w:tcPr>
            <w:tcW w:w="681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109" w:type="dxa"/>
          </w:tcPr>
          <w:p w:rsidR="002C755F" w:rsidRPr="00C07C41" w:rsidRDefault="000D02C1">
            <w:pPr>
              <w:keepLines/>
              <w:ind w:left="-108" w:firstLine="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Номер места в Схеме</w:t>
            </w:r>
          </w:p>
        </w:tc>
        <w:tc>
          <w:tcPr>
            <w:tcW w:w="2158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Место ра</w:t>
            </w:r>
            <w:r w:rsidR="001B2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сположения торгового объекта </w:t>
            </w:r>
            <w:r w:rsidR="001B23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адрес)</w:t>
            </w:r>
          </w:p>
        </w:tc>
        <w:tc>
          <w:tcPr>
            <w:tcW w:w="1276" w:type="dxa"/>
          </w:tcPr>
          <w:p w:rsidR="002C755F" w:rsidRPr="00C07C41" w:rsidRDefault="000D02C1">
            <w:pPr>
              <w:keepLines/>
              <w:ind w:firstLine="18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Тип торгового объекта</w:t>
            </w:r>
          </w:p>
        </w:tc>
        <w:tc>
          <w:tcPr>
            <w:tcW w:w="850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для размещения нестационарного объекта (кв.м)</w:t>
            </w:r>
          </w:p>
        </w:tc>
        <w:tc>
          <w:tcPr>
            <w:tcW w:w="1765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продаваемых товаров</w:t>
            </w:r>
          </w:p>
        </w:tc>
        <w:tc>
          <w:tcPr>
            <w:tcW w:w="1201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2C755F" w:rsidRPr="00C07C41" w:rsidTr="00946891">
        <w:trPr>
          <w:trHeight w:val="168"/>
          <w:jc w:val="center"/>
        </w:trPr>
        <w:tc>
          <w:tcPr>
            <w:tcW w:w="681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C755F" w:rsidRPr="00C07C41" w:rsidTr="00946891">
        <w:trPr>
          <w:trHeight w:val="443"/>
          <w:jc w:val="center"/>
        </w:trPr>
        <w:tc>
          <w:tcPr>
            <w:tcW w:w="681" w:type="dxa"/>
          </w:tcPr>
          <w:p w:rsidR="002C755F" w:rsidRPr="00C07C41" w:rsidRDefault="002C755F">
            <w:pPr>
              <w:keepLines/>
              <w:numPr>
                <w:ilvl w:val="0"/>
                <w:numId w:val="2"/>
              </w:numPr>
              <w:ind w:left="176" w:hanging="21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5.487</w:t>
            </w:r>
          </w:p>
        </w:tc>
        <w:tc>
          <w:tcPr>
            <w:tcW w:w="2158" w:type="dxa"/>
          </w:tcPr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ул. Яблоневая, у д. 28 лит. 2а</w:t>
            </w:r>
          </w:p>
        </w:tc>
        <w:tc>
          <w:tcPr>
            <w:tcW w:w="1276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201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30 577,41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26.10.2021 - 31.12.2022</w:t>
            </w:r>
          </w:p>
        </w:tc>
      </w:tr>
      <w:tr w:rsidR="002C755F" w:rsidRPr="00C07C41" w:rsidTr="00946891">
        <w:trPr>
          <w:trHeight w:val="443"/>
          <w:jc w:val="center"/>
        </w:trPr>
        <w:tc>
          <w:tcPr>
            <w:tcW w:w="681" w:type="dxa"/>
          </w:tcPr>
          <w:p w:rsidR="002C755F" w:rsidRPr="00C07C41" w:rsidRDefault="002C755F">
            <w:pPr>
              <w:keepLines/>
              <w:numPr>
                <w:ilvl w:val="0"/>
                <w:numId w:val="2"/>
              </w:numPr>
              <w:ind w:left="176" w:hanging="21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5.462</w:t>
            </w:r>
          </w:p>
        </w:tc>
        <w:tc>
          <w:tcPr>
            <w:tcW w:w="2158" w:type="dxa"/>
          </w:tcPr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ул. Г. Лопатина, у д. 6Б</w:t>
            </w:r>
          </w:p>
        </w:tc>
        <w:tc>
          <w:tcPr>
            <w:tcW w:w="1276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продтовары/</w:t>
            </w:r>
            <w:proofErr w:type="spellStart"/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непродтовары</w:t>
            </w:r>
            <w:proofErr w:type="spellEnd"/>
          </w:p>
        </w:tc>
        <w:tc>
          <w:tcPr>
            <w:tcW w:w="1201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16 367,91</w:t>
            </w:r>
          </w:p>
        </w:tc>
        <w:tc>
          <w:tcPr>
            <w:tcW w:w="1406" w:type="dxa"/>
          </w:tcPr>
          <w:p w:rsidR="002C755F" w:rsidRDefault="000D02C1">
            <w:pPr>
              <w:keepLines/>
              <w:ind w:firstLine="2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26.10.2021 - 31.12.2022</w:t>
            </w:r>
          </w:p>
          <w:p w:rsidR="00BA4205" w:rsidRDefault="00BA4205">
            <w:pPr>
              <w:keepLines/>
              <w:ind w:firstLine="2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205" w:rsidRPr="00C07C41" w:rsidRDefault="00BA4205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5F" w:rsidRPr="00C07C41" w:rsidTr="00946891">
        <w:trPr>
          <w:trHeight w:val="443"/>
          <w:jc w:val="center"/>
        </w:trPr>
        <w:tc>
          <w:tcPr>
            <w:tcW w:w="681" w:type="dxa"/>
          </w:tcPr>
          <w:p w:rsidR="002C755F" w:rsidRPr="00C07C41" w:rsidRDefault="002C755F">
            <w:pPr>
              <w:keepLines/>
              <w:numPr>
                <w:ilvl w:val="0"/>
                <w:numId w:val="2"/>
              </w:numPr>
              <w:ind w:left="176" w:hanging="21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5.486</w:t>
            </w:r>
          </w:p>
        </w:tc>
        <w:tc>
          <w:tcPr>
            <w:tcW w:w="2158" w:type="dxa"/>
          </w:tcPr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ул. Белинского, у д. 26</w:t>
            </w:r>
          </w:p>
        </w:tc>
        <w:tc>
          <w:tcPr>
            <w:tcW w:w="1276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1201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31 476,74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26.10.2021 - 31.12.2022</w:t>
            </w:r>
          </w:p>
        </w:tc>
      </w:tr>
      <w:tr w:rsidR="002C755F" w:rsidRPr="00C07C41" w:rsidTr="00946891">
        <w:trPr>
          <w:trHeight w:val="443"/>
          <w:jc w:val="center"/>
        </w:trPr>
        <w:tc>
          <w:tcPr>
            <w:tcW w:w="681" w:type="dxa"/>
          </w:tcPr>
          <w:p w:rsidR="002C755F" w:rsidRPr="00C07C41" w:rsidRDefault="002C755F">
            <w:pPr>
              <w:keepLines/>
              <w:numPr>
                <w:ilvl w:val="0"/>
                <w:numId w:val="2"/>
              </w:numPr>
              <w:ind w:left="176" w:hanging="21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5.410</w:t>
            </w:r>
          </w:p>
        </w:tc>
        <w:tc>
          <w:tcPr>
            <w:tcW w:w="2158" w:type="dxa"/>
          </w:tcPr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ул. Деловая, у д. 14</w:t>
            </w:r>
          </w:p>
        </w:tc>
        <w:tc>
          <w:tcPr>
            <w:tcW w:w="1276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5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201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67 989,77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26.10.2021 - 31.12.2022</w:t>
            </w:r>
          </w:p>
        </w:tc>
      </w:tr>
      <w:tr w:rsidR="002C755F" w:rsidRPr="00C07C41" w:rsidTr="00946891">
        <w:trPr>
          <w:trHeight w:val="373"/>
          <w:jc w:val="center"/>
        </w:trPr>
        <w:tc>
          <w:tcPr>
            <w:tcW w:w="681" w:type="dxa"/>
          </w:tcPr>
          <w:p w:rsidR="002C755F" w:rsidRPr="00C07C41" w:rsidRDefault="002C755F">
            <w:pPr>
              <w:keepLines/>
              <w:numPr>
                <w:ilvl w:val="0"/>
                <w:numId w:val="2"/>
              </w:numPr>
              <w:ind w:left="176" w:hanging="21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5.188</w:t>
            </w:r>
          </w:p>
        </w:tc>
        <w:tc>
          <w:tcPr>
            <w:tcW w:w="2158" w:type="dxa"/>
          </w:tcPr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Чернышевско</w:t>
            </w:r>
            <w:proofErr w:type="spellEnd"/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C755F" w:rsidRPr="00C07C41" w:rsidRDefault="000D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го у д. 19</w:t>
            </w:r>
          </w:p>
        </w:tc>
        <w:tc>
          <w:tcPr>
            <w:tcW w:w="1276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5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201" w:type="dxa"/>
          </w:tcPr>
          <w:p w:rsidR="002C755F" w:rsidRPr="00C07C41" w:rsidRDefault="000D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53 600,4</w:t>
            </w:r>
            <w:r w:rsidR="002A63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2C755F" w:rsidRPr="00C07C41" w:rsidRDefault="000D02C1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1">
              <w:rPr>
                <w:rFonts w:ascii="Times New Roman" w:eastAsia="Calibri" w:hAnsi="Times New Roman" w:cs="Times New Roman"/>
                <w:sz w:val="24"/>
                <w:szCs w:val="24"/>
              </w:rPr>
              <w:t>26.10.2021 - 31.12.2022</w:t>
            </w:r>
          </w:p>
        </w:tc>
      </w:tr>
    </w:tbl>
    <w:p w:rsidR="002C755F" w:rsidRDefault="002C755F">
      <w:pPr>
        <w:ind w:right="-1"/>
        <w:jc w:val="both"/>
        <w:rPr>
          <w:sz w:val="28"/>
          <w:szCs w:val="28"/>
        </w:rPr>
      </w:pPr>
    </w:p>
    <w:p w:rsidR="002C755F" w:rsidRDefault="000D02C1">
      <w:pPr>
        <w:ind w:left="-426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Предмет открытого аукциона разделен на 5 лотов.</w:t>
      </w:r>
    </w:p>
    <w:p w:rsidR="002C755F" w:rsidRDefault="000D02C1">
      <w:pPr>
        <w:ind w:left="-426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В связи с тем, что на лоты № 1 и № 5 не подана ни одна заявка, соответствующая требованиям аукционной документации, открытый аукцион по данным лотам признан несостоявшимся.</w:t>
      </w:r>
    </w:p>
    <w:p w:rsidR="002C755F" w:rsidRDefault="000D02C1">
      <w:pPr>
        <w:ind w:left="-709" w:right="-28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 На процедуре проведения открытого аукциона зарегистрировались следующие представители участников открытого аукциона:</w:t>
      </w:r>
    </w:p>
    <w:tbl>
      <w:tblPr>
        <w:tblW w:w="9958" w:type="dxa"/>
        <w:jc w:val="center"/>
        <w:tblLayout w:type="fixed"/>
        <w:tblLook w:val="00BF"/>
      </w:tblPr>
      <w:tblGrid>
        <w:gridCol w:w="604"/>
        <w:gridCol w:w="1115"/>
        <w:gridCol w:w="726"/>
        <w:gridCol w:w="2871"/>
        <w:gridCol w:w="2659"/>
        <w:gridCol w:w="1983"/>
      </w:tblGrid>
      <w:tr w:rsidR="002C755F">
        <w:trPr>
          <w:trHeight w:val="103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карточки участника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28" w:right="-3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tabs>
                <w:tab w:val="left" w:pos="198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участника аукциона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104" w:right="-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Ф.И.О. представителя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-37"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Документы, подтверждающие полномочия лица на участие в аукционе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ИП Цыплаков Иван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Юлианович</w:t>
            </w:r>
            <w:proofErr w:type="spellEnd"/>
          </w:p>
          <w:p w:rsidR="002C755F" w:rsidRDefault="002C755F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Цыплаков Иван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Юлианович</w:t>
            </w:r>
            <w:proofErr w:type="spellEnd"/>
          </w:p>
          <w:p w:rsidR="002C755F" w:rsidRDefault="002C755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>
              <w:rPr>
                <w:b/>
                <w:sz w:val="22"/>
                <w:szCs w:val="22"/>
              </w:rPr>
              <w:t>Вугар</w:t>
            </w:r>
            <w:proofErr w:type="spellEnd"/>
            <w:r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Керимов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угар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Керим </w:t>
            </w: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оглы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«Концепция Вкуса НН»</w:t>
            </w:r>
          </w:p>
          <w:p w:rsidR="002C755F" w:rsidRDefault="002C755F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Знаменский Евгений Александрович (по доверенности)</w:t>
            </w:r>
          </w:p>
          <w:p w:rsidR="002C755F" w:rsidRDefault="002C755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паспорт, доверенность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Исакова Татьяна Николаевна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Татьяна Николаевна</w:t>
            </w:r>
          </w:p>
          <w:p w:rsidR="002C755F" w:rsidRDefault="002C755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Ахмедова Елена Игоревна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Елена Игоревна</w:t>
            </w:r>
          </w:p>
          <w:p w:rsidR="002C755F" w:rsidRDefault="002C755F">
            <w:pPr>
              <w:widowControl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ИП Геворкян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Анаит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Айказовна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Геворкян Артур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Суренович</w:t>
            </w:r>
            <w:proofErr w:type="spellEnd"/>
          </w:p>
          <w:p w:rsidR="002C755F" w:rsidRDefault="002C755F">
            <w:pPr>
              <w:widowControl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паспорт, доверенность</w:t>
            </w:r>
          </w:p>
        </w:tc>
      </w:tr>
      <w:tr w:rsidR="002C755F">
        <w:trPr>
          <w:trHeight w:val="90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12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Ибрагимов Ибрагим </w:t>
            </w:r>
            <w:proofErr w:type="spellStart"/>
            <w:r>
              <w:rPr>
                <w:b/>
                <w:sz w:val="22"/>
                <w:szCs w:val="22"/>
              </w:rPr>
              <w:t>Матлаб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Юлия Алексеевна (по доверенности)</w:t>
            </w:r>
          </w:p>
          <w:p w:rsidR="002C755F" w:rsidRDefault="002C755F">
            <w:pPr>
              <w:widowControl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паспорт, доверенность</w:t>
            </w:r>
          </w:p>
        </w:tc>
      </w:tr>
    </w:tbl>
    <w:p w:rsidR="00A63D44" w:rsidRDefault="00A63D44" w:rsidP="009B4ECA">
      <w:pPr>
        <w:ind w:left="-284"/>
        <w:jc w:val="both"/>
        <w:rPr>
          <w:sz w:val="28"/>
          <w:szCs w:val="28"/>
        </w:rPr>
      </w:pPr>
    </w:p>
    <w:p w:rsidR="002C755F" w:rsidRPr="009B4ECA" w:rsidRDefault="009B4ECA" w:rsidP="00A63D44">
      <w:pPr>
        <w:ind w:left="-284" w:firstLine="284"/>
        <w:jc w:val="both"/>
        <w:rPr>
          <w:sz w:val="28"/>
          <w:szCs w:val="28"/>
        </w:rPr>
      </w:pPr>
      <w:r w:rsidRPr="009B4EC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участника </w:t>
      </w:r>
      <w:r w:rsidRPr="00B57AF9">
        <w:rPr>
          <w:b/>
          <w:sz w:val="28"/>
          <w:szCs w:val="28"/>
        </w:rPr>
        <w:t xml:space="preserve">ИП </w:t>
      </w:r>
      <w:proofErr w:type="spellStart"/>
      <w:r w:rsidRPr="00B57AF9">
        <w:rPr>
          <w:b/>
          <w:sz w:val="28"/>
          <w:szCs w:val="28"/>
        </w:rPr>
        <w:t>Коклеев</w:t>
      </w:r>
      <w:proofErr w:type="spellEnd"/>
      <w:r w:rsidRPr="00B57AF9">
        <w:rPr>
          <w:b/>
          <w:sz w:val="28"/>
          <w:szCs w:val="28"/>
        </w:rPr>
        <w:t xml:space="preserve"> Роман Евгеньевич</w:t>
      </w:r>
      <w:r>
        <w:rPr>
          <w:sz w:val="28"/>
          <w:szCs w:val="28"/>
        </w:rPr>
        <w:t xml:space="preserve"> был допущен к участию в аукционе, но не явился на процедуру проведения аукциона.</w:t>
      </w:r>
    </w:p>
    <w:p w:rsidR="002C755F" w:rsidRDefault="000D02C1">
      <w:pPr>
        <w:ind w:left="-709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ПРОЦЕДУРЫ ОТКРЫТОГО АУКЦИОНА, ЕДИНОГЛАСНО РЕШИЛИ</w:t>
      </w:r>
    </w:p>
    <w:p w:rsidR="002C755F" w:rsidRDefault="000D02C1">
      <w:pPr>
        <w:ind w:left="-709" w:right="-283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2: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предложение о цене лота было сделано в сумме </w:t>
      </w:r>
      <w:r>
        <w:rPr>
          <w:color w:val="000000"/>
          <w:sz w:val="28"/>
          <w:szCs w:val="28"/>
        </w:rPr>
        <w:t>32 735,82</w:t>
      </w:r>
      <w:r>
        <w:rPr>
          <w:sz w:val="28"/>
          <w:szCs w:val="28"/>
        </w:rPr>
        <w:t xml:space="preserve"> (тридцать две тысячи семьсот тридцать пять рублей, восемьдесят две копейки) участником № 3 ООО «Концепция Вкуса НН».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Предпоследнее предложение о цене лота было сделано в сумме 16 367,91 (шестнадцать тысяч триста шестьдесят семь рублей, девяносто одна копейка) участником № 3 ООО «Концепция Вкуса НН».</w:t>
      </w:r>
    </w:p>
    <w:p w:rsidR="002C755F" w:rsidRDefault="000D02C1">
      <w:pPr>
        <w:ind w:left="-709" w:right="-283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Признать победителем аукциона по лоту № 2 на право заключения договоров на размещение нестационарных торговых объектов на территории города Нижнего Новгорода по адресу: ул. Г. Лопатина, у д. 6Б (5.462) участника № 3 ООО «Концепция Вкуса НН» по цене лота </w:t>
      </w:r>
      <w:r>
        <w:rPr>
          <w:color w:val="000000"/>
          <w:sz w:val="28"/>
          <w:szCs w:val="28"/>
        </w:rPr>
        <w:t>32 735,82</w:t>
      </w:r>
      <w:r>
        <w:rPr>
          <w:sz w:val="28"/>
          <w:szCs w:val="28"/>
        </w:rPr>
        <w:t xml:space="preserve"> (тридцать две тысячи семьсот тридцать пять рублей, восемьдесят две копейки).</w:t>
      </w:r>
    </w:p>
    <w:p w:rsidR="002C755F" w:rsidRDefault="002C755F">
      <w:pPr>
        <w:ind w:left="-709" w:right="-283" w:firstLine="425"/>
        <w:jc w:val="both"/>
        <w:rPr>
          <w:b/>
          <w:sz w:val="28"/>
          <w:szCs w:val="28"/>
        </w:rPr>
      </w:pPr>
    </w:p>
    <w:p w:rsidR="002C755F" w:rsidRDefault="000D02C1">
      <w:pPr>
        <w:ind w:left="-709" w:right="-283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3: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предложение о цене лота было сделано в сумме </w:t>
      </w:r>
      <w:r>
        <w:rPr>
          <w:color w:val="000000"/>
          <w:sz w:val="28"/>
          <w:szCs w:val="28"/>
        </w:rPr>
        <w:t>723 965,02</w:t>
      </w:r>
      <w:r>
        <w:rPr>
          <w:sz w:val="28"/>
          <w:szCs w:val="28"/>
        </w:rPr>
        <w:t xml:space="preserve"> (семьсот двадцать три тысячи девятьсот шестьдесят пять рублей, две копейки) участником № 1 </w:t>
      </w:r>
      <w:r>
        <w:rPr>
          <w:color w:val="000000" w:themeColor="text1"/>
          <w:sz w:val="28"/>
          <w:szCs w:val="28"/>
        </w:rPr>
        <w:t xml:space="preserve">ИП Цыплаков Иван </w:t>
      </w:r>
      <w:proofErr w:type="spellStart"/>
      <w:r>
        <w:rPr>
          <w:color w:val="000000" w:themeColor="text1"/>
          <w:sz w:val="28"/>
          <w:szCs w:val="28"/>
        </w:rPr>
        <w:t>Юлианович</w:t>
      </w:r>
      <w:proofErr w:type="spellEnd"/>
      <w:r>
        <w:rPr>
          <w:sz w:val="28"/>
          <w:szCs w:val="28"/>
        </w:rPr>
        <w:t>.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Предпоследнее предложение о цене лота было сделано в сумме </w:t>
      </w:r>
      <w:r>
        <w:rPr>
          <w:color w:val="000000"/>
          <w:sz w:val="28"/>
          <w:szCs w:val="28"/>
        </w:rPr>
        <w:t>692 488,28</w:t>
      </w:r>
      <w:r>
        <w:rPr>
          <w:sz w:val="28"/>
          <w:szCs w:val="28"/>
        </w:rPr>
        <w:t xml:space="preserve"> (шестьсот девяносто две тысячи четыреста восемьдесят восемь рублей, двадцать восемь копеек) участником № 3 ООО «Концепция Вкуса НН».</w:t>
      </w:r>
    </w:p>
    <w:p w:rsidR="002C755F" w:rsidRDefault="000D02C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аукциона по лоту № 3 на право заключения договоров на размещение нестационарных торговых объектов на территории города Нижнего Новгорода по адресу: ул. Белинского, у д. 26 (5.486) участника № 1 </w:t>
      </w:r>
      <w:r>
        <w:rPr>
          <w:color w:val="000000" w:themeColor="text1"/>
          <w:sz w:val="28"/>
          <w:szCs w:val="28"/>
        </w:rPr>
        <w:t xml:space="preserve">ИП Цыплаков Иван </w:t>
      </w:r>
      <w:proofErr w:type="spellStart"/>
      <w:r>
        <w:rPr>
          <w:color w:val="000000" w:themeColor="text1"/>
          <w:sz w:val="28"/>
          <w:szCs w:val="28"/>
        </w:rPr>
        <w:t>Юлианович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цене лота </w:t>
      </w:r>
      <w:r>
        <w:rPr>
          <w:color w:val="000000"/>
          <w:sz w:val="28"/>
          <w:szCs w:val="28"/>
        </w:rPr>
        <w:t>723 965,02</w:t>
      </w:r>
      <w:r>
        <w:rPr>
          <w:sz w:val="28"/>
          <w:szCs w:val="28"/>
        </w:rPr>
        <w:t xml:space="preserve"> (семьсот двадцать три тысячи девятьсот шестьдесят пять рублей, две копейки).</w:t>
      </w:r>
    </w:p>
    <w:p w:rsidR="002C755F" w:rsidRDefault="002C755F">
      <w:pPr>
        <w:ind w:left="-709" w:firstLine="425"/>
        <w:jc w:val="both"/>
        <w:rPr>
          <w:sz w:val="28"/>
          <w:szCs w:val="28"/>
        </w:rPr>
      </w:pPr>
    </w:p>
    <w:p w:rsidR="002C755F" w:rsidRDefault="000D02C1">
      <w:pPr>
        <w:ind w:left="-709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4: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и последнее предложение о цене лота было сделано в сумме </w:t>
      </w:r>
      <w:r>
        <w:rPr>
          <w:color w:val="000000"/>
          <w:sz w:val="28"/>
          <w:szCs w:val="28"/>
        </w:rPr>
        <w:t>67 989,77</w:t>
      </w:r>
      <w:r>
        <w:rPr>
          <w:sz w:val="28"/>
          <w:szCs w:val="28"/>
        </w:rPr>
        <w:t xml:space="preserve"> (шестьдесят семь тысяч девятьсот восемьдесят девять рублей, семьдесят семь копеек) участником № 6 </w:t>
      </w:r>
      <w:r>
        <w:rPr>
          <w:rFonts w:eastAsia="Calibri"/>
          <w:sz w:val="28"/>
          <w:szCs w:val="28"/>
          <w:lang w:eastAsia="en-US"/>
        </w:rPr>
        <w:t xml:space="preserve">ИП Геворкян </w:t>
      </w:r>
      <w:proofErr w:type="spellStart"/>
      <w:r>
        <w:rPr>
          <w:rFonts w:eastAsia="Calibri"/>
          <w:sz w:val="28"/>
          <w:szCs w:val="28"/>
          <w:lang w:eastAsia="en-US"/>
        </w:rPr>
        <w:t>Анаит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Айказовна</w:t>
      </w:r>
      <w:proofErr w:type="spellEnd"/>
      <w:r>
        <w:rPr>
          <w:sz w:val="28"/>
          <w:szCs w:val="28"/>
        </w:rPr>
        <w:t>.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аукциона по лоту № 4 на право заключения договоров на размещение нестационарных торговых объектов на территории города Нижнего Новгорода по адресу: ул. Деловая, у д. 14 (5.410) участника № 6 </w:t>
      </w:r>
      <w:r>
        <w:rPr>
          <w:rFonts w:eastAsia="Calibri"/>
          <w:sz w:val="28"/>
          <w:szCs w:val="28"/>
          <w:lang w:eastAsia="en-US"/>
        </w:rPr>
        <w:t xml:space="preserve">ИП Геворкян </w:t>
      </w:r>
      <w:proofErr w:type="spellStart"/>
      <w:r>
        <w:rPr>
          <w:rFonts w:eastAsia="Calibri"/>
          <w:sz w:val="28"/>
          <w:szCs w:val="28"/>
          <w:lang w:eastAsia="en-US"/>
        </w:rPr>
        <w:t>Анаит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Айказовна</w:t>
      </w:r>
      <w:proofErr w:type="spellEnd"/>
      <w:r>
        <w:rPr>
          <w:sz w:val="28"/>
          <w:szCs w:val="28"/>
        </w:rPr>
        <w:t xml:space="preserve"> по цене лота </w:t>
      </w:r>
      <w:r>
        <w:rPr>
          <w:color w:val="000000"/>
          <w:sz w:val="28"/>
          <w:szCs w:val="28"/>
        </w:rPr>
        <w:t>67 989,77</w:t>
      </w:r>
      <w:r>
        <w:rPr>
          <w:sz w:val="28"/>
          <w:szCs w:val="28"/>
        </w:rPr>
        <w:t xml:space="preserve"> (шестьдесят семь тысяч девятьсот восемьдесят девять рублей, семьдесят семь копеек).</w:t>
      </w:r>
    </w:p>
    <w:p w:rsidR="002C755F" w:rsidRDefault="000D02C1">
      <w:pPr>
        <w:ind w:left="-709"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Секретарю комиссии в течение 3-х рабочих дней со дня подписания Протокола аукциона направить:</w:t>
      </w:r>
    </w:p>
    <w:p w:rsidR="002C755F" w:rsidRDefault="000D02C1">
      <w:pPr>
        <w:ind w:left="-709" w:right="-283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6.1. Победителю аукциона уведомление о признании его победителем аукциона и о необходимости оплаты цены лота (за вычетом ранее оплаченной суммы обеспечения заявки) и заключения </w:t>
      </w:r>
      <w:r>
        <w:rPr>
          <w:bCs/>
          <w:sz w:val="28"/>
          <w:szCs w:val="28"/>
        </w:rPr>
        <w:t xml:space="preserve">договора на размещение нестационарного торгового объекта </w:t>
      </w:r>
      <w:r>
        <w:rPr>
          <w:sz w:val="28"/>
          <w:szCs w:val="28"/>
        </w:rPr>
        <w:t>на месте, соответствующем лоту, по которому он был признан победителем.</w:t>
      </w:r>
    </w:p>
    <w:p w:rsidR="002C755F" w:rsidRDefault="000D02C1">
      <w:pPr>
        <w:pStyle w:val="310"/>
        <w:tabs>
          <w:tab w:val="left" w:pos="1667"/>
        </w:tabs>
        <w:ind w:left="-709" w:right="-283" w:firstLine="425"/>
        <w:rPr>
          <w:sz w:val="28"/>
          <w:szCs w:val="28"/>
        </w:rPr>
      </w:pPr>
      <w:r>
        <w:rPr>
          <w:sz w:val="28"/>
          <w:szCs w:val="28"/>
        </w:rPr>
        <w:t xml:space="preserve">6.2. Заместителю главы администрации Нижегородского района города Нижнего Новгорода, начальнику управления общественных и </w:t>
      </w:r>
      <w:proofErr w:type="spellStart"/>
      <w:r>
        <w:rPr>
          <w:sz w:val="28"/>
          <w:szCs w:val="28"/>
        </w:rPr>
        <w:t>бизнес-коммуникаций</w:t>
      </w:r>
      <w:proofErr w:type="spellEnd"/>
      <w:r>
        <w:rPr>
          <w:sz w:val="28"/>
          <w:szCs w:val="28"/>
        </w:rPr>
        <w:t xml:space="preserve"> заключить с победителем аукциона договора на размещение нестационарного торгового объекта и организовать работу по возврату задатка участникам аукциона, не являющимся победителем аукциона, а также для организации работы по приемке объекта в эксплуатацию.</w:t>
      </w:r>
    </w:p>
    <w:p w:rsidR="002C755F" w:rsidRDefault="002C755F">
      <w:pPr>
        <w:pStyle w:val="310"/>
        <w:tabs>
          <w:tab w:val="left" w:pos="1667"/>
        </w:tabs>
        <w:ind w:left="0" w:right="-283"/>
        <w:rPr>
          <w:sz w:val="28"/>
          <w:szCs w:val="28"/>
        </w:rPr>
      </w:pPr>
    </w:p>
    <w:tbl>
      <w:tblPr>
        <w:tblW w:w="10241" w:type="dxa"/>
        <w:tblInd w:w="-318" w:type="dxa"/>
        <w:tblLayout w:type="fixed"/>
        <w:tblLook w:val="04A0"/>
      </w:tblPr>
      <w:tblGrid>
        <w:gridCol w:w="4278"/>
        <w:gridCol w:w="3220"/>
        <w:gridCol w:w="2743"/>
      </w:tblGrid>
      <w:tr w:rsidR="002C755F">
        <w:tc>
          <w:tcPr>
            <w:tcW w:w="4278" w:type="dxa"/>
          </w:tcPr>
          <w:p w:rsidR="002C755F" w:rsidRDefault="002C53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0D02C1">
              <w:rPr>
                <w:sz w:val="28"/>
                <w:szCs w:val="28"/>
              </w:rPr>
              <w:t xml:space="preserve"> председателя аукционной комиссии</w:t>
            </w:r>
          </w:p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2C755F" w:rsidRDefault="002C755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743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Османкин</w:t>
            </w:r>
            <w:proofErr w:type="spellEnd"/>
          </w:p>
        </w:tc>
      </w:tr>
      <w:tr w:rsidR="002C755F">
        <w:tc>
          <w:tcPr>
            <w:tcW w:w="4278" w:type="dxa"/>
          </w:tcPr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 аукционной комиссии</w:t>
            </w:r>
          </w:p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2C755F" w:rsidRDefault="002C755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743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Сидорова</w:t>
            </w:r>
          </w:p>
        </w:tc>
      </w:tr>
      <w:tr w:rsidR="002C755F">
        <w:tc>
          <w:tcPr>
            <w:tcW w:w="4278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аукционной комиссии</w:t>
            </w:r>
          </w:p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2C755F" w:rsidRDefault="002C755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743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Прошина</w:t>
            </w:r>
          </w:p>
        </w:tc>
      </w:tr>
      <w:tr w:rsidR="002C755F">
        <w:tc>
          <w:tcPr>
            <w:tcW w:w="4278" w:type="dxa"/>
          </w:tcPr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2C755F" w:rsidRDefault="002C755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  <w:p w:rsidR="002C755F" w:rsidRDefault="000D02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Малышева</w:t>
            </w:r>
          </w:p>
          <w:p w:rsidR="002C755F" w:rsidRDefault="002C755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C755F" w:rsidRDefault="002C755F">
      <w:pPr>
        <w:jc w:val="both"/>
        <w:rPr>
          <w:sz w:val="28"/>
          <w:szCs w:val="28"/>
        </w:rPr>
      </w:pPr>
    </w:p>
    <w:p w:rsidR="002C755F" w:rsidRDefault="002C755F">
      <w:pPr>
        <w:pStyle w:val="310"/>
        <w:tabs>
          <w:tab w:val="left" w:pos="1667"/>
        </w:tabs>
        <w:ind w:left="0" w:right="-283"/>
        <w:rPr>
          <w:sz w:val="28"/>
          <w:szCs w:val="28"/>
        </w:rPr>
      </w:pPr>
    </w:p>
    <w:p w:rsidR="002C755F" w:rsidRDefault="002C755F">
      <w:pPr>
        <w:jc w:val="both"/>
        <w:rPr>
          <w:sz w:val="28"/>
          <w:szCs w:val="28"/>
        </w:rPr>
      </w:pPr>
    </w:p>
    <w:p w:rsidR="002C755F" w:rsidRDefault="002C755F">
      <w:pPr>
        <w:ind w:left="-709" w:right="-283" w:firstLine="709"/>
        <w:jc w:val="both"/>
        <w:rPr>
          <w:b/>
          <w:sz w:val="28"/>
          <w:szCs w:val="28"/>
        </w:rPr>
      </w:pPr>
    </w:p>
    <w:sectPr w:rsidR="002C755F" w:rsidSect="002C755F">
      <w:headerReference w:type="default" r:id="rId8"/>
      <w:pgSz w:w="11906" w:h="16838"/>
      <w:pgMar w:top="851" w:right="708" w:bottom="284" w:left="1276" w:header="289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3C" w:rsidRDefault="00BD4C3C" w:rsidP="002C755F">
      <w:r>
        <w:separator/>
      </w:r>
    </w:p>
  </w:endnote>
  <w:endnote w:type="continuationSeparator" w:id="0">
    <w:p w:rsidR="00BD4C3C" w:rsidRDefault="00BD4C3C" w:rsidP="002C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3C" w:rsidRDefault="00BD4C3C" w:rsidP="002C755F">
      <w:r>
        <w:separator/>
      </w:r>
    </w:p>
  </w:footnote>
  <w:footnote w:type="continuationSeparator" w:id="0">
    <w:p w:rsidR="00BD4C3C" w:rsidRDefault="00BD4C3C" w:rsidP="002C7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5F" w:rsidRDefault="00DD7A1A">
    <w:pPr>
      <w:pStyle w:val="Header"/>
      <w:ind w:right="360"/>
    </w:pPr>
    <w:r>
      <w:pict>
        <v:rect id="_x0000_s1025" style="position:absolute;margin-left:386.2pt;margin-top:.05pt;width:5.05pt;height:11.55pt;z-index:251657728;mso-wrap-distance-left:0;mso-wrap-distance-right:0;mso-position-horizontal:right;mso-position-horizontal-relative:margin">
          <v:fill opacity="0"/>
          <v:textbox inset="0,0,0,0">
            <w:txbxContent>
              <w:p w:rsidR="002C755F" w:rsidRDefault="00DD7A1A">
                <w:pPr>
                  <w:pStyle w:val="Header"/>
                </w:pPr>
                <w:r>
                  <w:rPr>
                    <w:rStyle w:val="aa"/>
                  </w:rPr>
                  <w:fldChar w:fldCharType="begin"/>
                </w:r>
                <w:r w:rsidR="000D02C1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B57AF9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D3"/>
    <w:multiLevelType w:val="multilevel"/>
    <w:tmpl w:val="30AC94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9D598E"/>
    <w:multiLevelType w:val="multilevel"/>
    <w:tmpl w:val="C0483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C042F6"/>
    <w:multiLevelType w:val="multilevel"/>
    <w:tmpl w:val="0EC4C886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doNotHyphenateCaps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755F"/>
    <w:rsid w:val="000102CE"/>
    <w:rsid w:val="000D02C1"/>
    <w:rsid w:val="001B235A"/>
    <w:rsid w:val="002A6391"/>
    <w:rsid w:val="002C53D8"/>
    <w:rsid w:val="002C755F"/>
    <w:rsid w:val="00486096"/>
    <w:rsid w:val="0053117D"/>
    <w:rsid w:val="00617757"/>
    <w:rsid w:val="00676BC9"/>
    <w:rsid w:val="006A28B2"/>
    <w:rsid w:val="00727750"/>
    <w:rsid w:val="00946891"/>
    <w:rsid w:val="009755D2"/>
    <w:rsid w:val="009B4ECA"/>
    <w:rsid w:val="00A63D44"/>
    <w:rsid w:val="00B57AF9"/>
    <w:rsid w:val="00BA4205"/>
    <w:rsid w:val="00BD4C3C"/>
    <w:rsid w:val="00C07C41"/>
    <w:rsid w:val="00CA0B1B"/>
    <w:rsid w:val="00DD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022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014E86"/>
    <w:pPr>
      <w:keepNext/>
      <w:ind w:firstLine="426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0"/>
    <w:next w:val="a0"/>
    <w:link w:val="2"/>
    <w:uiPriority w:val="99"/>
    <w:qFormat/>
    <w:rsid w:val="00014E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0"/>
    <w:next w:val="a0"/>
    <w:link w:val="3"/>
    <w:uiPriority w:val="99"/>
    <w:qFormat/>
    <w:rsid w:val="00014E86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0"/>
    <w:next w:val="a0"/>
    <w:link w:val="4"/>
    <w:uiPriority w:val="99"/>
    <w:qFormat/>
    <w:rsid w:val="00014E86"/>
    <w:pPr>
      <w:keepNext/>
      <w:ind w:firstLine="851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0"/>
    <w:next w:val="a0"/>
    <w:link w:val="5"/>
    <w:uiPriority w:val="99"/>
    <w:qFormat/>
    <w:rsid w:val="00014E86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link w:val="6"/>
    <w:uiPriority w:val="99"/>
    <w:qFormat/>
    <w:rsid w:val="00014E86"/>
    <w:pPr>
      <w:keepNext/>
      <w:ind w:left="284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7"/>
    <w:uiPriority w:val="99"/>
    <w:qFormat/>
    <w:rsid w:val="00014E86"/>
    <w:pPr>
      <w:keepNext/>
      <w:ind w:left="567"/>
      <w:outlineLvl w:val="6"/>
    </w:pPr>
    <w:rPr>
      <w:rFonts w:ascii="Calibri" w:hAnsi="Calibri"/>
      <w:sz w:val="24"/>
      <w:szCs w:val="24"/>
    </w:rPr>
  </w:style>
  <w:style w:type="paragraph" w:customStyle="1" w:styleId="Heading8">
    <w:name w:val="Heading 8"/>
    <w:basedOn w:val="a0"/>
    <w:next w:val="a0"/>
    <w:link w:val="8"/>
    <w:uiPriority w:val="99"/>
    <w:qFormat/>
    <w:rsid w:val="00014E86"/>
    <w:pPr>
      <w:keepNext/>
      <w:ind w:left="459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">
    <w:name w:val="Heading 9"/>
    <w:basedOn w:val="a0"/>
    <w:next w:val="a0"/>
    <w:link w:val="9"/>
    <w:uiPriority w:val="99"/>
    <w:qFormat/>
    <w:rsid w:val="00014E86"/>
    <w:pPr>
      <w:keepNext/>
      <w:ind w:left="851"/>
      <w:outlineLvl w:val="8"/>
    </w:pPr>
    <w:rPr>
      <w:rFonts w:ascii="Cambria" w:hAnsi="Cambria"/>
      <w:sz w:val="22"/>
      <w:szCs w:val="22"/>
    </w:rPr>
  </w:style>
  <w:style w:type="character" w:customStyle="1" w:styleId="1">
    <w:name w:val="Заголовок 1 Знак"/>
    <w:link w:val="Heading1"/>
    <w:uiPriority w:val="99"/>
    <w:qFormat/>
    <w:locked/>
    <w:rsid w:val="00614C1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20"/>
    <w:uiPriority w:val="99"/>
    <w:semiHidden/>
    <w:qFormat/>
    <w:locked/>
    <w:rsid w:val="00614C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0"/>
    <w:uiPriority w:val="99"/>
    <w:semiHidden/>
    <w:qFormat/>
    <w:locked/>
    <w:rsid w:val="00614C15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qFormat/>
    <w:locked/>
    <w:rsid w:val="00614C15"/>
    <w:rPr>
      <w:rFonts w:ascii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qFormat/>
    <w:locked/>
    <w:rsid w:val="00614C1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qFormat/>
    <w:locked/>
    <w:rsid w:val="00614C15"/>
    <w:rPr>
      <w:rFonts w:ascii="Calibri" w:hAnsi="Calibri" w:cs="Times New Roman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9"/>
    <w:semiHidden/>
    <w:qFormat/>
    <w:locked/>
    <w:rsid w:val="00614C15"/>
    <w:rPr>
      <w:rFonts w:ascii="Calibri" w:hAnsi="Calibri"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qFormat/>
    <w:locked/>
    <w:rsid w:val="00614C15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qFormat/>
    <w:locked/>
    <w:rsid w:val="00614C15"/>
    <w:rPr>
      <w:rFonts w:ascii="Cambria" w:hAnsi="Cambria" w:cs="Times New Roman"/>
      <w:sz w:val="22"/>
      <w:szCs w:val="22"/>
    </w:rPr>
  </w:style>
  <w:style w:type="character" w:customStyle="1" w:styleId="a4">
    <w:name w:val="Основной текст Знак"/>
    <w:uiPriority w:val="99"/>
    <w:semiHidden/>
    <w:qFormat/>
    <w:locked/>
    <w:rsid w:val="00614C15"/>
    <w:rPr>
      <w:rFonts w:cs="Times New Roman"/>
    </w:rPr>
  </w:style>
  <w:style w:type="character" w:customStyle="1" w:styleId="a5">
    <w:name w:val="Основной текст с отступом Знак"/>
    <w:uiPriority w:val="99"/>
    <w:semiHidden/>
    <w:qFormat/>
    <w:locked/>
    <w:rsid w:val="00614C15"/>
    <w:rPr>
      <w:rFonts w:cs="Times New Roman"/>
    </w:rPr>
  </w:style>
  <w:style w:type="character" w:customStyle="1" w:styleId="20">
    <w:name w:val="Основной текст с отступом 2 Знак"/>
    <w:link w:val="21"/>
    <w:uiPriority w:val="99"/>
    <w:semiHidden/>
    <w:qFormat/>
    <w:locked/>
    <w:rsid w:val="00614C15"/>
    <w:rPr>
      <w:rFonts w:cs="Times New Roman"/>
    </w:rPr>
  </w:style>
  <w:style w:type="character" w:customStyle="1" w:styleId="30">
    <w:name w:val="Основной текст с отступом 3 Знак"/>
    <w:link w:val="31"/>
    <w:uiPriority w:val="99"/>
    <w:semiHidden/>
    <w:qFormat/>
    <w:locked/>
    <w:rsid w:val="00614C15"/>
    <w:rPr>
      <w:rFonts w:cs="Times New Roman"/>
      <w:sz w:val="16"/>
      <w:szCs w:val="16"/>
    </w:rPr>
  </w:style>
  <w:style w:type="character" w:customStyle="1" w:styleId="-">
    <w:name w:val="Интернет-ссылка"/>
    <w:uiPriority w:val="99"/>
    <w:rsid w:val="00014E86"/>
    <w:rPr>
      <w:rFonts w:cs="Times New Roman"/>
      <w:color w:val="0000FF"/>
      <w:u w:val="single"/>
    </w:rPr>
  </w:style>
  <w:style w:type="character" w:customStyle="1" w:styleId="a6">
    <w:name w:val="Текст выноски Знак"/>
    <w:uiPriority w:val="99"/>
    <w:semiHidden/>
    <w:qFormat/>
    <w:locked/>
    <w:rsid w:val="00614C15"/>
    <w:rPr>
      <w:rFonts w:cs="Times New Roman"/>
      <w:sz w:val="2"/>
    </w:rPr>
  </w:style>
  <w:style w:type="character" w:customStyle="1" w:styleId="a7">
    <w:name w:val="Верхний колонтитул Знак"/>
    <w:uiPriority w:val="99"/>
    <w:semiHidden/>
    <w:qFormat/>
    <w:locked/>
    <w:rsid w:val="00614C15"/>
    <w:rPr>
      <w:rFonts w:cs="Times New Roman"/>
    </w:rPr>
  </w:style>
  <w:style w:type="character" w:customStyle="1" w:styleId="a8">
    <w:name w:val="Нижний колонтитул Знак"/>
    <w:uiPriority w:val="99"/>
    <w:semiHidden/>
    <w:qFormat/>
    <w:locked/>
    <w:rsid w:val="00614C15"/>
    <w:rPr>
      <w:rFonts w:cs="Times New Roman"/>
    </w:rPr>
  </w:style>
  <w:style w:type="character" w:customStyle="1" w:styleId="a9">
    <w:name w:val="Заголовок Знак"/>
    <w:uiPriority w:val="99"/>
    <w:qFormat/>
    <w:locked/>
    <w:rsid w:val="00614C15"/>
    <w:rPr>
      <w:rFonts w:ascii="Cambria" w:hAnsi="Cambria" w:cs="Times New Roman"/>
      <w:b/>
      <w:bCs/>
      <w:kern w:val="2"/>
      <w:sz w:val="32"/>
      <w:szCs w:val="32"/>
    </w:rPr>
  </w:style>
  <w:style w:type="character" w:styleId="aa">
    <w:name w:val="page number"/>
    <w:uiPriority w:val="99"/>
    <w:qFormat/>
    <w:rsid w:val="00014E86"/>
    <w:rPr>
      <w:rFonts w:cs="Times New Roman"/>
    </w:rPr>
  </w:style>
  <w:style w:type="character" w:customStyle="1" w:styleId="32">
    <w:name w:val="Основной текст 3 Знак"/>
    <w:link w:val="32"/>
    <w:uiPriority w:val="99"/>
    <w:semiHidden/>
    <w:qFormat/>
    <w:locked/>
    <w:rsid w:val="00614C15"/>
    <w:rPr>
      <w:rFonts w:cs="Times New Roman"/>
      <w:sz w:val="16"/>
      <w:szCs w:val="16"/>
    </w:rPr>
  </w:style>
  <w:style w:type="character" w:customStyle="1" w:styleId="ab">
    <w:name w:val="Посещённая гиперссылка"/>
    <w:uiPriority w:val="99"/>
    <w:rsid w:val="00014E86"/>
    <w:rPr>
      <w:rFonts w:cs="Times New Roman"/>
      <w:color w:val="800080"/>
      <w:u w:val="single"/>
    </w:rPr>
  </w:style>
  <w:style w:type="character" w:customStyle="1" w:styleId="pt-a0-000041">
    <w:name w:val="pt-a0-000041"/>
    <w:basedOn w:val="a1"/>
    <w:qFormat/>
    <w:rsid w:val="009A3EA7"/>
  </w:style>
  <w:style w:type="character" w:customStyle="1" w:styleId="pt-a0-000122">
    <w:name w:val="pt-a0-000122"/>
    <w:basedOn w:val="a1"/>
    <w:qFormat/>
    <w:rsid w:val="00D33E12"/>
  </w:style>
  <w:style w:type="character" w:customStyle="1" w:styleId="pt-a0-000043">
    <w:name w:val="pt-a0-000043"/>
    <w:basedOn w:val="a1"/>
    <w:qFormat/>
    <w:rsid w:val="00845B57"/>
  </w:style>
  <w:style w:type="character" w:customStyle="1" w:styleId="pt-a0-000031">
    <w:name w:val="pt-a0-000031"/>
    <w:basedOn w:val="a1"/>
    <w:qFormat/>
    <w:rsid w:val="004E363D"/>
  </w:style>
  <w:style w:type="character" w:customStyle="1" w:styleId="pt-a0-000024">
    <w:name w:val="pt-a0-000024"/>
    <w:basedOn w:val="a1"/>
    <w:qFormat/>
    <w:rsid w:val="00D07A86"/>
    <w:rPr>
      <w:rFonts w:cs="Times New Roman"/>
    </w:rPr>
  </w:style>
  <w:style w:type="character" w:customStyle="1" w:styleId="pt-a0-000030">
    <w:name w:val="pt-a0-000030"/>
    <w:basedOn w:val="a1"/>
    <w:qFormat/>
    <w:rsid w:val="00D07A86"/>
  </w:style>
  <w:style w:type="character" w:customStyle="1" w:styleId="pt-a0-000040">
    <w:name w:val="pt-a0-000040"/>
    <w:basedOn w:val="a1"/>
    <w:qFormat/>
    <w:rsid w:val="0002538D"/>
  </w:style>
  <w:style w:type="character" w:customStyle="1" w:styleId="pt-a0-000032">
    <w:name w:val="pt-a0-000032"/>
    <w:basedOn w:val="a1"/>
    <w:qFormat/>
    <w:rsid w:val="00CB64CD"/>
  </w:style>
  <w:style w:type="character" w:customStyle="1" w:styleId="pt-a0-000064">
    <w:name w:val="pt-a0-000064"/>
    <w:basedOn w:val="a1"/>
    <w:qFormat/>
    <w:rsid w:val="00453CB6"/>
  </w:style>
  <w:style w:type="character" w:customStyle="1" w:styleId="pt-a0-000268">
    <w:name w:val="pt-a0-000268"/>
    <w:basedOn w:val="a1"/>
    <w:qFormat/>
    <w:rsid w:val="00453CB6"/>
  </w:style>
  <w:style w:type="character" w:customStyle="1" w:styleId="pt-a0-000044">
    <w:name w:val="pt-a0-000044"/>
    <w:basedOn w:val="a1"/>
    <w:qFormat/>
    <w:rsid w:val="00453CB6"/>
  </w:style>
  <w:style w:type="character" w:customStyle="1" w:styleId="pt-a0-000029">
    <w:name w:val="pt-a0-000029"/>
    <w:basedOn w:val="a1"/>
    <w:qFormat/>
    <w:rsid w:val="00716BE2"/>
  </w:style>
  <w:style w:type="character" w:customStyle="1" w:styleId="pt-a0-000026">
    <w:name w:val="pt-a0-000026"/>
    <w:basedOn w:val="a1"/>
    <w:qFormat/>
    <w:rsid w:val="00090E4E"/>
  </w:style>
  <w:style w:type="paragraph" w:customStyle="1" w:styleId="ac">
    <w:name w:val="Заголовок"/>
    <w:basedOn w:val="a0"/>
    <w:next w:val="ad"/>
    <w:qFormat/>
    <w:rsid w:val="002C75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0"/>
    <w:uiPriority w:val="99"/>
    <w:rsid w:val="00014E86"/>
    <w:pPr>
      <w:jc w:val="both"/>
    </w:pPr>
  </w:style>
  <w:style w:type="paragraph" w:styleId="ae">
    <w:name w:val="List"/>
    <w:basedOn w:val="ad"/>
    <w:rsid w:val="002C755F"/>
    <w:rPr>
      <w:rFonts w:cs="Arial"/>
    </w:rPr>
  </w:style>
  <w:style w:type="paragraph" w:customStyle="1" w:styleId="Caption">
    <w:name w:val="Caption"/>
    <w:basedOn w:val="a0"/>
    <w:qFormat/>
    <w:rsid w:val="002C75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0"/>
    <w:qFormat/>
    <w:rsid w:val="002C755F"/>
    <w:pPr>
      <w:suppressLineNumbers/>
    </w:pPr>
    <w:rPr>
      <w:rFonts w:cs="Arial"/>
    </w:rPr>
  </w:style>
  <w:style w:type="paragraph" w:styleId="af0">
    <w:name w:val="Body Text Indent"/>
    <w:basedOn w:val="a0"/>
    <w:uiPriority w:val="99"/>
    <w:rsid w:val="00014E86"/>
    <w:pPr>
      <w:ind w:firstLine="567"/>
    </w:pPr>
  </w:style>
  <w:style w:type="paragraph" w:styleId="21">
    <w:name w:val="Body Text Indent 2"/>
    <w:basedOn w:val="a0"/>
    <w:link w:val="20"/>
    <w:uiPriority w:val="99"/>
    <w:qFormat/>
    <w:rsid w:val="00014E86"/>
    <w:pPr>
      <w:ind w:firstLine="851"/>
      <w:jc w:val="both"/>
    </w:pPr>
  </w:style>
  <w:style w:type="paragraph" w:styleId="31">
    <w:name w:val="Body Text Indent 3"/>
    <w:basedOn w:val="a0"/>
    <w:link w:val="30"/>
    <w:uiPriority w:val="99"/>
    <w:qFormat/>
    <w:rsid w:val="00014E86"/>
    <w:pPr>
      <w:ind w:firstLine="851"/>
    </w:pPr>
    <w:rPr>
      <w:sz w:val="16"/>
      <w:szCs w:val="16"/>
    </w:rPr>
  </w:style>
  <w:style w:type="paragraph" w:styleId="af1">
    <w:name w:val="caption"/>
    <w:basedOn w:val="a0"/>
    <w:next w:val="a0"/>
    <w:uiPriority w:val="99"/>
    <w:qFormat/>
    <w:rsid w:val="00014E86"/>
    <w:pPr>
      <w:jc w:val="center"/>
    </w:pPr>
    <w:rPr>
      <w:b/>
      <w:sz w:val="32"/>
    </w:rPr>
  </w:style>
  <w:style w:type="paragraph" w:styleId="af2">
    <w:name w:val="Block Text"/>
    <w:basedOn w:val="a0"/>
    <w:uiPriority w:val="99"/>
    <w:qFormat/>
    <w:rsid w:val="00014E86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af3">
    <w:name w:val="Balloon Text"/>
    <w:basedOn w:val="a0"/>
    <w:uiPriority w:val="99"/>
    <w:semiHidden/>
    <w:qFormat/>
    <w:rsid w:val="00014E86"/>
    <w:rPr>
      <w:sz w:val="2"/>
    </w:rPr>
  </w:style>
  <w:style w:type="paragraph" w:customStyle="1" w:styleId="af4">
    <w:name w:val="Верхний и нижний колонтитулы"/>
    <w:basedOn w:val="a0"/>
    <w:qFormat/>
    <w:rsid w:val="002C755F"/>
  </w:style>
  <w:style w:type="paragraph" w:customStyle="1" w:styleId="Header">
    <w:name w:val="Header"/>
    <w:basedOn w:val="a0"/>
    <w:uiPriority w:val="99"/>
    <w:rsid w:val="00014E8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0"/>
    <w:uiPriority w:val="99"/>
    <w:rsid w:val="00014E86"/>
    <w:pPr>
      <w:tabs>
        <w:tab w:val="center" w:pos="4677"/>
        <w:tab w:val="right" w:pos="9355"/>
      </w:tabs>
    </w:pPr>
  </w:style>
  <w:style w:type="paragraph" w:customStyle="1" w:styleId="HeadDoc">
    <w:name w:val="HeadDoc"/>
    <w:uiPriority w:val="99"/>
    <w:qFormat/>
    <w:rsid w:val="00014E86"/>
    <w:pPr>
      <w:keepLines/>
      <w:jc w:val="both"/>
    </w:pPr>
    <w:rPr>
      <w:sz w:val="28"/>
    </w:rPr>
  </w:style>
  <w:style w:type="paragraph" w:styleId="af5">
    <w:name w:val="Title"/>
    <w:basedOn w:val="a0"/>
    <w:uiPriority w:val="99"/>
    <w:qFormat/>
    <w:rsid w:val="00014E86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33">
    <w:name w:val="Body Text 3"/>
    <w:basedOn w:val="a0"/>
    <w:link w:val="310"/>
    <w:uiPriority w:val="99"/>
    <w:qFormat/>
    <w:rsid w:val="00014E86"/>
    <w:pPr>
      <w:spacing w:after="120"/>
    </w:pPr>
    <w:rPr>
      <w:sz w:val="16"/>
      <w:szCs w:val="16"/>
    </w:rPr>
  </w:style>
  <w:style w:type="paragraph" w:customStyle="1" w:styleId="af6">
    <w:name w:val="Часть"/>
    <w:basedOn w:val="a0"/>
    <w:uiPriority w:val="99"/>
    <w:qFormat/>
    <w:rsid w:val="00014E86"/>
    <w:pPr>
      <w:spacing w:after="60"/>
      <w:jc w:val="center"/>
    </w:pPr>
    <w:rPr>
      <w:rFonts w:ascii="Arial" w:hAnsi="Arial"/>
      <w:b/>
      <w:caps/>
      <w:sz w:val="32"/>
    </w:rPr>
  </w:style>
  <w:style w:type="paragraph" w:styleId="a">
    <w:name w:val="List Number"/>
    <w:basedOn w:val="a0"/>
    <w:uiPriority w:val="99"/>
    <w:qFormat/>
    <w:rsid w:val="00014E86"/>
    <w:pPr>
      <w:numPr>
        <w:numId w:val="1"/>
      </w:numPr>
      <w:tabs>
        <w:tab w:val="left" w:pos="576"/>
      </w:tabs>
      <w:ind w:left="576" w:hanging="576"/>
    </w:pPr>
    <w:rPr>
      <w:sz w:val="24"/>
      <w:szCs w:val="24"/>
    </w:rPr>
  </w:style>
  <w:style w:type="paragraph" w:customStyle="1" w:styleId="ConsNonformat">
    <w:name w:val="ConsNonformat"/>
    <w:uiPriority w:val="99"/>
    <w:qFormat/>
    <w:rsid w:val="00014E86"/>
    <w:pPr>
      <w:widowControl w:val="0"/>
      <w:ind w:right="19772"/>
    </w:pPr>
    <w:rPr>
      <w:rFonts w:ascii="Courier New" w:hAnsi="Courier New" w:cs="Courier New"/>
    </w:rPr>
  </w:style>
  <w:style w:type="paragraph" w:customStyle="1" w:styleId="310">
    <w:name w:val="Основной текст 3 Знак1"/>
    <w:basedOn w:val="21"/>
    <w:link w:val="33"/>
    <w:uiPriority w:val="99"/>
    <w:qFormat/>
    <w:rsid w:val="004F78FB"/>
    <w:pPr>
      <w:widowControl w:val="0"/>
      <w:tabs>
        <w:tab w:val="left" w:pos="1307"/>
      </w:tabs>
      <w:ind w:left="1080" w:firstLine="0"/>
      <w:textAlignment w:val="baseline"/>
    </w:pPr>
    <w:rPr>
      <w:sz w:val="24"/>
    </w:rPr>
  </w:style>
  <w:style w:type="paragraph" w:customStyle="1" w:styleId="ConsPlusNormal">
    <w:name w:val="ConsPlusNormal"/>
    <w:uiPriority w:val="99"/>
    <w:qFormat/>
    <w:rsid w:val="002B6DA3"/>
    <w:pPr>
      <w:widowControl w:val="0"/>
      <w:ind w:firstLine="720"/>
    </w:pPr>
    <w:rPr>
      <w:rFonts w:ascii="Arial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0"/>
    <w:uiPriority w:val="99"/>
    <w:qFormat/>
    <w:rsid w:val="00A05F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0"/>
    <w:uiPriority w:val="34"/>
    <w:qFormat/>
    <w:rsid w:val="00EF501B"/>
    <w:pPr>
      <w:ind w:left="720"/>
      <w:contextualSpacing/>
    </w:pPr>
  </w:style>
  <w:style w:type="paragraph" w:customStyle="1" w:styleId="ListParagraph1">
    <w:name w:val="List Paragraph1"/>
    <w:basedOn w:val="a0"/>
    <w:uiPriority w:val="99"/>
    <w:qFormat/>
    <w:rsid w:val="009C7772"/>
    <w:pPr>
      <w:ind w:left="720" w:firstLine="720"/>
      <w:contextualSpacing/>
      <w:jc w:val="both"/>
    </w:pPr>
    <w:rPr>
      <w:sz w:val="28"/>
    </w:rPr>
  </w:style>
  <w:style w:type="paragraph" w:customStyle="1" w:styleId="pt-headdoc-000043">
    <w:name w:val="pt-headdoc-000043"/>
    <w:basedOn w:val="a0"/>
    <w:qFormat/>
    <w:rsid w:val="009A3EA7"/>
    <w:pPr>
      <w:spacing w:beforeAutospacing="1" w:afterAutospacing="1"/>
    </w:pPr>
    <w:rPr>
      <w:sz w:val="24"/>
      <w:szCs w:val="24"/>
    </w:rPr>
  </w:style>
  <w:style w:type="paragraph" w:customStyle="1" w:styleId="pt-headdoc-000045">
    <w:name w:val="pt-headdoc-000045"/>
    <w:basedOn w:val="a0"/>
    <w:qFormat/>
    <w:rsid w:val="00845B57"/>
    <w:pPr>
      <w:spacing w:beforeAutospacing="1" w:afterAutospacing="1"/>
    </w:pPr>
    <w:rPr>
      <w:sz w:val="24"/>
      <w:szCs w:val="24"/>
    </w:rPr>
  </w:style>
  <w:style w:type="paragraph" w:customStyle="1" w:styleId="pt-a-000029">
    <w:name w:val="pt-a-000029"/>
    <w:basedOn w:val="a0"/>
    <w:qFormat/>
    <w:rsid w:val="00D07A86"/>
    <w:pPr>
      <w:spacing w:beforeAutospacing="1" w:afterAutospacing="1"/>
    </w:pPr>
    <w:rPr>
      <w:sz w:val="24"/>
      <w:szCs w:val="24"/>
    </w:rPr>
  </w:style>
  <w:style w:type="paragraph" w:customStyle="1" w:styleId="pt-a-000039">
    <w:name w:val="pt-a-000039"/>
    <w:basedOn w:val="a0"/>
    <w:qFormat/>
    <w:rsid w:val="0002538D"/>
    <w:pPr>
      <w:spacing w:beforeAutospacing="1" w:afterAutospacing="1"/>
    </w:pPr>
    <w:rPr>
      <w:sz w:val="24"/>
      <w:szCs w:val="24"/>
    </w:rPr>
  </w:style>
  <w:style w:type="paragraph" w:customStyle="1" w:styleId="pt-a-000030">
    <w:name w:val="pt-a-000030"/>
    <w:basedOn w:val="a0"/>
    <w:qFormat/>
    <w:rsid w:val="00453CB6"/>
    <w:pPr>
      <w:spacing w:beforeAutospacing="1" w:afterAutospacing="1"/>
    </w:pPr>
    <w:rPr>
      <w:sz w:val="24"/>
      <w:szCs w:val="24"/>
    </w:rPr>
  </w:style>
  <w:style w:type="paragraph" w:customStyle="1" w:styleId="pt-headdoc-000046">
    <w:name w:val="pt-headdoc-000046"/>
    <w:basedOn w:val="a0"/>
    <w:qFormat/>
    <w:rsid w:val="00453CB6"/>
    <w:pPr>
      <w:spacing w:beforeAutospacing="1" w:afterAutospacing="1"/>
    </w:pPr>
    <w:rPr>
      <w:sz w:val="24"/>
      <w:szCs w:val="24"/>
    </w:rPr>
  </w:style>
  <w:style w:type="paragraph" w:customStyle="1" w:styleId="pt-a-000028">
    <w:name w:val="pt-a-000028"/>
    <w:basedOn w:val="a0"/>
    <w:qFormat/>
    <w:rsid w:val="00716BE2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0"/>
    <w:qFormat/>
    <w:rsid w:val="002C755F"/>
  </w:style>
  <w:style w:type="table" w:styleId="af9">
    <w:name w:val="Table Grid"/>
    <w:basedOn w:val="a2"/>
    <w:uiPriority w:val="59"/>
    <w:rsid w:val="00537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uiPriority w:val="59"/>
    <w:rsid w:val="004E68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2AC7-3890-46F1-B3AF-92D64CA0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972</Words>
  <Characters>5541</Characters>
  <Application>Microsoft Office Word</Application>
  <DocSecurity>0</DocSecurity>
  <Lines>46</Lines>
  <Paragraphs>12</Paragraphs>
  <ScaleCrop>false</ScaleCrop>
  <Company>Administration N. Novgorod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Chel</dc:creator>
  <cp:lastModifiedBy>K50</cp:lastModifiedBy>
  <cp:revision>18</cp:revision>
  <cp:lastPrinted>2021-10-26T07:07:00Z</cp:lastPrinted>
  <dcterms:created xsi:type="dcterms:W3CDTF">2021-10-26T06:51:00Z</dcterms:created>
  <dcterms:modified xsi:type="dcterms:W3CDTF">2021-10-26T07:26:00Z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Administration N. Novgorod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