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50DEF">
        <w:rPr>
          <w:b/>
          <w:color w:val="000000"/>
          <w:sz w:val="26"/>
          <w:szCs w:val="26"/>
        </w:rPr>
        <w:t>03/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387CE9">
        <w:rPr>
          <w:b/>
          <w:sz w:val="30"/>
          <w:szCs w:val="30"/>
          <w:u w:val="single"/>
        </w:rPr>
        <w:t>«</w:t>
      </w:r>
      <w:r w:rsidR="00D523B3">
        <w:rPr>
          <w:b/>
          <w:sz w:val="30"/>
          <w:szCs w:val="30"/>
          <w:u w:val="single"/>
        </w:rPr>
        <w:t>17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CE40F6">
        <w:rPr>
          <w:b/>
          <w:sz w:val="30"/>
          <w:szCs w:val="30"/>
          <w:u w:val="single"/>
        </w:rPr>
        <w:t>января</w:t>
      </w:r>
      <w:r w:rsidR="00713435">
        <w:rPr>
          <w:b/>
          <w:sz w:val="30"/>
          <w:szCs w:val="30"/>
          <w:u w:val="single"/>
        </w:rPr>
        <w:t xml:space="preserve"> </w:t>
      </w:r>
      <w:r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 xml:space="preserve">аукциона </w:t>
      </w:r>
      <w:r w:rsidR="00CF551B">
        <w:rPr>
          <w:b/>
          <w:color w:val="000000"/>
          <w:sz w:val="30"/>
          <w:szCs w:val="30"/>
          <w:u w:val="single"/>
        </w:rPr>
        <w:t xml:space="preserve">№10743 </w:t>
      </w:r>
      <w:r w:rsidR="004B4890" w:rsidRPr="00387CE9">
        <w:rPr>
          <w:b/>
          <w:color w:val="000000"/>
          <w:sz w:val="30"/>
          <w:szCs w:val="30"/>
          <w:u w:val="single"/>
        </w:rPr>
        <w:t>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785FC8" w:rsidRPr="00E57450" w:rsidTr="00785FC8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лот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Наименование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Общая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площадь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объекта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E57450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Начальная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цена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объекта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11pt"/>
                <w:sz w:val="24"/>
                <w:szCs w:val="24"/>
              </w:rPr>
              <w:t>(руб.)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Задаток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11pt"/>
                <w:sz w:val="24"/>
                <w:szCs w:val="24"/>
              </w:rPr>
              <w:t>(руб.)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Шаг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"/>
                <w:sz w:val="24"/>
                <w:szCs w:val="24"/>
              </w:rPr>
              <w:t>аукциона</w:t>
            </w:r>
          </w:p>
          <w:p w:rsidR="00785FC8" w:rsidRPr="00E57450" w:rsidRDefault="00785FC8" w:rsidP="00E57450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CE40F6" w:rsidRPr="00E57450" w:rsidTr="00132ECC">
        <w:trPr>
          <w:trHeight w:hRule="exact" w:val="207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E40F6" w:rsidRPr="00E57450" w:rsidRDefault="00CE40F6" w:rsidP="00E57450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E57450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66FEB" w:rsidRPr="009A4ACB" w:rsidRDefault="00CE40F6" w:rsidP="00B66FE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</w:t>
            </w:r>
            <w:r w:rsidR="00805716">
              <w:rPr>
                <w:sz w:val="24"/>
                <w:szCs w:val="24"/>
              </w:rPr>
              <w:t>подвал</w:t>
            </w:r>
            <w:r>
              <w:rPr>
                <w:sz w:val="24"/>
                <w:szCs w:val="24"/>
              </w:rPr>
              <w:t xml:space="preserve"> №</w:t>
            </w:r>
            <w:r w:rsidRPr="009A4ACB">
              <w:rPr>
                <w:sz w:val="24"/>
                <w:szCs w:val="24"/>
              </w:rPr>
              <w:t>1</w:t>
            </w:r>
            <w:r w:rsidR="00B66FEB">
              <w:rPr>
                <w:sz w:val="24"/>
                <w:szCs w:val="24"/>
              </w:rPr>
              <w:t>)</w:t>
            </w:r>
          </w:p>
          <w:p w:rsidR="00CE40F6" w:rsidRPr="009A4ACB" w:rsidRDefault="00CE40F6" w:rsidP="00CE40F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CE40F6" w:rsidRPr="009A4ACB" w:rsidRDefault="00CE40F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 w:rsidRPr="009A4ACB">
              <w:rPr>
                <w:sz w:val="24"/>
                <w:szCs w:val="24"/>
              </w:rPr>
              <w:t>г</w:t>
            </w:r>
            <w:proofErr w:type="gramStart"/>
            <w:r w:rsidRPr="009A4ACB">
              <w:rPr>
                <w:sz w:val="24"/>
                <w:szCs w:val="24"/>
              </w:rPr>
              <w:t>.Н</w:t>
            </w:r>
            <w:proofErr w:type="gramEnd"/>
            <w:r w:rsidRPr="009A4ACB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="00805716">
              <w:rPr>
                <w:sz w:val="24"/>
                <w:szCs w:val="24"/>
              </w:rPr>
              <w:t>Сормовский</w:t>
            </w:r>
            <w:proofErr w:type="spellEnd"/>
            <w:r w:rsidRPr="009A4ACB">
              <w:rPr>
                <w:sz w:val="24"/>
                <w:szCs w:val="24"/>
              </w:rPr>
              <w:t xml:space="preserve"> район, ул.</w:t>
            </w:r>
            <w:r w:rsidR="00805716">
              <w:rPr>
                <w:sz w:val="24"/>
                <w:szCs w:val="24"/>
              </w:rPr>
              <w:t>Ногина</w:t>
            </w:r>
            <w:r w:rsidRPr="009A4ACB">
              <w:rPr>
                <w:sz w:val="24"/>
                <w:szCs w:val="24"/>
              </w:rPr>
              <w:t>, д.</w:t>
            </w:r>
            <w:r w:rsidR="00805716">
              <w:rPr>
                <w:sz w:val="24"/>
                <w:szCs w:val="24"/>
              </w:rPr>
              <w:t>5Б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E40F6" w:rsidRPr="009A4ACB" w:rsidRDefault="00B66FEB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</w:t>
            </w:r>
            <w:r w:rsidR="00805716">
              <w:rPr>
                <w:sz w:val="24"/>
                <w:szCs w:val="24"/>
              </w:rPr>
              <w:t>0010145:634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40F6" w:rsidRPr="009A4ACB" w:rsidRDefault="00805716" w:rsidP="00CE40F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E40F6" w:rsidRPr="009A4ACB" w:rsidRDefault="00B66FEB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5716">
              <w:rPr>
                <w:sz w:val="24"/>
                <w:szCs w:val="24"/>
              </w:rPr>
              <w:t>50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E40F6" w:rsidRPr="009A4ACB" w:rsidRDefault="00CE40F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 w:rsidRPr="009A4ACB">
              <w:rPr>
                <w:sz w:val="24"/>
                <w:szCs w:val="24"/>
              </w:rPr>
              <w:t xml:space="preserve">Нежилое </w:t>
            </w:r>
            <w:r w:rsidR="00B66FEB">
              <w:rPr>
                <w:sz w:val="24"/>
                <w:szCs w:val="24"/>
              </w:rPr>
              <w:t xml:space="preserve">помещение расположено </w:t>
            </w:r>
            <w:r w:rsidR="00805716">
              <w:rPr>
                <w:sz w:val="24"/>
                <w:szCs w:val="24"/>
              </w:rPr>
              <w:t>в подвале</w:t>
            </w:r>
            <w:r w:rsidRPr="009A4ACB">
              <w:rPr>
                <w:sz w:val="24"/>
                <w:szCs w:val="24"/>
              </w:rPr>
              <w:t xml:space="preserve"> </w:t>
            </w:r>
            <w:r w:rsidR="00805716">
              <w:rPr>
                <w:sz w:val="24"/>
                <w:szCs w:val="24"/>
              </w:rPr>
              <w:t>трехэтажного</w:t>
            </w:r>
            <w:r w:rsidR="00B66FEB">
              <w:rPr>
                <w:sz w:val="24"/>
                <w:szCs w:val="24"/>
              </w:rPr>
              <w:t xml:space="preserve"> жилого дома</w:t>
            </w:r>
            <w:r w:rsidRPr="009A4ACB">
              <w:rPr>
                <w:sz w:val="24"/>
                <w:szCs w:val="24"/>
              </w:rPr>
              <w:t xml:space="preserve">. </w:t>
            </w:r>
            <w:r w:rsidR="00805716">
              <w:rPr>
                <w:sz w:val="24"/>
                <w:szCs w:val="24"/>
              </w:rPr>
              <w:t>Имеется 1 отдельный вход</w:t>
            </w:r>
            <w:r w:rsidRPr="009A4ACB">
              <w:rPr>
                <w:sz w:val="24"/>
                <w:szCs w:val="24"/>
              </w:rPr>
              <w:t>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E40F6" w:rsidRPr="009A4ACB" w:rsidRDefault="00805716" w:rsidP="00CE40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1 802 000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E40F6" w:rsidRPr="00B66FEB" w:rsidRDefault="00805716" w:rsidP="00B66FE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05716">
              <w:rPr>
                <w:b/>
                <w:sz w:val="24"/>
                <w:szCs w:val="24"/>
              </w:rPr>
              <w:t>360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5716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E40F6" w:rsidRPr="009A4ACB" w:rsidRDefault="00805716" w:rsidP="00CE40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05716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5716">
              <w:rPr>
                <w:b/>
                <w:sz w:val="24"/>
                <w:szCs w:val="24"/>
              </w:rPr>
              <w:t>100</w:t>
            </w:r>
          </w:p>
        </w:tc>
      </w:tr>
      <w:tr w:rsidR="00805716" w:rsidRPr="00E57450" w:rsidTr="00132ECC">
        <w:trPr>
          <w:trHeight w:hRule="exact" w:val="207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05716" w:rsidRPr="00E57450" w:rsidRDefault="00805716" w:rsidP="00E57450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05716" w:rsidRPr="009A4ACB" w:rsidRDefault="0080571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(этаж №</w:t>
            </w:r>
            <w:r w:rsidRPr="009A4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805716" w:rsidRPr="009A4ACB" w:rsidRDefault="00805716" w:rsidP="0080571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805716" w:rsidRPr="009A4ACB" w:rsidRDefault="0080571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 w:rsidRPr="009A4ACB">
              <w:rPr>
                <w:sz w:val="24"/>
                <w:szCs w:val="24"/>
              </w:rPr>
              <w:t>г</w:t>
            </w:r>
            <w:proofErr w:type="gramStart"/>
            <w:r w:rsidRPr="009A4ACB">
              <w:rPr>
                <w:sz w:val="24"/>
                <w:szCs w:val="24"/>
              </w:rPr>
              <w:t>.Н</w:t>
            </w:r>
            <w:proofErr w:type="gramEnd"/>
            <w:r w:rsidRPr="009A4ACB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Сормовский</w:t>
            </w:r>
            <w:proofErr w:type="spellEnd"/>
            <w:r w:rsidRPr="009A4ACB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Планетная</w:t>
            </w:r>
            <w:r w:rsidRPr="009A4AC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24Б,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805716" w:rsidRPr="009A4ACB" w:rsidRDefault="0080571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52:18:0010311:562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05716" w:rsidRPr="009A4ACB" w:rsidRDefault="0080571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05716" w:rsidRPr="009A4ACB" w:rsidRDefault="00805716" w:rsidP="0080571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805716" w:rsidRPr="009A4ACB" w:rsidRDefault="00805716" w:rsidP="002C1FAC">
            <w:pPr>
              <w:ind w:left="57" w:right="57"/>
              <w:jc w:val="center"/>
              <w:rPr>
                <w:sz w:val="24"/>
                <w:szCs w:val="24"/>
              </w:rPr>
            </w:pPr>
            <w:r w:rsidRPr="009A4ACB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 xml:space="preserve">помещение расположено </w:t>
            </w:r>
            <w:r w:rsidR="002C1FAC">
              <w:rPr>
                <w:sz w:val="24"/>
                <w:szCs w:val="24"/>
              </w:rPr>
              <w:t>на первом этаже двухэтажного нежилого здания</w:t>
            </w:r>
            <w:r w:rsidRPr="009A4ACB">
              <w:rPr>
                <w:sz w:val="24"/>
                <w:szCs w:val="24"/>
              </w:rPr>
              <w:t xml:space="preserve">. </w:t>
            </w:r>
            <w:r w:rsidR="002C1FAC">
              <w:rPr>
                <w:sz w:val="24"/>
                <w:szCs w:val="24"/>
              </w:rPr>
              <w:t xml:space="preserve">Имеется 1 </w:t>
            </w:r>
            <w:r>
              <w:rPr>
                <w:sz w:val="24"/>
                <w:szCs w:val="24"/>
              </w:rPr>
              <w:t xml:space="preserve">отдельный </w:t>
            </w:r>
            <w:r w:rsidR="002C1FAC">
              <w:rPr>
                <w:sz w:val="24"/>
                <w:szCs w:val="24"/>
              </w:rPr>
              <w:t xml:space="preserve">вход и 1 </w:t>
            </w:r>
            <w:proofErr w:type="gramStart"/>
            <w:r w:rsidR="002C1FAC">
              <w:rPr>
                <w:sz w:val="24"/>
                <w:szCs w:val="24"/>
              </w:rPr>
              <w:t>совместны</w:t>
            </w:r>
            <w:proofErr w:type="gramEnd"/>
            <w:r w:rsidR="002C1FAC">
              <w:rPr>
                <w:sz w:val="24"/>
                <w:szCs w:val="24"/>
              </w:rPr>
              <w:t xml:space="preserve"> вход с пользователями других нежилых помещений</w:t>
            </w:r>
            <w:r w:rsidRPr="009A4ACB">
              <w:rPr>
                <w:sz w:val="24"/>
                <w:szCs w:val="24"/>
              </w:rPr>
              <w:t>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805716" w:rsidRPr="009A4ACB" w:rsidRDefault="002C1FAC" w:rsidP="008057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2 383 000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5716" w:rsidRPr="00B66FEB" w:rsidRDefault="002C1FAC" w:rsidP="008057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C1FAC">
              <w:rPr>
                <w:b/>
                <w:sz w:val="24"/>
                <w:szCs w:val="24"/>
              </w:rPr>
              <w:t>476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1FAC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05716" w:rsidRPr="009A4ACB" w:rsidRDefault="002C1FAC" w:rsidP="008057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C1FAC">
              <w:rPr>
                <w:b/>
                <w:sz w:val="24"/>
                <w:szCs w:val="24"/>
              </w:rPr>
              <w:t>119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1FAC">
              <w:rPr>
                <w:b/>
                <w:sz w:val="24"/>
                <w:szCs w:val="24"/>
              </w:rPr>
              <w:t>150</w:t>
            </w:r>
          </w:p>
        </w:tc>
      </w:tr>
      <w:tr w:rsidR="00137CD1" w:rsidRPr="00E57450" w:rsidTr="00137CD1">
        <w:trPr>
          <w:trHeight w:hRule="exact" w:val="266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37CD1" w:rsidRPr="00E57450" w:rsidRDefault="002744BE" w:rsidP="002744BE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37CD1" w:rsidRPr="00137CD1" w:rsidRDefault="00137CD1" w:rsidP="00137CD1">
            <w:pPr>
              <w:ind w:left="57" w:right="57"/>
              <w:jc w:val="center"/>
              <w:rPr>
                <w:sz w:val="24"/>
                <w:szCs w:val="24"/>
              </w:rPr>
            </w:pPr>
            <w:r w:rsidRPr="00137CD1">
              <w:rPr>
                <w:sz w:val="24"/>
                <w:szCs w:val="24"/>
              </w:rPr>
              <w:t>21/50 доля в праве общей долевой собственности на нежилое помещение (цокольный 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37CD1" w:rsidRPr="00137CD1" w:rsidRDefault="00137CD1" w:rsidP="00137CD1">
            <w:pPr>
              <w:ind w:left="57" w:right="57"/>
              <w:jc w:val="center"/>
              <w:rPr>
                <w:sz w:val="24"/>
                <w:szCs w:val="24"/>
              </w:rPr>
            </w:pPr>
            <w:r w:rsidRPr="00137CD1">
              <w:rPr>
                <w:sz w:val="24"/>
                <w:szCs w:val="24"/>
              </w:rPr>
              <w:t>г</w:t>
            </w:r>
            <w:proofErr w:type="gramStart"/>
            <w:r w:rsidRPr="00137CD1">
              <w:rPr>
                <w:sz w:val="24"/>
                <w:szCs w:val="24"/>
              </w:rPr>
              <w:t>.Н</w:t>
            </w:r>
            <w:proofErr w:type="gramEnd"/>
            <w:r w:rsidRPr="00137CD1">
              <w:rPr>
                <w:sz w:val="24"/>
                <w:szCs w:val="24"/>
              </w:rPr>
              <w:t xml:space="preserve">ижний Новгород, Советский район, ул.Пушкина, д.37, </w:t>
            </w:r>
            <w:proofErr w:type="spellStart"/>
            <w:r w:rsidRPr="00137CD1">
              <w:rPr>
                <w:sz w:val="24"/>
                <w:szCs w:val="24"/>
              </w:rPr>
              <w:t>пом</w:t>
            </w:r>
            <w:proofErr w:type="spellEnd"/>
            <w:r w:rsidRPr="00137CD1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37CD1" w:rsidRPr="00137CD1" w:rsidRDefault="00137CD1" w:rsidP="00137CD1">
            <w:pPr>
              <w:ind w:left="57" w:right="57"/>
              <w:jc w:val="center"/>
              <w:rPr>
                <w:sz w:val="24"/>
                <w:szCs w:val="24"/>
              </w:rPr>
            </w:pPr>
            <w:r w:rsidRPr="00137CD1">
              <w:rPr>
                <w:sz w:val="24"/>
                <w:szCs w:val="24"/>
              </w:rPr>
              <w:t>52:18:0070050:202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37CD1" w:rsidRPr="00137CD1" w:rsidRDefault="00137CD1" w:rsidP="00137CD1">
            <w:pPr>
              <w:ind w:left="57" w:right="57"/>
              <w:jc w:val="center"/>
              <w:rPr>
                <w:sz w:val="24"/>
                <w:szCs w:val="24"/>
              </w:rPr>
            </w:pPr>
            <w:r w:rsidRPr="00137CD1">
              <w:rPr>
                <w:sz w:val="24"/>
                <w:szCs w:val="24"/>
              </w:rPr>
              <w:t>65,1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37CD1" w:rsidRPr="00137CD1" w:rsidRDefault="00137CD1" w:rsidP="00137CD1">
            <w:pPr>
              <w:ind w:left="57" w:right="57"/>
              <w:jc w:val="center"/>
              <w:rPr>
                <w:sz w:val="24"/>
                <w:szCs w:val="24"/>
              </w:rPr>
            </w:pPr>
            <w:r w:rsidRPr="00137CD1">
              <w:rPr>
                <w:sz w:val="24"/>
                <w:szCs w:val="24"/>
              </w:rPr>
              <w:t>1966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37CD1" w:rsidRPr="00137CD1" w:rsidRDefault="00137CD1" w:rsidP="00137CD1">
            <w:pPr>
              <w:ind w:left="57" w:right="57"/>
              <w:jc w:val="center"/>
              <w:rPr>
                <w:sz w:val="24"/>
                <w:szCs w:val="24"/>
              </w:rPr>
            </w:pPr>
            <w:r w:rsidRPr="00137CD1">
              <w:rPr>
                <w:sz w:val="24"/>
                <w:szCs w:val="24"/>
              </w:rPr>
              <w:t>Нежилое помещение расположено на цокольном этаже пятиэтажного жилого дома. Имеется один отдельный вход с торца здания.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5E4A6B" w:rsidRDefault="005E4A6B" w:rsidP="005E4A6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700 000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7CD1" w:rsidRPr="00B66FEB" w:rsidRDefault="005E4A6B" w:rsidP="00B66FE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E4A6B">
              <w:rPr>
                <w:b/>
                <w:sz w:val="24"/>
                <w:szCs w:val="24"/>
              </w:rPr>
              <w:t>140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4A6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37CD1" w:rsidRPr="00B66FEB" w:rsidRDefault="005E4A6B" w:rsidP="00CE40F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5E4A6B"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4A6B">
              <w:rPr>
                <w:b/>
                <w:sz w:val="24"/>
                <w:szCs w:val="24"/>
              </w:rPr>
              <w:t>000</w:t>
            </w:r>
          </w:p>
        </w:tc>
      </w:tr>
      <w:tr w:rsidR="00186E66" w:rsidRPr="00E57450" w:rsidTr="00137CD1">
        <w:trPr>
          <w:trHeight w:hRule="exact" w:val="266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86E66" w:rsidRDefault="00186E66" w:rsidP="00186E6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sz w:val="24"/>
                <w:szCs w:val="24"/>
              </w:rPr>
            </w:pPr>
            <w:r w:rsidRPr="00186E66">
              <w:rPr>
                <w:sz w:val="24"/>
                <w:szCs w:val="24"/>
              </w:rPr>
              <w:t>Нежилое помещение (этаж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sz w:val="24"/>
                <w:szCs w:val="24"/>
              </w:rPr>
            </w:pPr>
            <w:r w:rsidRPr="00186E66">
              <w:rPr>
                <w:sz w:val="24"/>
                <w:szCs w:val="24"/>
              </w:rPr>
              <w:t>г</w:t>
            </w:r>
            <w:proofErr w:type="gramStart"/>
            <w:r w:rsidRPr="00186E66">
              <w:rPr>
                <w:sz w:val="24"/>
                <w:szCs w:val="24"/>
              </w:rPr>
              <w:t>.Н</w:t>
            </w:r>
            <w:proofErr w:type="gramEnd"/>
            <w:r w:rsidRPr="00186E66">
              <w:rPr>
                <w:sz w:val="24"/>
                <w:szCs w:val="24"/>
              </w:rPr>
              <w:t xml:space="preserve">ижний Новгород, Московский район, ул.Березовская, д.106, </w:t>
            </w:r>
            <w:proofErr w:type="spellStart"/>
            <w:r w:rsidRPr="00186E66">
              <w:rPr>
                <w:sz w:val="24"/>
                <w:szCs w:val="24"/>
              </w:rPr>
              <w:t>пом</w:t>
            </w:r>
            <w:proofErr w:type="spellEnd"/>
            <w:r w:rsidRPr="00186E66">
              <w:rPr>
                <w:sz w:val="24"/>
                <w:szCs w:val="24"/>
              </w:rPr>
              <w:t xml:space="preserve"> П77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sz w:val="24"/>
                <w:szCs w:val="24"/>
              </w:rPr>
            </w:pPr>
            <w:r w:rsidRPr="00186E66">
              <w:rPr>
                <w:sz w:val="24"/>
                <w:szCs w:val="24"/>
              </w:rPr>
              <w:t>52:18:0020020:1057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sz w:val="24"/>
                <w:szCs w:val="24"/>
              </w:rPr>
            </w:pPr>
            <w:r w:rsidRPr="00186E66">
              <w:rPr>
                <w:sz w:val="24"/>
                <w:szCs w:val="24"/>
              </w:rPr>
              <w:t>8,0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sz w:val="24"/>
                <w:szCs w:val="24"/>
              </w:rPr>
            </w:pPr>
            <w:r w:rsidRPr="00186E66">
              <w:rPr>
                <w:sz w:val="24"/>
                <w:szCs w:val="24"/>
              </w:rPr>
              <w:t>1974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sz w:val="24"/>
                <w:szCs w:val="24"/>
              </w:rPr>
            </w:pPr>
            <w:r w:rsidRPr="00186E66">
              <w:rPr>
                <w:sz w:val="24"/>
                <w:szCs w:val="24"/>
              </w:rPr>
              <w:t>Нежилое помещение расположено на первом этаже девятиэтажного жилого дома. Имеется один совместный вход с пользователями других помещений.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86E66">
              <w:rPr>
                <w:b/>
                <w:sz w:val="24"/>
                <w:szCs w:val="24"/>
              </w:rPr>
              <w:t>270 000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86E66">
              <w:rPr>
                <w:b/>
                <w:sz w:val="24"/>
                <w:szCs w:val="24"/>
              </w:rPr>
              <w:t>54 000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86E66" w:rsidRPr="00186E66" w:rsidRDefault="00186E66" w:rsidP="00186E6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86E66">
              <w:rPr>
                <w:b/>
                <w:sz w:val="24"/>
                <w:szCs w:val="24"/>
              </w:rPr>
              <w:t>13 500</w:t>
            </w:r>
          </w:p>
        </w:tc>
      </w:tr>
    </w:tbl>
    <w:p w:rsidR="00785FC8" w:rsidRDefault="00785FC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C3CB8" w:rsidRDefault="00FF6BBE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D1659E" w:rsidRDefault="00D1659E" w:rsidP="00D1659E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06433" w:rsidRPr="00506433" w:rsidRDefault="00506433" w:rsidP="00506433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лот</w:t>
      </w:r>
      <w:r w:rsidR="002744BE">
        <w:rPr>
          <w:b/>
          <w:sz w:val="26"/>
          <w:szCs w:val="26"/>
          <w:u w:val="single"/>
        </w:rPr>
        <w:t>у № 3</w:t>
      </w:r>
      <w:r w:rsidRPr="00CE40F6">
        <w:rPr>
          <w:b/>
          <w:sz w:val="26"/>
          <w:szCs w:val="26"/>
          <w:u w:val="single"/>
        </w:rPr>
        <w:t>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506433" w:rsidRDefault="00506433" w:rsidP="00506433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 xml:space="preserve"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</w:t>
      </w:r>
      <w:r>
        <w:rPr>
          <w:b/>
          <w:sz w:val="26"/>
          <w:szCs w:val="26"/>
        </w:rPr>
        <w:t>нику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объекта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ому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у.</w:t>
      </w:r>
    </w:p>
    <w:p w:rsidR="00506433" w:rsidRDefault="00506433" w:rsidP="00D1659E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D1659E" w:rsidRPr="008B7EA2" w:rsidRDefault="00D1659E" w:rsidP="00D1659E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86E66">
        <w:rPr>
          <w:b/>
          <w:sz w:val="26"/>
          <w:szCs w:val="26"/>
          <w:u w:val="single"/>
        </w:rPr>
        <w:t xml:space="preserve">По лотам №№ </w:t>
      </w:r>
      <w:r w:rsidR="00186E66">
        <w:rPr>
          <w:b/>
          <w:sz w:val="26"/>
          <w:szCs w:val="26"/>
          <w:u w:val="single"/>
        </w:rPr>
        <w:t>1, 3</w:t>
      </w:r>
      <w:r w:rsidRPr="00785FC8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8C2487">
        <w:rPr>
          <w:b/>
          <w:sz w:val="26"/>
          <w:szCs w:val="26"/>
        </w:rPr>
        <w:t>общедомовых</w:t>
      </w:r>
      <w:proofErr w:type="spellEnd"/>
      <w:r w:rsidRPr="008C2487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D1659E" w:rsidRDefault="00D1659E" w:rsidP="00D1659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D1659E" w:rsidRDefault="00D1659E" w:rsidP="00D1659E">
      <w:pPr>
        <w:pStyle w:val="a3"/>
        <w:rPr>
          <w:sz w:val="26"/>
          <w:szCs w:val="26"/>
        </w:rPr>
      </w:pPr>
      <w:r w:rsidRPr="008B7EA2">
        <w:rPr>
          <w:sz w:val="26"/>
          <w:szCs w:val="26"/>
          <w:u w:val="single"/>
        </w:rPr>
        <w:t>По лотам №№ 1-</w:t>
      </w:r>
      <w:r w:rsidR="00186E66">
        <w:rPr>
          <w:sz w:val="26"/>
          <w:szCs w:val="26"/>
          <w:u w:val="single"/>
        </w:rPr>
        <w:t>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 w:rsidR="00CF23A6">
        <w:rPr>
          <w:sz w:val="26"/>
          <w:szCs w:val="26"/>
        </w:rPr>
        <w:t>27.10.2021 № 211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 w:rsidR="00CF23A6">
        <w:rPr>
          <w:sz w:val="26"/>
          <w:szCs w:val="26"/>
        </w:rPr>
        <w:t>01.12.2021 № 5375</w:t>
      </w:r>
      <w:r w:rsidRPr="008C2487">
        <w:rPr>
          <w:sz w:val="26"/>
          <w:szCs w:val="26"/>
        </w:rPr>
        <w:t>.</w:t>
      </w:r>
    </w:p>
    <w:p w:rsidR="00506433" w:rsidRDefault="00506433" w:rsidP="00D1659E">
      <w:pPr>
        <w:pStyle w:val="a3"/>
        <w:rPr>
          <w:sz w:val="26"/>
          <w:szCs w:val="26"/>
        </w:rPr>
      </w:pPr>
    </w:p>
    <w:p w:rsidR="00506433" w:rsidRDefault="00506433" w:rsidP="00506433">
      <w:pPr>
        <w:jc w:val="both"/>
        <w:rPr>
          <w:color w:val="000000"/>
          <w:sz w:val="26"/>
          <w:szCs w:val="26"/>
          <w:lang w:bidi="ru-RU"/>
        </w:rPr>
      </w:pPr>
      <w:r w:rsidRPr="00506433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186E66">
        <w:rPr>
          <w:color w:val="000000"/>
          <w:sz w:val="26"/>
          <w:szCs w:val="26"/>
          <w:u w:val="single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>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16.12.2020 № 81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 Новгорода</w:t>
      </w:r>
      <w:r>
        <w:rPr>
          <w:color w:val="000000"/>
          <w:sz w:val="26"/>
          <w:szCs w:val="26"/>
          <w:lang w:bidi="ru-RU"/>
        </w:rPr>
        <w:t xml:space="preserve"> от 12.02.2021 № 503.</w:t>
      </w:r>
    </w:p>
    <w:p w:rsidR="00506433" w:rsidRDefault="00506433" w:rsidP="00506433">
      <w:pPr>
        <w:jc w:val="both"/>
        <w:rPr>
          <w:color w:val="000000"/>
          <w:sz w:val="26"/>
          <w:szCs w:val="26"/>
          <w:lang w:bidi="ru-RU"/>
        </w:rPr>
      </w:pPr>
      <w:r w:rsidRPr="00AB2B29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AB2B29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30.12.2020 № 9385, от 24.03.2021 № 9632 по продаже не состоялись в связи с отсутствием заявок.</w:t>
      </w:r>
    </w:p>
    <w:p w:rsidR="00506433" w:rsidRDefault="00506433" w:rsidP="00506433">
      <w:pPr>
        <w:pStyle w:val="a3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Продажи посредством публичного предложения от 24.05.2021 № 9839, от 06.07.2021 № 10093 не состоялись в связи с отсутствием заявок</w:t>
      </w:r>
      <w:r w:rsidR="00B0282A">
        <w:rPr>
          <w:color w:val="000000"/>
          <w:sz w:val="26"/>
          <w:szCs w:val="26"/>
          <w:lang w:bidi="ru-RU"/>
        </w:rPr>
        <w:t>.</w:t>
      </w:r>
    </w:p>
    <w:p w:rsidR="00186E66" w:rsidRDefault="00186E66" w:rsidP="00785FC8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785FC8" w:rsidRDefault="00186E66" w:rsidP="00785FC8">
      <w:pPr>
        <w:pStyle w:val="a3"/>
        <w:rPr>
          <w:color w:val="000000"/>
          <w:sz w:val="26"/>
          <w:szCs w:val="26"/>
          <w:lang w:bidi="ru-RU"/>
        </w:rPr>
      </w:pPr>
      <w:r w:rsidRPr="00506433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4</w:t>
      </w:r>
      <w:r>
        <w:rPr>
          <w:color w:val="000000"/>
          <w:sz w:val="26"/>
          <w:szCs w:val="26"/>
          <w:lang w:bidi="ru-RU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>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17.02.2021 № 21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 Новгорода</w:t>
      </w:r>
      <w:r>
        <w:rPr>
          <w:color w:val="000000"/>
          <w:sz w:val="26"/>
          <w:szCs w:val="26"/>
          <w:lang w:bidi="ru-RU"/>
        </w:rPr>
        <w:t xml:space="preserve"> от 09.03.2021 № 901.</w:t>
      </w:r>
    </w:p>
    <w:p w:rsidR="0099301E" w:rsidRPr="00196621" w:rsidRDefault="0099301E" w:rsidP="0099301E">
      <w:pPr>
        <w:pStyle w:val="a3"/>
        <w:rPr>
          <w:sz w:val="26"/>
          <w:szCs w:val="26"/>
        </w:rPr>
      </w:pPr>
      <w:r w:rsidRPr="00196621">
        <w:rPr>
          <w:sz w:val="26"/>
          <w:szCs w:val="26"/>
        </w:rPr>
        <w:t>Аукционы от 15.12.2020 № 9318, от 27.01.2021 (торговая процедура № 178fz23122000057), от 05.05.2021 № 9765  по продаже не состоялись в связи с отсутствием заявок.</w:t>
      </w:r>
    </w:p>
    <w:p w:rsidR="00186E66" w:rsidRDefault="0099301E" w:rsidP="0099301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Продажи посредством публичного предложения от 16.07.2021 № 10127, от 25.08.2021 № 10261 не состоялись в связи с </w:t>
      </w:r>
      <w:r w:rsidRPr="00196621">
        <w:rPr>
          <w:sz w:val="26"/>
          <w:szCs w:val="26"/>
        </w:rPr>
        <w:t>отсутствием заявок.</w:t>
      </w:r>
    </w:p>
    <w:p w:rsidR="00186E66" w:rsidRDefault="00186E66" w:rsidP="00785FC8">
      <w:pPr>
        <w:pStyle w:val="a3"/>
        <w:rPr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506433">
        <w:rPr>
          <w:rFonts w:eastAsia="Calibri"/>
          <w:sz w:val="26"/>
          <w:szCs w:val="26"/>
        </w:rPr>
        <w:t xml:space="preserve"> </w:t>
      </w:r>
      <w:r w:rsidR="00D523B3">
        <w:rPr>
          <w:rFonts w:eastAsia="Calibri"/>
          <w:sz w:val="26"/>
          <w:szCs w:val="26"/>
        </w:rPr>
        <w:t>08.12</w:t>
      </w:r>
      <w:r w:rsidR="00CE40F6">
        <w:rPr>
          <w:rFonts w:eastAsia="Calibri"/>
          <w:sz w:val="26"/>
          <w:szCs w:val="26"/>
        </w:rPr>
        <w:t>.2021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506433">
        <w:rPr>
          <w:rFonts w:eastAsia="Calibri"/>
          <w:sz w:val="26"/>
          <w:szCs w:val="26"/>
        </w:rPr>
        <w:t xml:space="preserve"> </w:t>
      </w:r>
      <w:r w:rsidR="00D523B3">
        <w:rPr>
          <w:rFonts w:eastAsia="Calibri"/>
          <w:sz w:val="26"/>
          <w:szCs w:val="26"/>
        </w:rPr>
        <w:t>10.01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506433">
        <w:rPr>
          <w:sz w:val="26"/>
          <w:szCs w:val="26"/>
        </w:rPr>
        <w:t xml:space="preserve"> </w:t>
      </w:r>
      <w:r w:rsidR="00D523B3">
        <w:rPr>
          <w:sz w:val="26"/>
          <w:szCs w:val="26"/>
        </w:rPr>
        <w:t>10.01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06433">
        <w:rPr>
          <w:rFonts w:eastAsia="Calibri"/>
          <w:sz w:val="26"/>
          <w:szCs w:val="26"/>
        </w:rPr>
        <w:t xml:space="preserve"> </w:t>
      </w:r>
      <w:r w:rsidR="00D523B3">
        <w:rPr>
          <w:rFonts w:eastAsia="Calibri"/>
          <w:sz w:val="26"/>
          <w:szCs w:val="26"/>
        </w:rPr>
        <w:t>14.01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506433">
        <w:rPr>
          <w:rFonts w:eastAsia="Calibri"/>
          <w:b/>
          <w:sz w:val="30"/>
          <w:szCs w:val="30"/>
          <w:u w:val="single"/>
        </w:rPr>
        <w:t xml:space="preserve"> </w:t>
      </w:r>
      <w:r w:rsidR="00D523B3">
        <w:rPr>
          <w:rFonts w:eastAsia="Calibri"/>
          <w:b/>
          <w:sz w:val="30"/>
          <w:szCs w:val="30"/>
          <w:u w:val="single"/>
        </w:rPr>
        <w:t>17.01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</w:t>
      </w:r>
      <w:r w:rsidRPr="00CB69FC">
        <w:rPr>
          <w:rFonts w:eastAsia="Calibri"/>
          <w:sz w:val="26"/>
          <w:szCs w:val="26"/>
          <w:lang w:val="ru-RU"/>
        </w:rPr>
        <w:lastRenderedPageBreak/>
        <w:t>аукциона.</w:t>
      </w:r>
    </w:p>
    <w:p w:rsidR="005A5069" w:rsidRPr="008B7EA2" w:rsidRDefault="005A5069" w:rsidP="008B7EA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left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lastRenderedPageBreak/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1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lastRenderedPageBreak/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694A66" w:rsidRPr="00694A6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694A66">
        <w:rPr>
          <w:spacing w:val="-3"/>
          <w:sz w:val="26"/>
          <w:szCs w:val="26"/>
        </w:rPr>
      </w:r>
      <w:r w:rsidR="00694A66">
        <w:rPr>
          <w:spacing w:val="-3"/>
          <w:sz w:val="26"/>
          <w:szCs w:val="26"/>
        </w:rPr>
        <w:fldChar w:fldCharType="separate"/>
      </w:r>
      <w:r w:rsidR="00694A6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8235D">
      <w:headerReference w:type="default" r:id="rId13"/>
      <w:pgSz w:w="16840" w:h="11907" w:orient="landscape" w:code="9"/>
      <w:pgMar w:top="709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66" w:rsidRDefault="00186E66" w:rsidP="00D42863">
      <w:r>
        <w:separator/>
      </w:r>
    </w:p>
  </w:endnote>
  <w:endnote w:type="continuationSeparator" w:id="0">
    <w:p w:rsidR="00186E66" w:rsidRDefault="00186E6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66" w:rsidRDefault="00186E66" w:rsidP="00D42863">
      <w:r>
        <w:separator/>
      </w:r>
    </w:p>
  </w:footnote>
  <w:footnote w:type="continuationSeparator" w:id="0">
    <w:p w:rsidR="00186E66" w:rsidRDefault="00186E6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66" w:rsidRDefault="00694A66">
    <w:pPr>
      <w:pStyle w:val="ab"/>
      <w:jc w:val="center"/>
    </w:pPr>
    <w:fldSimple w:instr=" PAGE   \* MERGEFORMAT ">
      <w:r w:rsidR="00E13797">
        <w:rPr>
          <w:noProof/>
        </w:rPr>
        <w:t>17</w:t>
      </w:r>
    </w:fldSimple>
  </w:p>
  <w:p w:rsidR="00186E66" w:rsidRDefault="00186E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7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9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1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3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4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24"/>
  </w:num>
  <w:num w:numId="8">
    <w:abstractNumId w:val="8"/>
  </w:num>
  <w:num w:numId="9">
    <w:abstractNumId w:val="1"/>
  </w:num>
  <w:num w:numId="10">
    <w:abstractNumId w:val="19"/>
  </w:num>
  <w:num w:numId="11">
    <w:abstractNumId w:val="13"/>
  </w:num>
  <w:num w:numId="12">
    <w:abstractNumId w:val="12"/>
  </w:num>
  <w:num w:numId="13">
    <w:abstractNumId w:val="2"/>
  </w:num>
  <w:num w:numId="14">
    <w:abstractNumId w:val="21"/>
  </w:num>
  <w:num w:numId="15">
    <w:abstractNumId w:val="4"/>
  </w:num>
  <w:num w:numId="16">
    <w:abstractNumId w:val="23"/>
  </w:num>
  <w:num w:numId="17">
    <w:abstractNumId w:val="11"/>
  </w:num>
  <w:num w:numId="18">
    <w:abstractNumId w:val="6"/>
  </w:num>
  <w:num w:numId="19">
    <w:abstractNumId w:val="18"/>
  </w:num>
  <w:num w:numId="20">
    <w:abstractNumId w:val="14"/>
  </w:num>
  <w:num w:numId="21">
    <w:abstractNumId w:val="20"/>
  </w:num>
  <w:num w:numId="22">
    <w:abstractNumId w:val="5"/>
  </w:num>
  <w:num w:numId="23">
    <w:abstractNumId w:val="3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21B8D"/>
    <w:rsid w:val="00021CEB"/>
    <w:rsid w:val="00021F17"/>
    <w:rsid w:val="00022142"/>
    <w:rsid w:val="000236E1"/>
    <w:rsid w:val="00024AB9"/>
    <w:rsid w:val="00025A0B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627F"/>
    <w:rsid w:val="000C7FA5"/>
    <w:rsid w:val="000D081A"/>
    <w:rsid w:val="000D2BB7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7295"/>
    <w:rsid w:val="001E007D"/>
    <w:rsid w:val="001E05E4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25A1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4EE5"/>
    <w:rsid w:val="00364FBA"/>
    <w:rsid w:val="003664FF"/>
    <w:rsid w:val="00367294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1FE0"/>
    <w:rsid w:val="003C2A45"/>
    <w:rsid w:val="003C3F30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32B8"/>
    <w:rsid w:val="00403351"/>
    <w:rsid w:val="0040349B"/>
    <w:rsid w:val="004035E5"/>
    <w:rsid w:val="00406969"/>
    <w:rsid w:val="00407601"/>
    <w:rsid w:val="004104C7"/>
    <w:rsid w:val="0041156A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EBA"/>
    <w:rsid w:val="004333DC"/>
    <w:rsid w:val="00435728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908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BB8"/>
    <w:rsid w:val="00641DCE"/>
    <w:rsid w:val="0064352C"/>
    <w:rsid w:val="00644E66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4A66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0D5"/>
    <w:rsid w:val="006D2271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0044"/>
    <w:rsid w:val="008E04FD"/>
    <w:rsid w:val="008E12E4"/>
    <w:rsid w:val="008E174A"/>
    <w:rsid w:val="008E1E0B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44D"/>
    <w:rsid w:val="009B79A8"/>
    <w:rsid w:val="009B7CE4"/>
    <w:rsid w:val="009C06CF"/>
    <w:rsid w:val="009C0E1A"/>
    <w:rsid w:val="009C3AF3"/>
    <w:rsid w:val="009C4F5E"/>
    <w:rsid w:val="009C6969"/>
    <w:rsid w:val="009C7577"/>
    <w:rsid w:val="009C762F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C10"/>
    <w:rsid w:val="00A72290"/>
    <w:rsid w:val="00A7374F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C7590"/>
    <w:rsid w:val="00AD0482"/>
    <w:rsid w:val="00AD07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CC5"/>
    <w:rsid w:val="00B6362A"/>
    <w:rsid w:val="00B638BF"/>
    <w:rsid w:val="00B63D13"/>
    <w:rsid w:val="00B6457F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AD0"/>
    <w:rsid w:val="00CF1C84"/>
    <w:rsid w:val="00CF23A6"/>
    <w:rsid w:val="00CF2811"/>
    <w:rsid w:val="00CF4283"/>
    <w:rsid w:val="00CF4502"/>
    <w:rsid w:val="00CF551B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4588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7BB4"/>
    <w:rsid w:val="00D47C25"/>
    <w:rsid w:val="00D47DF8"/>
    <w:rsid w:val="00D50A67"/>
    <w:rsid w:val="00D5231E"/>
    <w:rsid w:val="00D523B3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3797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10AD"/>
    <w:rsid w:val="00F4160A"/>
    <w:rsid w:val="00F41F8D"/>
    <w:rsid w:val="00F42F81"/>
    <w:rsid w:val="00F42F9F"/>
    <w:rsid w:val="00F43828"/>
    <w:rsid w:val="00F447A0"/>
    <w:rsid w:val="00F4590A"/>
    <w:rsid w:val="00F46067"/>
    <w:rsid w:val="00F50723"/>
    <w:rsid w:val="00F51A24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39D9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35A1"/>
    <w:rsid w:val="00FC442B"/>
    <w:rsid w:val="00FC5E8B"/>
    <w:rsid w:val="00FC7516"/>
    <w:rsid w:val="00FD0288"/>
    <w:rsid w:val="00FD1171"/>
    <w:rsid w:val="00FD174F"/>
    <w:rsid w:val="00FD194B"/>
    <w:rsid w:val="00FD2579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7E03-BD18-40B3-B29A-040935CA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5591</Words>
  <Characters>41655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47152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</cp:revision>
  <cp:lastPrinted>2021-12-06T13:08:00Z</cp:lastPrinted>
  <dcterms:created xsi:type="dcterms:W3CDTF">2021-12-07T11:40:00Z</dcterms:created>
  <dcterms:modified xsi:type="dcterms:W3CDTF">2021-12-07T11:40:00Z</dcterms:modified>
</cp:coreProperties>
</file>