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AD3C99">
        <w:rPr>
          <w:b/>
          <w:color w:val="000000"/>
          <w:sz w:val="26"/>
          <w:szCs w:val="26"/>
        </w:rPr>
        <w:t>10</w:t>
      </w:r>
      <w:r w:rsidR="00A50DEF">
        <w:rPr>
          <w:b/>
          <w:color w:val="000000"/>
          <w:sz w:val="26"/>
          <w:szCs w:val="26"/>
        </w:rPr>
        <w:t>/</w:t>
      </w:r>
      <w:r w:rsidRPr="00FE2A2E">
        <w:rPr>
          <w:b/>
          <w:color w:val="000000"/>
          <w:sz w:val="26"/>
          <w:szCs w:val="26"/>
        </w:rPr>
        <w:t>20</w:t>
      </w:r>
      <w:r w:rsidR="00505E0A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601035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007773">
        <w:rPr>
          <w:b/>
          <w:sz w:val="30"/>
          <w:szCs w:val="30"/>
          <w:u w:val="single"/>
        </w:rPr>
        <w:t>28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Pr="00007773">
        <w:rPr>
          <w:b/>
          <w:sz w:val="30"/>
          <w:szCs w:val="30"/>
          <w:u w:val="single"/>
        </w:rPr>
        <w:t>февраля</w:t>
      </w:r>
      <w:r w:rsidR="00713435">
        <w:rPr>
          <w:b/>
          <w:sz w:val="30"/>
          <w:szCs w:val="30"/>
          <w:u w:val="single"/>
        </w:rPr>
        <w:t xml:space="preserve"> </w:t>
      </w:r>
      <w:r w:rsidR="00214C0E" w:rsidRPr="00387CE9">
        <w:rPr>
          <w:b/>
          <w:sz w:val="30"/>
          <w:szCs w:val="30"/>
          <w:u w:val="single"/>
        </w:rPr>
        <w:t>202</w:t>
      </w:r>
      <w:r w:rsidR="00505E0A">
        <w:rPr>
          <w:b/>
          <w:sz w:val="30"/>
          <w:szCs w:val="30"/>
          <w:u w:val="single"/>
        </w:rPr>
        <w:t>2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r w:rsidRPr="00FE2A2E">
        <w:rPr>
          <w:bCs/>
          <w:sz w:val="26"/>
          <w:szCs w:val="26"/>
          <w:u w:val="single"/>
        </w:rPr>
        <w:t>www.нижнийновгород.рф.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https://fabrikant.ru</w:t>
      </w:r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6D2918" w:rsidRDefault="006D291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3033"/>
        <w:gridCol w:w="1233"/>
        <w:gridCol w:w="993"/>
        <w:gridCol w:w="890"/>
        <w:gridCol w:w="3220"/>
        <w:gridCol w:w="1494"/>
        <w:gridCol w:w="1559"/>
        <w:gridCol w:w="1384"/>
      </w:tblGrid>
      <w:tr w:rsidR="005D4BD0" w:rsidRPr="00166023" w:rsidTr="00AD3C99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"/>
                <w:lang w:val="en-US" w:eastAsia="en-US" w:bidi="en-US"/>
              </w:rPr>
              <w:t>№</w:t>
            </w:r>
          </w:p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"/>
              </w:rPr>
              <w:t>лот</w:t>
            </w:r>
          </w:p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"/>
              </w:rPr>
              <w:t>Наименование</w:t>
            </w:r>
          </w:p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"/>
              </w:rPr>
              <w:t>объекта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"/>
              </w:rPr>
              <w:t>Местонахождение</w:t>
            </w:r>
          </w:p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"/>
              </w:rPr>
              <w:t>объекта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"/>
              </w:rPr>
              <w:t>Общая</w:t>
            </w:r>
          </w:p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"/>
              </w:rPr>
              <w:t>площадь</w:t>
            </w:r>
          </w:p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"/>
              </w:rPr>
              <w:t>объекта</w:t>
            </w:r>
          </w:p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"/>
              </w:rPr>
              <w:t>кв</w:t>
            </w:r>
            <w:proofErr w:type="gramStart"/>
            <w:r w:rsidRPr="00166023">
              <w:rPr>
                <w:rStyle w:val="Bodytext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"/>
              </w:rPr>
              <w:t>Год ввода дома в эксплуатацию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"/>
              </w:rPr>
              <w:t>Описание объекта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"/>
              </w:rPr>
              <w:t>Начальная</w:t>
            </w:r>
          </w:p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"/>
              </w:rPr>
              <w:t>цена</w:t>
            </w:r>
          </w:p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"/>
              </w:rPr>
              <w:t>объекта</w:t>
            </w:r>
          </w:p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11pt"/>
                <w:sz w:val="26"/>
                <w:szCs w:val="26"/>
              </w:rPr>
              <w:t>(руб.)</w:t>
            </w:r>
          </w:p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"/>
              </w:rPr>
              <w:t>(с учетом НДС)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"/>
              </w:rPr>
              <w:t>Задаток</w:t>
            </w:r>
          </w:p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11pt"/>
                <w:sz w:val="26"/>
                <w:szCs w:val="26"/>
              </w:rPr>
              <w:t>(руб.)</w:t>
            </w:r>
          </w:p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"/>
              </w:rPr>
              <w:t>(20% от начальной цены объекта)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"/>
              </w:rPr>
              <w:t>Шаг</w:t>
            </w:r>
          </w:p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"/>
              </w:rPr>
              <w:t>аукциона</w:t>
            </w:r>
          </w:p>
          <w:p w:rsidR="005D4BD0" w:rsidRPr="00166023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rStyle w:val="Bodytext211pt"/>
                <w:sz w:val="26"/>
                <w:szCs w:val="26"/>
              </w:rPr>
              <w:t>(руб.)</w:t>
            </w:r>
          </w:p>
        </w:tc>
      </w:tr>
      <w:tr w:rsidR="00FD34A6" w:rsidRPr="00166023" w:rsidTr="00FD34A6">
        <w:trPr>
          <w:trHeight w:hRule="exact" w:val="164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166023">
              <w:rPr>
                <w:rStyle w:val="Bodytext2"/>
                <w:lang w:eastAsia="en-US" w:bidi="en-US"/>
              </w:rPr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Нежилое помещение (подвал №1)</w:t>
            </w:r>
          </w:p>
          <w:p w:rsidR="00FD34A6" w:rsidRPr="00166023" w:rsidRDefault="00FD34A6" w:rsidP="008F6B0C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г</w:t>
            </w:r>
            <w:proofErr w:type="gramStart"/>
            <w:r w:rsidRPr="00166023">
              <w:rPr>
                <w:sz w:val="26"/>
                <w:szCs w:val="26"/>
              </w:rPr>
              <w:t>.Н</w:t>
            </w:r>
            <w:proofErr w:type="gramEnd"/>
            <w:r w:rsidRPr="00166023">
              <w:rPr>
                <w:sz w:val="26"/>
                <w:szCs w:val="26"/>
              </w:rPr>
              <w:t xml:space="preserve">ижний Новгород, </w:t>
            </w:r>
            <w:proofErr w:type="spellStart"/>
            <w:r w:rsidRPr="00166023">
              <w:rPr>
                <w:sz w:val="26"/>
                <w:szCs w:val="26"/>
              </w:rPr>
              <w:t>Сормовский</w:t>
            </w:r>
            <w:proofErr w:type="spellEnd"/>
            <w:r w:rsidRPr="00166023">
              <w:rPr>
                <w:sz w:val="26"/>
                <w:szCs w:val="26"/>
              </w:rPr>
              <w:t xml:space="preserve"> район, ул.Ногина, д.5Б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52:18:0010145:634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84,3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1950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Нежилое помещение расположено в подвале трехэтажного жилого дома. Имеется 1 отдельный вход.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166023">
              <w:rPr>
                <w:b/>
                <w:sz w:val="26"/>
                <w:szCs w:val="26"/>
              </w:rPr>
              <w:t>1 802 000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166023">
              <w:rPr>
                <w:b/>
                <w:sz w:val="26"/>
                <w:szCs w:val="26"/>
              </w:rPr>
              <w:t>360 400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166023">
              <w:rPr>
                <w:b/>
                <w:sz w:val="26"/>
                <w:szCs w:val="26"/>
              </w:rPr>
              <w:t>90 100</w:t>
            </w:r>
          </w:p>
        </w:tc>
      </w:tr>
      <w:tr w:rsidR="00FD34A6" w:rsidRPr="00166023" w:rsidTr="008F6B0C">
        <w:trPr>
          <w:trHeight w:hRule="exact" w:val="269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166023">
              <w:rPr>
                <w:rStyle w:val="Bodytext2"/>
                <w:lang w:eastAsia="en-US" w:bidi="en-US"/>
              </w:rPr>
              <w:lastRenderedPageBreak/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Нежилое помещение (этаж №1)</w:t>
            </w:r>
          </w:p>
          <w:p w:rsidR="00FD34A6" w:rsidRPr="00166023" w:rsidRDefault="00FD34A6" w:rsidP="008F6B0C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г</w:t>
            </w:r>
            <w:proofErr w:type="gramStart"/>
            <w:r w:rsidRPr="00166023">
              <w:rPr>
                <w:sz w:val="26"/>
                <w:szCs w:val="26"/>
              </w:rPr>
              <w:t>.Н</w:t>
            </w:r>
            <w:proofErr w:type="gramEnd"/>
            <w:r w:rsidRPr="00166023">
              <w:rPr>
                <w:sz w:val="26"/>
                <w:szCs w:val="26"/>
              </w:rPr>
              <w:t xml:space="preserve">ижний Новгород, </w:t>
            </w:r>
            <w:proofErr w:type="spellStart"/>
            <w:r w:rsidRPr="00166023">
              <w:rPr>
                <w:sz w:val="26"/>
                <w:szCs w:val="26"/>
              </w:rPr>
              <w:t>Сормовский</w:t>
            </w:r>
            <w:proofErr w:type="spellEnd"/>
            <w:r w:rsidRPr="00166023">
              <w:rPr>
                <w:sz w:val="26"/>
                <w:szCs w:val="26"/>
              </w:rPr>
              <w:t xml:space="preserve"> район, ул.Планетная, д.24Б, </w:t>
            </w:r>
            <w:proofErr w:type="spellStart"/>
            <w:r w:rsidRPr="00166023">
              <w:rPr>
                <w:sz w:val="26"/>
                <w:szCs w:val="26"/>
              </w:rPr>
              <w:t>пом</w:t>
            </w:r>
            <w:proofErr w:type="spellEnd"/>
            <w:r w:rsidRPr="00166023">
              <w:rPr>
                <w:sz w:val="26"/>
                <w:szCs w:val="26"/>
              </w:rPr>
              <w:t xml:space="preserve"> П2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52:18:0010311:562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76,5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1959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 xml:space="preserve">Нежилое помещение расположено на первом этаже двухэтажного нежилого здания. Имеется 1 отдельный вход и 1 </w:t>
            </w:r>
            <w:proofErr w:type="gramStart"/>
            <w:r w:rsidRPr="00166023">
              <w:rPr>
                <w:sz w:val="26"/>
                <w:szCs w:val="26"/>
              </w:rPr>
              <w:t>совместны</w:t>
            </w:r>
            <w:proofErr w:type="gramEnd"/>
            <w:r w:rsidRPr="00166023">
              <w:rPr>
                <w:sz w:val="26"/>
                <w:szCs w:val="26"/>
              </w:rPr>
              <w:t xml:space="preserve"> вход с пользователями других нежилых помещений.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166023">
              <w:rPr>
                <w:b/>
                <w:sz w:val="26"/>
                <w:szCs w:val="26"/>
              </w:rPr>
              <w:t>2 383 000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166023">
              <w:rPr>
                <w:b/>
                <w:sz w:val="26"/>
                <w:szCs w:val="26"/>
              </w:rPr>
              <w:t>476 600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166023">
              <w:rPr>
                <w:b/>
                <w:sz w:val="26"/>
                <w:szCs w:val="26"/>
              </w:rPr>
              <w:t>119 150</w:t>
            </w:r>
          </w:p>
        </w:tc>
      </w:tr>
      <w:tr w:rsidR="00FD34A6" w:rsidRPr="00166023" w:rsidTr="00166023">
        <w:trPr>
          <w:trHeight w:hRule="exact" w:val="2837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166023">
              <w:rPr>
                <w:rStyle w:val="Bodytext2"/>
                <w:lang w:eastAsia="en-US" w:bidi="en-US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21/50 доля в праве общей долевой собственности на нежилое помещение (цокольный этаж № 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г</w:t>
            </w:r>
            <w:proofErr w:type="gramStart"/>
            <w:r w:rsidRPr="00166023">
              <w:rPr>
                <w:sz w:val="26"/>
                <w:szCs w:val="26"/>
              </w:rPr>
              <w:t>.Н</w:t>
            </w:r>
            <w:proofErr w:type="gramEnd"/>
            <w:r w:rsidRPr="00166023">
              <w:rPr>
                <w:sz w:val="26"/>
                <w:szCs w:val="26"/>
              </w:rPr>
              <w:t xml:space="preserve">ижний Новгород, Советский район, ул.Пушкина, д.37, </w:t>
            </w:r>
            <w:proofErr w:type="spellStart"/>
            <w:r w:rsidRPr="00166023">
              <w:rPr>
                <w:sz w:val="26"/>
                <w:szCs w:val="26"/>
              </w:rPr>
              <w:t>пом</w:t>
            </w:r>
            <w:proofErr w:type="spellEnd"/>
            <w:r w:rsidRPr="00166023">
              <w:rPr>
                <w:sz w:val="26"/>
                <w:szCs w:val="26"/>
              </w:rPr>
              <w:t xml:space="preserve"> П1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52:18:0070050:202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65,1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1966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Нежилое помещение расположено на цокольном этаже пятиэтажного жилого дома. Имеется один отдельный вход с торца здания.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166023">
              <w:rPr>
                <w:b/>
                <w:sz w:val="26"/>
                <w:szCs w:val="26"/>
              </w:rPr>
              <w:t>700 000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166023">
              <w:rPr>
                <w:b/>
                <w:sz w:val="26"/>
                <w:szCs w:val="26"/>
              </w:rPr>
              <w:t>140 000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FD34A6" w:rsidRPr="00166023" w:rsidRDefault="00FD34A6" w:rsidP="008F6B0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166023">
              <w:rPr>
                <w:b/>
                <w:sz w:val="26"/>
                <w:szCs w:val="26"/>
              </w:rPr>
              <w:t>35 000</w:t>
            </w:r>
          </w:p>
        </w:tc>
      </w:tr>
      <w:tr w:rsidR="00166023" w:rsidRPr="00166023" w:rsidTr="00166023">
        <w:trPr>
          <w:trHeight w:hRule="exact" w:val="265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166023">
              <w:rPr>
                <w:rStyle w:val="Bodytext2"/>
                <w:lang w:eastAsia="en-US" w:bidi="en-US"/>
              </w:rPr>
              <w:t>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Нежилое помещение (этаж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г</w:t>
            </w:r>
            <w:proofErr w:type="gramStart"/>
            <w:r w:rsidRPr="00166023">
              <w:rPr>
                <w:sz w:val="26"/>
                <w:szCs w:val="26"/>
              </w:rPr>
              <w:t>.Н</w:t>
            </w:r>
            <w:proofErr w:type="gramEnd"/>
            <w:r w:rsidRPr="00166023">
              <w:rPr>
                <w:sz w:val="26"/>
                <w:szCs w:val="26"/>
              </w:rPr>
              <w:t>ижний Новгород, Автозаводский район, ул.Космическая, д.50, помещение условный №П1001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52:18:0040363:2881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6,7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1987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proofErr w:type="gramStart"/>
            <w:r w:rsidRPr="00166023">
              <w:rPr>
                <w:sz w:val="26"/>
                <w:szCs w:val="26"/>
              </w:rPr>
              <w:t xml:space="preserve">Нежилое помещение расположено на первом этаже трехэтажного </w:t>
            </w:r>
            <w:proofErr w:type="spellStart"/>
            <w:r w:rsidRPr="00166023">
              <w:rPr>
                <w:sz w:val="26"/>
                <w:szCs w:val="26"/>
              </w:rPr>
              <w:t>пристроя</w:t>
            </w:r>
            <w:proofErr w:type="spellEnd"/>
            <w:r w:rsidRPr="00166023">
              <w:rPr>
                <w:sz w:val="26"/>
                <w:szCs w:val="26"/>
              </w:rPr>
              <w:t xml:space="preserve"> к девятиэтажному жилому дому.</w:t>
            </w:r>
            <w:proofErr w:type="gramEnd"/>
            <w:r w:rsidRPr="00166023">
              <w:rPr>
                <w:sz w:val="26"/>
                <w:szCs w:val="26"/>
              </w:rPr>
              <w:t xml:space="preserve"> Вход совместный с другими пользователями.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166023">
              <w:rPr>
                <w:b/>
                <w:sz w:val="26"/>
                <w:szCs w:val="26"/>
              </w:rPr>
              <w:t>231 000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166023">
              <w:rPr>
                <w:b/>
                <w:sz w:val="26"/>
                <w:szCs w:val="26"/>
              </w:rPr>
              <w:t>46 200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166023">
              <w:rPr>
                <w:b/>
                <w:sz w:val="26"/>
                <w:szCs w:val="26"/>
              </w:rPr>
              <w:t>11 550</w:t>
            </w:r>
          </w:p>
        </w:tc>
      </w:tr>
      <w:tr w:rsidR="00166023" w:rsidRPr="00166023" w:rsidTr="00166023">
        <w:trPr>
          <w:trHeight w:hRule="exact" w:val="254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166023">
              <w:rPr>
                <w:rStyle w:val="Bodytext2"/>
                <w:lang w:eastAsia="en-US" w:bidi="en-US"/>
              </w:rPr>
              <w:lastRenderedPageBreak/>
              <w:t>5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Нежилое помещение (подвал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г</w:t>
            </w:r>
            <w:proofErr w:type="gramStart"/>
            <w:r w:rsidRPr="00166023">
              <w:rPr>
                <w:sz w:val="26"/>
                <w:szCs w:val="26"/>
              </w:rPr>
              <w:t>.Н</w:t>
            </w:r>
            <w:proofErr w:type="gramEnd"/>
            <w:r w:rsidRPr="00166023">
              <w:rPr>
                <w:sz w:val="26"/>
                <w:szCs w:val="26"/>
              </w:rPr>
              <w:t xml:space="preserve">ижний Новгород, Автозаводский район, </w:t>
            </w:r>
            <w:proofErr w:type="spellStart"/>
            <w:r w:rsidRPr="00166023">
              <w:rPr>
                <w:sz w:val="26"/>
                <w:szCs w:val="26"/>
              </w:rPr>
              <w:t>пр-кт</w:t>
            </w:r>
            <w:proofErr w:type="spellEnd"/>
            <w:r w:rsidRPr="00166023">
              <w:rPr>
                <w:sz w:val="26"/>
                <w:szCs w:val="26"/>
              </w:rPr>
              <w:t xml:space="preserve"> Октября, д.21, </w:t>
            </w:r>
            <w:proofErr w:type="spellStart"/>
            <w:r w:rsidRPr="00166023">
              <w:rPr>
                <w:sz w:val="26"/>
                <w:szCs w:val="26"/>
              </w:rPr>
              <w:t>пом</w:t>
            </w:r>
            <w:proofErr w:type="spellEnd"/>
            <w:r w:rsidRPr="00166023">
              <w:rPr>
                <w:sz w:val="26"/>
                <w:szCs w:val="26"/>
              </w:rPr>
              <w:t xml:space="preserve"> П5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52:18:0040205:108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140,3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1938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Нежилое помещение расположено в подвале шестиэтажного жилого дома. Вход совместный с другими пользователями со двора дома.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166023">
              <w:rPr>
                <w:b/>
                <w:sz w:val="26"/>
                <w:szCs w:val="26"/>
              </w:rPr>
              <w:t>2 107 000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166023">
              <w:rPr>
                <w:b/>
                <w:sz w:val="26"/>
                <w:szCs w:val="26"/>
              </w:rPr>
              <w:t>421 400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166023">
              <w:rPr>
                <w:b/>
                <w:sz w:val="26"/>
                <w:szCs w:val="26"/>
              </w:rPr>
              <w:t>105 350</w:t>
            </w:r>
          </w:p>
        </w:tc>
      </w:tr>
      <w:tr w:rsidR="00166023" w:rsidRPr="00166023" w:rsidTr="00166023">
        <w:trPr>
          <w:trHeight w:hRule="exact" w:val="2421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166023">
              <w:rPr>
                <w:rStyle w:val="Bodytext2"/>
                <w:lang w:eastAsia="en-US" w:bidi="en-US"/>
              </w:rPr>
              <w:t>6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Нежилое помещение (подвал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г</w:t>
            </w:r>
            <w:proofErr w:type="gramStart"/>
            <w:r w:rsidRPr="00166023">
              <w:rPr>
                <w:sz w:val="26"/>
                <w:szCs w:val="26"/>
              </w:rPr>
              <w:t>.Н</w:t>
            </w:r>
            <w:proofErr w:type="gramEnd"/>
            <w:r w:rsidRPr="00166023">
              <w:rPr>
                <w:sz w:val="26"/>
                <w:szCs w:val="26"/>
              </w:rPr>
              <w:t xml:space="preserve">ижний Новгород, Ленинский район, </w:t>
            </w:r>
            <w:proofErr w:type="spellStart"/>
            <w:r w:rsidRPr="00166023">
              <w:rPr>
                <w:sz w:val="26"/>
                <w:szCs w:val="26"/>
              </w:rPr>
              <w:t>пр-кт</w:t>
            </w:r>
            <w:proofErr w:type="spellEnd"/>
            <w:r w:rsidRPr="00166023">
              <w:rPr>
                <w:sz w:val="26"/>
                <w:szCs w:val="26"/>
              </w:rPr>
              <w:t xml:space="preserve"> Ленина, д.85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52:18:0050301:186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51,4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1956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Нежилое помещение расположено в подвале четырехэтажного жилого дома. Вход через подъезд совместно с жителями дома.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166023">
              <w:rPr>
                <w:b/>
                <w:sz w:val="26"/>
                <w:szCs w:val="26"/>
              </w:rPr>
              <w:t>1 224 000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166023">
              <w:rPr>
                <w:b/>
                <w:sz w:val="26"/>
                <w:szCs w:val="26"/>
              </w:rPr>
              <w:t>244 800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166023">
              <w:rPr>
                <w:b/>
                <w:sz w:val="26"/>
                <w:szCs w:val="26"/>
              </w:rPr>
              <w:t>61 200</w:t>
            </w:r>
          </w:p>
        </w:tc>
      </w:tr>
      <w:tr w:rsidR="00166023" w:rsidRPr="00166023" w:rsidTr="008F6B0C">
        <w:trPr>
          <w:trHeight w:hRule="exact" w:val="3790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166023">
              <w:rPr>
                <w:rStyle w:val="Bodytext2"/>
                <w:lang w:eastAsia="en-US" w:bidi="en-US"/>
              </w:rPr>
              <w:t>7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66023">
              <w:rPr>
                <w:color w:val="000000"/>
                <w:sz w:val="26"/>
                <w:szCs w:val="26"/>
                <w:lang w:bidi="ru-RU"/>
              </w:rPr>
              <w:t>57/100 долей в праве общей долевой собственности на нежилое здание (количество этажей, в том числе подземных этажей: 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г</w:t>
            </w:r>
            <w:proofErr w:type="gramStart"/>
            <w:r w:rsidRPr="00166023">
              <w:rPr>
                <w:sz w:val="26"/>
                <w:szCs w:val="26"/>
              </w:rPr>
              <w:t>.Н</w:t>
            </w:r>
            <w:proofErr w:type="gramEnd"/>
            <w:r w:rsidRPr="00166023">
              <w:rPr>
                <w:sz w:val="26"/>
                <w:szCs w:val="26"/>
              </w:rPr>
              <w:t xml:space="preserve">ижний Новгород, </w:t>
            </w:r>
            <w:proofErr w:type="spellStart"/>
            <w:r w:rsidRPr="00166023">
              <w:rPr>
                <w:sz w:val="26"/>
                <w:szCs w:val="26"/>
              </w:rPr>
              <w:t>Сормовский</w:t>
            </w:r>
            <w:proofErr w:type="spellEnd"/>
            <w:r w:rsidRPr="00166023">
              <w:rPr>
                <w:sz w:val="26"/>
                <w:szCs w:val="26"/>
              </w:rPr>
              <w:t xml:space="preserve"> район, ул.Планетная, д.8а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52:18:0010310:81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347,9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1958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sz w:val="26"/>
                <w:szCs w:val="26"/>
              </w:rPr>
              <w:t>Нежилое отдельно стоящее одноэтажное здание.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166023">
              <w:rPr>
                <w:b/>
                <w:sz w:val="26"/>
                <w:szCs w:val="26"/>
              </w:rPr>
              <w:t>4 674 000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166023">
              <w:rPr>
                <w:b/>
                <w:sz w:val="26"/>
                <w:szCs w:val="26"/>
              </w:rPr>
              <w:t>934 800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166023" w:rsidRPr="00166023" w:rsidRDefault="00166023" w:rsidP="008F6B0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166023">
              <w:rPr>
                <w:b/>
                <w:sz w:val="26"/>
                <w:szCs w:val="26"/>
              </w:rPr>
              <w:t>233 700</w:t>
            </w:r>
          </w:p>
        </w:tc>
      </w:tr>
    </w:tbl>
    <w:p w:rsidR="009E1BEA" w:rsidRDefault="009E1BEA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D3C99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AD3C99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AD3C99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lastRenderedPageBreak/>
        <w:t xml:space="preserve">По лотам №№ </w:t>
      </w:r>
      <w:r w:rsidR="008F6B0C">
        <w:rPr>
          <w:b/>
          <w:sz w:val="26"/>
          <w:szCs w:val="26"/>
          <w:u w:val="single"/>
        </w:rPr>
        <w:t>3,</w:t>
      </w:r>
      <w:r w:rsidR="003A7C8E">
        <w:rPr>
          <w:b/>
          <w:sz w:val="26"/>
          <w:szCs w:val="26"/>
          <w:u w:val="single"/>
        </w:rPr>
        <w:t xml:space="preserve"> </w:t>
      </w:r>
      <w:r w:rsidR="008F6B0C">
        <w:rPr>
          <w:b/>
          <w:sz w:val="26"/>
          <w:szCs w:val="26"/>
          <w:u w:val="single"/>
        </w:rPr>
        <w:t>7</w:t>
      </w:r>
      <w:r w:rsidRPr="00CE40F6">
        <w:rPr>
          <w:b/>
          <w:sz w:val="26"/>
          <w:szCs w:val="26"/>
          <w:u w:val="single"/>
        </w:rPr>
        <w:t>:</w:t>
      </w:r>
      <w:r w:rsidRPr="002D7F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C957A2">
        <w:rPr>
          <w:b/>
          <w:sz w:val="26"/>
          <w:szCs w:val="26"/>
        </w:rPr>
        <w:t xml:space="preserve">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AD3C99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D30FFA">
        <w:rPr>
          <w:b/>
          <w:sz w:val="26"/>
          <w:szCs w:val="26"/>
        </w:rPr>
        <w:t>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</w:t>
      </w:r>
      <w:r>
        <w:rPr>
          <w:b/>
          <w:sz w:val="26"/>
          <w:szCs w:val="26"/>
        </w:rPr>
        <w:t>ы</w:t>
      </w:r>
      <w:r w:rsidRPr="00D30FFA">
        <w:rPr>
          <w:b/>
          <w:sz w:val="26"/>
          <w:szCs w:val="26"/>
        </w:rPr>
        <w:t xml:space="preserve"> продажи по стоимости, сложившейся на </w:t>
      </w:r>
      <w:r>
        <w:rPr>
          <w:b/>
          <w:sz w:val="26"/>
          <w:szCs w:val="26"/>
        </w:rPr>
        <w:t>торгах</w:t>
      </w:r>
      <w:r w:rsidRPr="00D30FFA">
        <w:rPr>
          <w:b/>
          <w:sz w:val="26"/>
          <w:szCs w:val="26"/>
        </w:rPr>
        <w:t>, буд</w:t>
      </w:r>
      <w:r>
        <w:rPr>
          <w:b/>
          <w:sz w:val="26"/>
          <w:szCs w:val="26"/>
        </w:rPr>
        <w:t>у</w:t>
      </w:r>
      <w:r w:rsidRPr="00D30FFA">
        <w:rPr>
          <w:b/>
          <w:sz w:val="26"/>
          <w:szCs w:val="26"/>
        </w:rPr>
        <w:t>т предложен</w:t>
      </w:r>
      <w:r>
        <w:rPr>
          <w:b/>
          <w:sz w:val="26"/>
          <w:szCs w:val="26"/>
        </w:rPr>
        <w:t>ы</w:t>
      </w:r>
      <w:r w:rsidRPr="00D30FFA">
        <w:rPr>
          <w:b/>
          <w:sz w:val="26"/>
          <w:szCs w:val="26"/>
        </w:rPr>
        <w:t xml:space="preserve"> для выкупа в собственность сособственник</w:t>
      </w:r>
      <w:r>
        <w:rPr>
          <w:b/>
          <w:sz w:val="26"/>
          <w:szCs w:val="26"/>
        </w:rPr>
        <w:t>ам</w:t>
      </w:r>
      <w:r w:rsidRPr="00D30FFA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Pr="00D30FFA">
        <w:rPr>
          <w:b/>
          <w:sz w:val="26"/>
          <w:szCs w:val="26"/>
        </w:rPr>
        <w:t>. В случае отказа сособственник</w:t>
      </w:r>
      <w:r>
        <w:rPr>
          <w:b/>
          <w:sz w:val="26"/>
          <w:szCs w:val="26"/>
        </w:rPr>
        <w:t>ов</w:t>
      </w:r>
      <w:r w:rsidRPr="00D30FFA">
        <w:rPr>
          <w:b/>
          <w:sz w:val="26"/>
          <w:szCs w:val="26"/>
        </w:rPr>
        <w:t xml:space="preserve"> от подписания договор</w:t>
      </w:r>
      <w:r>
        <w:rPr>
          <w:b/>
          <w:sz w:val="26"/>
          <w:szCs w:val="26"/>
        </w:rPr>
        <w:t>ов</w:t>
      </w:r>
      <w:r w:rsidRPr="00D30FFA">
        <w:rPr>
          <w:b/>
          <w:sz w:val="26"/>
          <w:szCs w:val="26"/>
        </w:rPr>
        <w:t xml:space="preserve"> купли-продажи</w:t>
      </w:r>
      <w:r>
        <w:rPr>
          <w:b/>
          <w:sz w:val="26"/>
          <w:szCs w:val="26"/>
        </w:rPr>
        <w:t>, они утрачивают преимущественное право приобретения объектов продажи по данной стоимости</w:t>
      </w:r>
      <w:r w:rsidRPr="00D30FFA">
        <w:rPr>
          <w:b/>
          <w:sz w:val="26"/>
          <w:szCs w:val="26"/>
        </w:rPr>
        <w:t>, договор</w:t>
      </w:r>
      <w:r>
        <w:rPr>
          <w:b/>
          <w:sz w:val="26"/>
          <w:szCs w:val="26"/>
        </w:rPr>
        <w:t>ы</w:t>
      </w:r>
      <w:r w:rsidRPr="00D30FFA">
        <w:rPr>
          <w:b/>
          <w:sz w:val="26"/>
          <w:szCs w:val="26"/>
        </w:rPr>
        <w:t xml:space="preserve"> купли-продажи буд</w:t>
      </w:r>
      <w:r>
        <w:rPr>
          <w:b/>
          <w:sz w:val="26"/>
          <w:szCs w:val="26"/>
        </w:rPr>
        <w:t>у</w:t>
      </w:r>
      <w:r w:rsidRPr="00D30FFA">
        <w:rPr>
          <w:b/>
          <w:sz w:val="26"/>
          <w:szCs w:val="26"/>
        </w:rPr>
        <w:t>т заключен</w:t>
      </w:r>
      <w:r>
        <w:rPr>
          <w:b/>
          <w:sz w:val="26"/>
          <w:szCs w:val="26"/>
        </w:rPr>
        <w:t>ы</w:t>
      </w:r>
      <w:r w:rsidRPr="00D30FFA">
        <w:rPr>
          <w:b/>
          <w:sz w:val="26"/>
          <w:szCs w:val="26"/>
        </w:rPr>
        <w:t xml:space="preserve"> с победител</w:t>
      </w:r>
      <w:r>
        <w:rPr>
          <w:b/>
          <w:sz w:val="26"/>
          <w:szCs w:val="26"/>
        </w:rPr>
        <w:t>я</w:t>
      </w:r>
      <w:r w:rsidRPr="00D30FFA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и</w:t>
      </w:r>
      <w:r w:rsidRPr="00D30F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торгов</w:t>
      </w:r>
      <w:r w:rsidRPr="00D30FFA">
        <w:rPr>
          <w:b/>
          <w:sz w:val="26"/>
          <w:szCs w:val="26"/>
        </w:rPr>
        <w:t xml:space="preserve"> по данн</w:t>
      </w:r>
      <w:r>
        <w:rPr>
          <w:b/>
          <w:sz w:val="26"/>
          <w:szCs w:val="26"/>
        </w:rPr>
        <w:t>ым</w:t>
      </w:r>
      <w:r w:rsidRPr="00D30FFA">
        <w:rPr>
          <w:b/>
          <w:sz w:val="26"/>
          <w:szCs w:val="26"/>
        </w:rPr>
        <w:t xml:space="preserve"> лот</w:t>
      </w:r>
      <w:r>
        <w:rPr>
          <w:b/>
          <w:sz w:val="26"/>
          <w:szCs w:val="26"/>
        </w:rPr>
        <w:t>ам.</w:t>
      </w:r>
    </w:p>
    <w:p w:rsidR="00AD3C99" w:rsidRPr="00065EAC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D3C99" w:rsidRPr="00065EAC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065EAC">
        <w:rPr>
          <w:b/>
          <w:sz w:val="26"/>
          <w:szCs w:val="26"/>
          <w:u w:val="single"/>
        </w:rPr>
        <w:t>П</w:t>
      </w:r>
      <w:r w:rsidR="00227651">
        <w:rPr>
          <w:b/>
          <w:sz w:val="26"/>
          <w:szCs w:val="26"/>
          <w:u w:val="single"/>
        </w:rPr>
        <w:t xml:space="preserve">о лотам №№ </w:t>
      </w:r>
      <w:r w:rsidR="008F6B0C">
        <w:rPr>
          <w:b/>
          <w:sz w:val="26"/>
          <w:szCs w:val="26"/>
          <w:u w:val="single"/>
        </w:rPr>
        <w:t xml:space="preserve">1, </w:t>
      </w:r>
      <w:r w:rsidR="00CA44E9">
        <w:rPr>
          <w:b/>
          <w:sz w:val="26"/>
          <w:szCs w:val="26"/>
          <w:u w:val="single"/>
        </w:rPr>
        <w:t xml:space="preserve">3, </w:t>
      </w:r>
      <w:r w:rsidR="008F6B0C">
        <w:rPr>
          <w:b/>
          <w:sz w:val="26"/>
          <w:szCs w:val="26"/>
          <w:u w:val="single"/>
        </w:rPr>
        <w:t>5, 6, 7</w:t>
      </w:r>
      <w:r w:rsidRPr="00065EAC">
        <w:rPr>
          <w:b/>
          <w:sz w:val="26"/>
          <w:szCs w:val="26"/>
          <w:u w:val="single"/>
        </w:rPr>
        <w:t>:</w:t>
      </w:r>
      <w:r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AD3C99" w:rsidRDefault="00AD3C99" w:rsidP="00AD3C99">
      <w:pPr>
        <w:pStyle w:val="a3"/>
        <w:rPr>
          <w:color w:val="000000" w:themeColor="text1"/>
          <w:sz w:val="26"/>
          <w:szCs w:val="26"/>
          <w:u w:val="single"/>
        </w:rPr>
      </w:pPr>
    </w:p>
    <w:p w:rsidR="00166023" w:rsidRDefault="00166023" w:rsidP="00166023">
      <w:pPr>
        <w:pStyle w:val="a3"/>
        <w:rPr>
          <w:sz w:val="26"/>
          <w:szCs w:val="26"/>
        </w:rPr>
      </w:pPr>
      <w:r w:rsidRPr="008B7EA2">
        <w:rPr>
          <w:sz w:val="26"/>
          <w:szCs w:val="26"/>
          <w:u w:val="single"/>
        </w:rPr>
        <w:t>По лотам №№ 1-</w:t>
      </w:r>
      <w:r>
        <w:rPr>
          <w:sz w:val="26"/>
          <w:szCs w:val="26"/>
          <w:u w:val="single"/>
        </w:rPr>
        <w:t>2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27.10.2021 № 211</w:t>
      </w:r>
      <w:r w:rsidRPr="008C2487">
        <w:rPr>
          <w:sz w:val="26"/>
          <w:szCs w:val="26"/>
        </w:rPr>
        <w:t xml:space="preserve"> и постановлением администрации города Нижнего Новгорода от </w:t>
      </w:r>
      <w:r>
        <w:rPr>
          <w:sz w:val="26"/>
          <w:szCs w:val="26"/>
        </w:rPr>
        <w:t>01.12.2021 № 5375</w:t>
      </w:r>
      <w:r w:rsidRPr="008C2487">
        <w:rPr>
          <w:sz w:val="26"/>
          <w:szCs w:val="26"/>
        </w:rPr>
        <w:t>.</w:t>
      </w:r>
    </w:p>
    <w:p w:rsidR="00166023" w:rsidRDefault="00166023" w:rsidP="0016602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Аукцион от 17.01.2022 № 10743 по продаже не состоялся в связи с отсутствием заявок. </w:t>
      </w:r>
    </w:p>
    <w:p w:rsidR="00166023" w:rsidRDefault="00166023" w:rsidP="00166023">
      <w:pPr>
        <w:pStyle w:val="a3"/>
        <w:rPr>
          <w:sz w:val="26"/>
          <w:szCs w:val="26"/>
        </w:rPr>
      </w:pPr>
    </w:p>
    <w:p w:rsidR="00166023" w:rsidRDefault="00166023" w:rsidP="00166023">
      <w:pPr>
        <w:jc w:val="both"/>
        <w:rPr>
          <w:color w:val="000000"/>
          <w:sz w:val="26"/>
          <w:szCs w:val="26"/>
          <w:lang w:bidi="ru-RU"/>
        </w:rPr>
      </w:pPr>
      <w:r w:rsidRPr="00506433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3</w:t>
      </w:r>
      <w:r>
        <w:rPr>
          <w:color w:val="000000"/>
          <w:sz w:val="26"/>
          <w:szCs w:val="26"/>
          <w:lang w:bidi="ru-RU"/>
        </w:rPr>
        <w:t xml:space="preserve"> </w:t>
      </w:r>
      <w:r w:rsidRPr="00AD0482">
        <w:rPr>
          <w:color w:val="000000"/>
          <w:sz w:val="26"/>
          <w:szCs w:val="26"/>
          <w:lang w:bidi="ru-RU"/>
        </w:rPr>
        <w:t>решение об условиях приватизации принято решением городской Думы города Нижнего Новгорода от</w:t>
      </w:r>
      <w:r>
        <w:rPr>
          <w:color w:val="000000"/>
          <w:sz w:val="26"/>
          <w:szCs w:val="26"/>
          <w:lang w:bidi="ru-RU"/>
        </w:rPr>
        <w:t xml:space="preserve"> </w:t>
      </w:r>
      <w:r>
        <w:rPr>
          <w:sz w:val="26"/>
          <w:szCs w:val="26"/>
        </w:rPr>
        <w:t>16.12.2020 № 81</w:t>
      </w:r>
      <w:r>
        <w:rPr>
          <w:color w:val="000000"/>
          <w:sz w:val="26"/>
          <w:szCs w:val="26"/>
          <w:lang w:bidi="ru-RU"/>
        </w:rPr>
        <w:t xml:space="preserve"> и постановлением</w:t>
      </w:r>
      <w:r w:rsidRPr="00AD0482">
        <w:rPr>
          <w:color w:val="000000"/>
          <w:sz w:val="26"/>
          <w:szCs w:val="26"/>
          <w:lang w:bidi="ru-RU"/>
        </w:rPr>
        <w:t xml:space="preserve"> администрации города Нижнего Новгорода</w:t>
      </w:r>
      <w:r>
        <w:rPr>
          <w:color w:val="000000"/>
          <w:sz w:val="26"/>
          <w:szCs w:val="26"/>
          <w:lang w:bidi="ru-RU"/>
        </w:rPr>
        <w:t xml:space="preserve"> от 12.02.2021 № 503.</w:t>
      </w:r>
    </w:p>
    <w:p w:rsidR="00B65B78" w:rsidRDefault="00B65B78" w:rsidP="00166023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Продажи посредством публичного предложения от 24.05.2021 № 9839, от 06.07.2021 № 10093 не состоялись в связи с отсутствием заявок.</w:t>
      </w:r>
    </w:p>
    <w:p w:rsidR="00166023" w:rsidRDefault="00166023" w:rsidP="00166023">
      <w:pPr>
        <w:jc w:val="both"/>
        <w:rPr>
          <w:color w:val="000000"/>
          <w:sz w:val="26"/>
          <w:szCs w:val="26"/>
          <w:lang w:bidi="ru-RU"/>
        </w:rPr>
      </w:pPr>
      <w:r w:rsidRPr="00AB2B29">
        <w:rPr>
          <w:color w:val="000000"/>
          <w:sz w:val="26"/>
          <w:szCs w:val="26"/>
          <w:lang w:bidi="ru-RU"/>
        </w:rPr>
        <w:t>Аукцион</w:t>
      </w:r>
      <w:r>
        <w:rPr>
          <w:color w:val="000000"/>
          <w:sz w:val="26"/>
          <w:szCs w:val="26"/>
          <w:lang w:bidi="ru-RU"/>
        </w:rPr>
        <w:t>ы</w:t>
      </w:r>
      <w:r w:rsidRPr="00AB2B29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от 24.03.2021 № 9632, от </w:t>
      </w:r>
      <w:r>
        <w:rPr>
          <w:sz w:val="26"/>
          <w:szCs w:val="26"/>
        </w:rPr>
        <w:t>17.01.2022 № 10743</w:t>
      </w:r>
      <w:r>
        <w:rPr>
          <w:color w:val="000000"/>
          <w:sz w:val="26"/>
          <w:szCs w:val="26"/>
          <w:lang w:bidi="ru-RU"/>
        </w:rPr>
        <w:t xml:space="preserve"> по продаже не состоялись в связи с отсутствием заявок.</w:t>
      </w:r>
    </w:p>
    <w:p w:rsidR="00B65B78" w:rsidRDefault="00B65B78" w:rsidP="00166023">
      <w:pPr>
        <w:pStyle w:val="a3"/>
        <w:rPr>
          <w:color w:val="000000"/>
          <w:sz w:val="26"/>
          <w:szCs w:val="26"/>
          <w:lang w:bidi="ru-RU"/>
        </w:rPr>
      </w:pPr>
    </w:p>
    <w:p w:rsidR="00166023" w:rsidRDefault="00166023" w:rsidP="00166023">
      <w:pPr>
        <w:pStyle w:val="a3"/>
        <w:rPr>
          <w:sz w:val="26"/>
          <w:szCs w:val="26"/>
        </w:rPr>
      </w:pPr>
      <w:r w:rsidRPr="008B7EA2">
        <w:rPr>
          <w:sz w:val="26"/>
          <w:szCs w:val="26"/>
          <w:u w:val="single"/>
        </w:rPr>
        <w:t xml:space="preserve">По лотам №№ </w:t>
      </w:r>
      <w:r>
        <w:rPr>
          <w:sz w:val="26"/>
          <w:szCs w:val="26"/>
          <w:u w:val="single"/>
        </w:rPr>
        <w:t>4</w:t>
      </w:r>
      <w:r w:rsidRPr="008B7EA2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>6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27.10.2021 № 211</w:t>
      </w:r>
      <w:r w:rsidRPr="008C2487">
        <w:rPr>
          <w:sz w:val="26"/>
          <w:szCs w:val="26"/>
        </w:rPr>
        <w:t xml:space="preserve"> и постановлением администрации города Нижнего Новгорода от </w:t>
      </w:r>
      <w:r>
        <w:rPr>
          <w:sz w:val="26"/>
          <w:szCs w:val="26"/>
        </w:rPr>
        <w:t>01.12.2021 № 5375</w:t>
      </w:r>
      <w:r w:rsidRPr="008C2487">
        <w:rPr>
          <w:sz w:val="26"/>
          <w:szCs w:val="26"/>
        </w:rPr>
        <w:t>.</w:t>
      </w:r>
    </w:p>
    <w:p w:rsidR="00166023" w:rsidRDefault="00166023" w:rsidP="00166023">
      <w:pPr>
        <w:pStyle w:val="a3"/>
        <w:rPr>
          <w:color w:val="000000" w:themeColor="text1"/>
          <w:sz w:val="26"/>
          <w:szCs w:val="26"/>
          <w:u w:val="single"/>
        </w:rPr>
      </w:pPr>
      <w:r>
        <w:rPr>
          <w:sz w:val="26"/>
          <w:szCs w:val="26"/>
        </w:rPr>
        <w:t xml:space="preserve">Аукцион от 14.01.2022 № 10716 по продаже не состоялся в связи с </w:t>
      </w:r>
      <w:r w:rsidR="008F6B0C">
        <w:rPr>
          <w:sz w:val="26"/>
          <w:szCs w:val="26"/>
        </w:rPr>
        <w:t>тем, что только одна заявка признана соответствующей требованиям</w:t>
      </w:r>
      <w:r>
        <w:rPr>
          <w:sz w:val="26"/>
          <w:szCs w:val="26"/>
        </w:rPr>
        <w:t>.</w:t>
      </w:r>
    </w:p>
    <w:p w:rsidR="00AD3C99" w:rsidRDefault="00AD3C99" w:rsidP="00AD3C99">
      <w:pPr>
        <w:pStyle w:val="a3"/>
        <w:rPr>
          <w:color w:val="000000" w:themeColor="text1"/>
          <w:sz w:val="26"/>
          <w:szCs w:val="26"/>
          <w:u w:val="single"/>
        </w:rPr>
      </w:pPr>
    </w:p>
    <w:p w:rsidR="00AD3C99" w:rsidRDefault="00AD3C99" w:rsidP="00AD3C99">
      <w:pPr>
        <w:pStyle w:val="a3"/>
        <w:rPr>
          <w:color w:val="000000" w:themeColor="text1"/>
          <w:sz w:val="26"/>
          <w:szCs w:val="26"/>
        </w:rPr>
      </w:pPr>
      <w:r w:rsidRPr="00910213">
        <w:rPr>
          <w:color w:val="000000" w:themeColor="text1"/>
          <w:sz w:val="26"/>
          <w:szCs w:val="26"/>
          <w:u w:val="single"/>
        </w:rPr>
        <w:t xml:space="preserve">По лоту № </w:t>
      </w:r>
      <w:r w:rsidR="00FD34A6">
        <w:rPr>
          <w:color w:val="000000" w:themeColor="text1"/>
          <w:sz w:val="26"/>
          <w:szCs w:val="26"/>
          <w:u w:val="single"/>
        </w:rPr>
        <w:t>7</w:t>
      </w:r>
      <w:r w:rsidRPr="00DA58C6">
        <w:rPr>
          <w:color w:val="000000" w:themeColor="text1"/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color w:val="000000" w:themeColor="text1"/>
          <w:sz w:val="26"/>
          <w:szCs w:val="26"/>
        </w:rPr>
        <w:t>28.07.2021 № 157 и постановлением</w:t>
      </w:r>
      <w:r w:rsidRPr="00DA58C6">
        <w:rPr>
          <w:color w:val="000000" w:themeColor="text1"/>
          <w:sz w:val="26"/>
          <w:szCs w:val="26"/>
        </w:rPr>
        <w:t xml:space="preserve"> администрации города Нижнего Новгорода от </w:t>
      </w:r>
      <w:r>
        <w:rPr>
          <w:color w:val="000000" w:themeColor="text1"/>
          <w:sz w:val="26"/>
          <w:szCs w:val="26"/>
        </w:rPr>
        <w:t>30.08.2021 № 3652.</w:t>
      </w:r>
    </w:p>
    <w:p w:rsidR="009E1BEA" w:rsidRPr="00AD3C99" w:rsidRDefault="00AD3C99" w:rsidP="00AD3C99">
      <w:pPr>
        <w:pStyle w:val="a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Аукцион</w:t>
      </w:r>
      <w:r w:rsidR="00D14F6D">
        <w:rPr>
          <w:color w:val="000000" w:themeColor="text1"/>
          <w:sz w:val="26"/>
          <w:szCs w:val="26"/>
        </w:rPr>
        <w:t>ы</w:t>
      </w:r>
      <w:r w:rsidRPr="00DA58C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от 15.11.2021 № 10513, от 12.01.2022 № 10708</w:t>
      </w:r>
      <w:r w:rsidRPr="00DA58C6">
        <w:rPr>
          <w:color w:val="000000" w:themeColor="text1"/>
          <w:sz w:val="26"/>
          <w:szCs w:val="26"/>
        </w:rPr>
        <w:t xml:space="preserve"> по продаже не сос</w:t>
      </w:r>
      <w:r w:rsidR="00D14F6D">
        <w:rPr>
          <w:color w:val="000000" w:themeColor="text1"/>
          <w:sz w:val="26"/>
          <w:szCs w:val="26"/>
        </w:rPr>
        <w:t>тоялись</w:t>
      </w:r>
      <w:r w:rsidRPr="00DA58C6">
        <w:rPr>
          <w:color w:val="000000" w:themeColor="text1"/>
          <w:sz w:val="26"/>
          <w:szCs w:val="26"/>
        </w:rPr>
        <w:t xml:space="preserve"> в связи с отсутствием заявок.</w:t>
      </w:r>
    </w:p>
    <w:p w:rsidR="005D4BD0" w:rsidRDefault="005D4BD0" w:rsidP="005D4BD0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FF6BBE" w:rsidRPr="005C2AE8" w:rsidRDefault="00FF6BBE" w:rsidP="00FF6BBE">
      <w:pPr>
        <w:ind w:left="426" w:hanging="426"/>
        <w:jc w:val="both"/>
        <w:rPr>
          <w:rFonts w:eastAsia="Calibri"/>
          <w:sz w:val="28"/>
          <w:szCs w:val="28"/>
        </w:rPr>
      </w:pPr>
      <w:r w:rsidRPr="005C2AE8">
        <w:rPr>
          <w:rFonts w:eastAsia="Calibri"/>
          <w:b/>
          <w:sz w:val="28"/>
          <w:szCs w:val="28"/>
        </w:rPr>
        <w:t>Начало приема заявок</w:t>
      </w:r>
      <w:r w:rsidRPr="005C2AE8">
        <w:rPr>
          <w:rFonts w:eastAsia="Calibri"/>
          <w:sz w:val="28"/>
          <w:szCs w:val="28"/>
        </w:rPr>
        <w:t xml:space="preserve"> на участие в аукционе –</w:t>
      </w:r>
      <w:r w:rsidR="00AD3C99" w:rsidRPr="005C2AE8">
        <w:rPr>
          <w:rFonts w:eastAsia="Calibri"/>
          <w:sz w:val="28"/>
          <w:szCs w:val="28"/>
        </w:rPr>
        <w:t xml:space="preserve"> </w:t>
      </w:r>
      <w:r w:rsidR="005653CB" w:rsidRPr="005C2AE8">
        <w:rPr>
          <w:rFonts w:eastAsia="Calibri"/>
          <w:sz w:val="28"/>
          <w:szCs w:val="28"/>
        </w:rPr>
        <w:t>19</w:t>
      </w:r>
      <w:r w:rsidR="00F52C02" w:rsidRPr="005C2AE8">
        <w:rPr>
          <w:rFonts w:eastAsia="Calibri"/>
          <w:sz w:val="28"/>
          <w:szCs w:val="28"/>
        </w:rPr>
        <w:t>.01</w:t>
      </w:r>
      <w:r w:rsidR="00CE40F6" w:rsidRPr="005C2AE8">
        <w:rPr>
          <w:rFonts w:eastAsia="Calibri"/>
          <w:sz w:val="28"/>
          <w:szCs w:val="28"/>
        </w:rPr>
        <w:t>.202</w:t>
      </w:r>
      <w:r w:rsidR="00C3423B" w:rsidRPr="005C2AE8">
        <w:rPr>
          <w:rFonts w:eastAsia="Calibri"/>
          <w:sz w:val="28"/>
          <w:szCs w:val="28"/>
        </w:rPr>
        <w:t>2</w:t>
      </w:r>
      <w:r w:rsidRPr="005C2AE8">
        <w:rPr>
          <w:rFonts w:eastAsia="Calibri"/>
          <w:sz w:val="28"/>
          <w:szCs w:val="28"/>
        </w:rPr>
        <w:t xml:space="preserve"> в 15:00.</w:t>
      </w:r>
    </w:p>
    <w:p w:rsidR="00FF6BBE" w:rsidRPr="005C2AE8" w:rsidRDefault="00FF6BBE" w:rsidP="00FF6BBE">
      <w:pPr>
        <w:ind w:left="426" w:hanging="426"/>
        <w:jc w:val="both"/>
        <w:rPr>
          <w:rFonts w:eastAsia="Calibri"/>
          <w:sz w:val="28"/>
          <w:szCs w:val="28"/>
        </w:rPr>
      </w:pPr>
      <w:r w:rsidRPr="005C2AE8">
        <w:rPr>
          <w:rFonts w:eastAsia="Calibri"/>
          <w:b/>
          <w:sz w:val="28"/>
          <w:szCs w:val="28"/>
        </w:rPr>
        <w:t>Окончание приема заявок</w:t>
      </w:r>
      <w:r w:rsidRPr="005C2AE8">
        <w:rPr>
          <w:rFonts w:eastAsia="Calibri"/>
          <w:sz w:val="28"/>
          <w:szCs w:val="28"/>
        </w:rPr>
        <w:t xml:space="preserve"> на участие в аукционе –</w:t>
      </w:r>
      <w:r w:rsidR="00AD3C99" w:rsidRPr="005C2AE8">
        <w:rPr>
          <w:rFonts w:eastAsia="Calibri"/>
          <w:sz w:val="28"/>
          <w:szCs w:val="28"/>
        </w:rPr>
        <w:t xml:space="preserve"> </w:t>
      </w:r>
      <w:r w:rsidR="005653CB" w:rsidRPr="005C2AE8">
        <w:rPr>
          <w:rFonts w:eastAsia="Calibri"/>
          <w:sz w:val="28"/>
          <w:szCs w:val="28"/>
        </w:rPr>
        <w:t>18</w:t>
      </w:r>
      <w:r w:rsidR="00F52C02" w:rsidRPr="005C2AE8">
        <w:rPr>
          <w:rFonts w:eastAsia="Calibri"/>
          <w:sz w:val="28"/>
          <w:szCs w:val="28"/>
        </w:rPr>
        <w:t>.02</w:t>
      </w:r>
      <w:r w:rsidR="002F5390" w:rsidRPr="005C2AE8">
        <w:rPr>
          <w:rFonts w:eastAsia="Calibri"/>
          <w:sz w:val="28"/>
          <w:szCs w:val="28"/>
        </w:rPr>
        <w:t>.</w:t>
      </w:r>
      <w:r w:rsidR="00CE40F6" w:rsidRPr="005C2AE8">
        <w:rPr>
          <w:rFonts w:eastAsia="Calibri"/>
          <w:sz w:val="28"/>
          <w:szCs w:val="28"/>
        </w:rPr>
        <w:t>202</w:t>
      </w:r>
      <w:r w:rsidR="00D523B3" w:rsidRPr="005C2AE8">
        <w:rPr>
          <w:rFonts w:eastAsia="Calibri"/>
          <w:sz w:val="28"/>
          <w:szCs w:val="28"/>
        </w:rPr>
        <w:t>2</w:t>
      </w:r>
      <w:r w:rsidR="009A15D1" w:rsidRPr="005C2AE8">
        <w:rPr>
          <w:rFonts w:eastAsia="Calibri"/>
          <w:sz w:val="28"/>
          <w:szCs w:val="28"/>
        </w:rPr>
        <w:t xml:space="preserve"> </w:t>
      </w:r>
      <w:r w:rsidRPr="005C2AE8">
        <w:rPr>
          <w:rFonts w:eastAsia="Calibri"/>
          <w:sz w:val="28"/>
          <w:szCs w:val="28"/>
        </w:rPr>
        <w:t>в 15:00.</w:t>
      </w:r>
    </w:p>
    <w:p w:rsidR="00FF6BBE" w:rsidRPr="005C2AE8" w:rsidRDefault="00FF6BBE" w:rsidP="00FF6BBE">
      <w:pPr>
        <w:pStyle w:val="a5"/>
        <w:ind w:firstLine="0"/>
        <w:rPr>
          <w:bCs/>
          <w:sz w:val="28"/>
          <w:szCs w:val="28"/>
        </w:rPr>
      </w:pPr>
      <w:r w:rsidRPr="005C2AE8">
        <w:rPr>
          <w:b/>
          <w:sz w:val="28"/>
          <w:szCs w:val="28"/>
        </w:rPr>
        <w:t>Срок поступления задатка на счет организатора (дата и время блокирования задатка)</w:t>
      </w:r>
      <w:r w:rsidRPr="005C2AE8">
        <w:rPr>
          <w:sz w:val="28"/>
          <w:szCs w:val="28"/>
        </w:rPr>
        <w:t xml:space="preserve"> –</w:t>
      </w:r>
      <w:r w:rsidR="00AD3C99" w:rsidRPr="005C2AE8">
        <w:rPr>
          <w:sz w:val="28"/>
          <w:szCs w:val="28"/>
        </w:rPr>
        <w:t xml:space="preserve"> </w:t>
      </w:r>
      <w:r w:rsidR="005653CB" w:rsidRPr="005C2AE8">
        <w:rPr>
          <w:sz w:val="28"/>
          <w:szCs w:val="28"/>
        </w:rPr>
        <w:t>18</w:t>
      </w:r>
      <w:r w:rsidR="00F52C02" w:rsidRPr="005C2AE8">
        <w:rPr>
          <w:sz w:val="28"/>
          <w:szCs w:val="28"/>
        </w:rPr>
        <w:t>.02</w:t>
      </w:r>
      <w:r w:rsidR="000F5278" w:rsidRPr="005C2AE8">
        <w:rPr>
          <w:sz w:val="28"/>
          <w:szCs w:val="28"/>
        </w:rPr>
        <w:t>.</w:t>
      </w:r>
      <w:r w:rsidR="00DD7BAD" w:rsidRPr="005C2AE8">
        <w:rPr>
          <w:rFonts w:eastAsia="Calibri"/>
          <w:sz w:val="28"/>
          <w:szCs w:val="28"/>
        </w:rPr>
        <w:t>202</w:t>
      </w:r>
      <w:r w:rsidR="00D523B3" w:rsidRPr="005C2AE8">
        <w:rPr>
          <w:rFonts w:eastAsia="Calibri"/>
          <w:sz w:val="28"/>
          <w:szCs w:val="28"/>
        </w:rPr>
        <w:t>2</w:t>
      </w:r>
      <w:r w:rsidRPr="005C2AE8">
        <w:rPr>
          <w:rFonts w:eastAsia="Calibri"/>
          <w:sz w:val="28"/>
          <w:szCs w:val="28"/>
        </w:rPr>
        <w:t xml:space="preserve"> </w:t>
      </w:r>
      <w:r w:rsidRPr="005C2AE8">
        <w:rPr>
          <w:bCs/>
          <w:sz w:val="28"/>
          <w:szCs w:val="28"/>
        </w:rPr>
        <w:t>до 15:00.</w:t>
      </w:r>
    </w:p>
    <w:p w:rsidR="00FF6BBE" w:rsidRPr="005C2AE8" w:rsidRDefault="00FF6BBE" w:rsidP="00FF6BBE">
      <w:pPr>
        <w:ind w:left="426" w:hanging="426"/>
        <w:jc w:val="both"/>
        <w:rPr>
          <w:rFonts w:eastAsia="Calibri"/>
          <w:sz w:val="28"/>
          <w:szCs w:val="28"/>
        </w:rPr>
      </w:pPr>
      <w:r w:rsidRPr="005C2AE8">
        <w:rPr>
          <w:rFonts w:eastAsia="Calibri"/>
          <w:b/>
          <w:sz w:val="28"/>
          <w:szCs w:val="28"/>
        </w:rPr>
        <w:t>Определение участников аукциона</w:t>
      </w:r>
      <w:r w:rsidRPr="005C2AE8">
        <w:rPr>
          <w:rFonts w:eastAsia="Calibri"/>
          <w:sz w:val="28"/>
          <w:szCs w:val="28"/>
        </w:rPr>
        <w:t xml:space="preserve"> –</w:t>
      </w:r>
      <w:r w:rsidR="00AD3C99" w:rsidRPr="005C2AE8">
        <w:rPr>
          <w:rFonts w:eastAsia="Calibri"/>
          <w:sz w:val="28"/>
          <w:szCs w:val="28"/>
        </w:rPr>
        <w:t xml:space="preserve"> </w:t>
      </w:r>
      <w:r w:rsidR="005653CB" w:rsidRPr="005C2AE8">
        <w:rPr>
          <w:rFonts w:eastAsia="Calibri"/>
          <w:sz w:val="28"/>
          <w:szCs w:val="28"/>
        </w:rPr>
        <w:t>25</w:t>
      </w:r>
      <w:r w:rsidR="00F52C02" w:rsidRPr="005C2AE8">
        <w:rPr>
          <w:rFonts w:eastAsia="Calibri"/>
          <w:sz w:val="28"/>
          <w:szCs w:val="28"/>
        </w:rPr>
        <w:t>.02</w:t>
      </w:r>
      <w:r w:rsidR="009A15D1" w:rsidRPr="005C2AE8">
        <w:rPr>
          <w:rFonts w:eastAsia="Calibri"/>
          <w:sz w:val="28"/>
          <w:szCs w:val="28"/>
        </w:rPr>
        <w:t>.202</w:t>
      </w:r>
      <w:r w:rsidR="00CE40F6" w:rsidRPr="005C2AE8">
        <w:rPr>
          <w:rFonts w:eastAsia="Calibri"/>
          <w:sz w:val="28"/>
          <w:szCs w:val="28"/>
        </w:rPr>
        <w:t>2</w:t>
      </w:r>
      <w:r w:rsidRPr="005C2AE8">
        <w:rPr>
          <w:sz w:val="28"/>
          <w:szCs w:val="28"/>
        </w:rPr>
        <w:t xml:space="preserve"> </w:t>
      </w:r>
      <w:r w:rsidRPr="005C2AE8">
        <w:rPr>
          <w:rFonts w:eastAsia="Calibri"/>
          <w:sz w:val="28"/>
          <w:szCs w:val="28"/>
        </w:rPr>
        <w:t>до 23:59.</w:t>
      </w:r>
    </w:p>
    <w:p w:rsidR="00FF6BBE" w:rsidRPr="005C2AE8" w:rsidRDefault="00FF6BBE" w:rsidP="00FF6BBE">
      <w:pPr>
        <w:jc w:val="both"/>
        <w:rPr>
          <w:rFonts w:eastAsia="Calibri"/>
          <w:b/>
          <w:sz w:val="28"/>
          <w:szCs w:val="28"/>
          <w:u w:val="single"/>
        </w:rPr>
      </w:pPr>
      <w:r w:rsidRPr="005C2AE8">
        <w:rPr>
          <w:rFonts w:eastAsia="Calibri"/>
          <w:b/>
          <w:sz w:val="28"/>
          <w:szCs w:val="28"/>
        </w:rPr>
        <w:lastRenderedPageBreak/>
        <w:t>Проведение аукциона</w:t>
      </w:r>
      <w:r w:rsidRPr="005C2AE8">
        <w:rPr>
          <w:rFonts w:eastAsia="Calibri"/>
          <w:sz w:val="28"/>
          <w:szCs w:val="28"/>
        </w:rPr>
        <w:t xml:space="preserve"> (дата и время начала приема предложений от участников аукциона) </w:t>
      </w:r>
      <w:r w:rsidRPr="005C2AE8">
        <w:rPr>
          <w:rFonts w:eastAsia="Calibri"/>
          <w:b/>
          <w:sz w:val="28"/>
          <w:szCs w:val="28"/>
        </w:rPr>
        <w:t>–</w:t>
      </w:r>
      <w:r w:rsidR="00AD3C99" w:rsidRPr="005C2AE8">
        <w:rPr>
          <w:rFonts w:eastAsia="Calibri"/>
          <w:b/>
          <w:sz w:val="28"/>
          <w:szCs w:val="28"/>
        </w:rPr>
        <w:t xml:space="preserve"> </w:t>
      </w:r>
      <w:r w:rsidR="005653CB" w:rsidRPr="005C2AE8">
        <w:rPr>
          <w:rFonts w:eastAsia="Calibri"/>
          <w:b/>
          <w:sz w:val="28"/>
          <w:szCs w:val="28"/>
          <w:u w:val="single"/>
        </w:rPr>
        <w:t>28</w:t>
      </w:r>
      <w:r w:rsidR="00F52C02" w:rsidRPr="005C2AE8">
        <w:rPr>
          <w:rFonts w:eastAsia="Calibri"/>
          <w:b/>
          <w:sz w:val="28"/>
          <w:szCs w:val="28"/>
          <w:u w:val="single"/>
        </w:rPr>
        <w:t>.02</w:t>
      </w:r>
      <w:r w:rsidR="00190B18" w:rsidRPr="005C2AE8">
        <w:rPr>
          <w:rFonts w:eastAsia="Calibri"/>
          <w:b/>
          <w:sz w:val="28"/>
          <w:szCs w:val="28"/>
          <w:u w:val="single"/>
        </w:rPr>
        <w:t>.</w:t>
      </w:r>
      <w:r w:rsidR="00CE40F6" w:rsidRPr="005C2AE8">
        <w:rPr>
          <w:rFonts w:eastAsia="Calibri"/>
          <w:b/>
          <w:sz w:val="28"/>
          <w:szCs w:val="28"/>
          <w:u w:val="single"/>
        </w:rPr>
        <w:t>2022</w:t>
      </w:r>
      <w:r w:rsidR="00935A97" w:rsidRPr="005C2AE8">
        <w:rPr>
          <w:rFonts w:eastAsia="Calibri"/>
          <w:b/>
          <w:sz w:val="28"/>
          <w:szCs w:val="28"/>
          <w:u w:val="single"/>
        </w:rPr>
        <w:t xml:space="preserve"> в </w:t>
      </w:r>
      <w:r w:rsidR="00CE40F6" w:rsidRPr="005C2AE8">
        <w:rPr>
          <w:rFonts w:eastAsia="Calibri"/>
          <w:b/>
          <w:sz w:val="28"/>
          <w:szCs w:val="28"/>
          <w:u w:val="single"/>
        </w:rPr>
        <w:t>09</w:t>
      </w:r>
      <w:r w:rsidRPr="005C2AE8">
        <w:rPr>
          <w:rFonts w:eastAsia="Calibri"/>
          <w:b/>
          <w:sz w:val="28"/>
          <w:szCs w:val="28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27651" w:rsidRDefault="00227651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Pr="00FE2A2E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DD3D10" w:rsidRPr="00415E60" w:rsidRDefault="00DD3D10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8"/>
          <w:szCs w:val="28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lastRenderedPageBreak/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lastRenderedPageBreak/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E40F6">
        <w:rPr>
          <w:b/>
          <w:sz w:val="28"/>
          <w:szCs w:val="28"/>
        </w:rPr>
        <w:t xml:space="preserve"> «____»______________20</w:t>
      </w:r>
      <w:r w:rsidR="007975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lastRenderedPageBreak/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="00E743EB"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-ю),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-ы)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-ы)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(-ю),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 xml:space="preserve">-ен)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-ен) на обработку своих персональных данных и персональных данных доверителя (в случае передоверия).</w:t>
      </w:r>
    </w:p>
    <w:p w:rsidR="00DB0B9D" w:rsidRPr="00FE2A2E" w:rsidRDefault="00797574" w:rsidP="00DB0B9D">
      <w:pPr>
        <w:jc w:val="center"/>
      </w:pPr>
      <w:r>
        <w:t>«___»________________2022</w:t>
      </w:r>
      <w:r w:rsidR="00DB0B9D" w:rsidRPr="00FE2A2E">
        <w:t xml:space="preserve">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E40F6"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7C4927" w:rsidRPr="007C4927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7C4927">
        <w:rPr>
          <w:spacing w:val="-3"/>
          <w:sz w:val="26"/>
          <w:szCs w:val="26"/>
        </w:rPr>
      </w:r>
      <w:r w:rsidR="007C4927">
        <w:rPr>
          <w:spacing w:val="-3"/>
          <w:sz w:val="26"/>
          <w:szCs w:val="26"/>
        </w:rPr>
        <w:fldChar w:fldCharType="separate"/>
      </w:r>
      <w:r w:rsidR="007C4927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gramEnd"/>
      <w:r w:rsidRPr="00FE2A2E">
        <w:rPr>
          <w:spacing w:val="-3"/>
          <w:sz w:val="26"/>
          <w:szCs w:val="26"/>
        </w:rPr>
        <w:t>ы)»: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E40F6"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</w:t>
      </w:r>
      <w:r w:rsidRPr="00FE2A2E">
        <w:rPr>
          <w:spacing w:val="-3"/>
          <w:sz w:val="26"/>
          <w:szCs w:val="26"/>
        </w:rPr>
        <w:lastRenderedPageBreak/>
        <w:t>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общедомовых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(-ы)»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(-ы)»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gramStart"/>
      <w:r w:rsidRPr="00FE2A2E">
        <w:rPr>
          <w:spacing w:val="-3"/>
          <w:sz w:val="26"/>
          <w:szCs w:val="26"/>
        </w:rPr>
        <w:t>п</w:t>
      </w:r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(-ы)»,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- несовершение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lastRenderedPageBreak/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7527CA">
      <w:headerReference w:type="default" r:id="rId12"/>
      <w:pgSz w:w="16840" w:h="11907" w:orient="landscape" w:code="9"/>
      <w:pgMar w:top="567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B78" w:rsidRDefault="00B65B78" w:rsidP="00D42863">
      <w:r>
        <w:separator/>
      </w:r>
    </w:p>
  </w:endnote>
  <w:endnote w:type="continuationSeparator" w:id="0">
    <w:p w:rsidR="00B65B78" w:rsidRDefault="00B65B78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B78" w:rsidRDefault="00B65B78" w:rsidP="00D42863">
      <w:r>
        <w:separator/>
      </w:r>
    </w:p>
  </w:footnote>
  <w:footnote w:type="continuationSeparator" w:id="0">
    <w:p w:rsidR="00B65B78" w:rsidRDefault="00B65B78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B78" w:rsidRDefault="007C4927">
    <w:pPr>
      <w:pStyle w:val="ab"/>
      <w:jc w:val="center"/>
    </w:pPr>
    <w:fldSimple w:instr=" PAGE   \* MERGEFORMAT ">
      <w:r w:rsidR="005C2AE8">
        <w:rPr>
          <w:noProof/>
        </w:rPr>
        <w:t>3</w:t>
      </w:r>
    </w:fldSimple>
  </w:p>
  <w:p w:rsidR="00B65B78" w:rsidRDefault="00B65B7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88801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3466"/>
    <w:rsid w:val="00033F5B"/>
    <w:rsid w:val="00035430"/>
    <w:rsid w:val="0003559F"/>
    <w:rsid w:val="00035979"/>
    <w:rsid w:val="0003597B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D60"/>
    <w:rsid w:val="000646AA"/>
    <w:rsid w:val="0006491E"/>
    <w:rsid w:val="000659A2"/>
    <w:rsid w:val="00065EA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5583"/>
    <w:rsid w:val="00075D22"/>
    <w:rsid w:val="00075EB2"/>
    <w:rsid w:val="00076BF2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547B"/>
    <w:rsid w:val="00095EA9"/>
    <w:rsid w:val="00096165"/>
    <w:rsid w:val="000A07FA"/>
    <w:rsid w:val="000A0B5E"/>
    <w:rsid w:val="000A16BF"/>
    <w:rsid w:val="000A4945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518D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7FA5"/>
    <w:rsid w:val="000D081A"/>
    <w:rsid w:val="000D2BB7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66023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DB"/>
    <w:rsid w:val="002009F3"/>
    <w:rsid w:val="00200AEC"/>
    <w:rsid w:val="00200C28"/>
    <w:rsid w:val="002010D2"/>
    <w:rsid w:val="00201253"/>
    <w:rsid w:val="00201477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D70"/>
    <w:rsid w:val="002D1BBD"/>
    <w:rsid w:val="002D227E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3773"/>
    <w:rsid w:val="002F3F8C"/>
    <w:rsid w:val="002F4316"/>
    <w:rsid w:val="002F4456"/>
    <w:rsid w:val="002F5390"/>
    <w:rsid w:val="002F6370"/>
    <w:rsid w:val="002F6A0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57E3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75C0"/>
    <w:rsid w:val="003B7FC9"/>
    <w:rsid w:val="003C0B94"/>
    <w:rsid w:val="003C0C88"/>
    <w:rsid w:val="003C1FE0"/>
    <w:rsid w:val="003C21DC"/>
    <w:rsid w:val="003C2A45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5E60"/>
    <w:rsid w:val="004201E9"/>
    <w:rsid w:val="004203CD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15AB"/>
    <w:rsid w:val="0047356E"/>
    <w:rsid w:val="00473F14"/>
    <w:rsid w:val="0047552A"/>
    <w:rsid w:val="0047566E"/>
    <w:rsid w:val="004763DF"/>
    <w:rsid w:val="004769E7"/>
    <w:rsid w:val="0047718B"/>
    <w:rsid w:val="004816F7"/>
    <w:rsid w:val="00481B97"/>
    <w:rsid w:val="00484132"/>
    <w:rsid w:val="004841E2"/>
    <w:rsid w:val="00484E65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A0498"/>
    <w:rsid w:val="004A04DA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55B4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19CE"/>
    <w:rsid w:val="0059200E"/>
    <w:rsid w:val="005926B8"/>
    <w:rsid w:val="00592F2B"/>
    <w:rsid w:val="00592FCF"/>
    <w:rsid w:val="0059307E"/>
    <w:rsid w:val="00593795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2AE8"/>
    <w:rsid w:val="005C33BB"/>
    <w:rsid w:val="005C6A5B"/>
    <w:rsid w:val="005C7275"/>
    <w:rsid w:val="005C7402"/>
    <w:rsid w:val="005D01D1"/>
    <w:rsid w:val="005D0BD3"/>
    <w:rsid w:val="005D1E44"/>
    <w:rsid w:val="005D4BD0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F03A5"/>
    <w:rsid w:val="005F0A20"/>
    <w:rsid w:val="005F1CEC"/>
    <w:rsid w:val="005F4042"/>
    <w:rsid w:val="005F4907"/>
    <w:rsid w:val="005F4DB2"/>
    <w:rsid w:val="005F5C9C"/>
    <w:rsid w:val="005F6ADC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331AB"/>
    <w:rsid w:val="006353F1"/>
    <w:rsid w:val="0063608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6E6F"/>
    <w:rsid w:val="006571F1"/>
    <w:rsid w:val="00657880"/>
    <w:rsid w:val="00660980"/>
    <w:rsid w:val="006610BD"/>
    <w:rsid w:val="00661C36"/>
    <w:rsid w:val="00661D2E"/>
    <w:rsid w:val="0066507F"/>
    <w:rsid w:val="006671E0"/>
    <w:rsid w:val="006673A8"/>
    <w:rsid w:val="00667EA5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F30"/>
    <w:rsid w:val="006A1291"/>
    <w:rsid w:val="006A19DC"/>
    <w:rsid w:val="006A313C"/>
    <w:rsid w:val="006A3C3C"/>
    <w:rsid w:val="006A3C72"/>
    <w:rsid w:val="006A3EBE"/>
    <w:rsid w:val="006A3EFD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3226"/>
    <w:rsid w:val="007236E3"/>
    <w:rsid w:val="00723D90"/>
    <w:rsid w:val="00723DE0"/>
    <w:rsid w:val="007243ED"/>
    <w:rsid w:val="007245D3"/>
    <w:rsid w:val="00724F60"/>
    <w:rsid w:val="00725870"/>
    <w:rsid w:val="00730DEB"/>
    <w:rsid w:val="0073146E"/>
    <w:rsid w:val="007315B6"/>
    <w:rsid w:val="00731EA8"/>
    <w:rsid w:val="00732987"/>
    <w:rsid w:val="00734BC6"/>
    <w:rsid w:val="007350B6"/>
    <w:rsid w:val="00735264"/>
    <w:rsid w:val="00736252"/>
    <w:rsid w:val="00736864"/>
    <w:rsid w:val="00736ED9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235D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65F"/>
    <w:rsid w:val="00795AA0"/>
    <w:rsid w:val="00795CBF"/>
    <w:rsid w:val="00796223"/>
    <w:rsid w:val="00796E8C"/>
    <w:rsid w:val="00797419"/>
    <w:rsid w:val="00797441"/>
    <w:rsid w:val="00797574"/>
    <w:rsid w:val="00797900"/>
    <w:rsid w:val="007A2140"/>
    <w:rsid w:val="007A34A6"/>
    <w:rsid w:val="007A496B"/>
    <w:rsid w:val="007A5ACE"/>
    <w:rsid w:val="007A5F67"/>
    <w:rsid w:val="007A6BB4"/>
    <w:rsid w:val="007A6D4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B75"/>
    <w:rsid w:val="007B7DFE"/>
    <w:rsid w:val="007C1514"/>
    <w:rsid w:val="007C3507"/>
    <w:rsid w:val="007C42C7"/>
    <w:rsid w:val="007C474A"/>
    <w:rsid w:val="007C4927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7BC3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C3"/>
    <w:rsid w:val="007E479F"/>
    <w:rsid w:val="007E5354"/>
    <w:rsid w:val="007E6C9F"/>
    <w:rsid w:val="007F24F7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403"/>
    <w:rsid w:val="00804A98"/>
    <w:rsid w:val="00805716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509D9"/>
    <w:rsid w:val="0085153F"/>
    <w:rsid w:val="00852CBF"/>
    <w:rsid w:val="00853503"/>
    <w:rsid w:val="00853F13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568F"/>
    <w:rsid w:val="00865B0E"/>
    <w:rsid w:val="00865F83"/>
    <w:rsid w:val="008676E6"/>
    <w:rsid w:val="00867A45"/>
    <w:rsid w:val="00870C11"/>
    <w:rsid w:val="00871A59"/>
    <w:rsid w:val="00872C59"/>
    <w:rsid w:val="008734A0"/>
    <w:rsid w:val="00874C8D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1173"/>
    <w:rsid w:val="008A2382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55D"/>
    <w:rsid w:val="008B3FCE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547F"/>
    <w:rsid w:val="0098555D"/>
    <w:rsid w:val="00986145"/>
    <w:rsid w:val="00986747"/>
    <w:rsid w:val="009912B1"/>
    <w:rsid w:val="00992C92"/>
    <w:rsid w:val="0099301E"/>
    <w:rsid w:val="00993D69"/>
    <w:rsid w:val="009946A1"/>
    <w:rsid w:val="00996456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71B4"/>
    <w:rsid w:val="009A7314"/>
    <w:rsid w:val="009A7AD1"/>
    <w:rsid w:val="009B0C44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77"/>
    <w:rsid w:val="009C762F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7439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55B1"/>
    <w:rsid w:val="00A50A13"/>
    <w:rsid w:val="00A50CF8"/>
    <w:rsid w:val="00A50DEF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DD2"/>
    <w:rsid w:val="00B934B1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77FA0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87032"/>
    <w:rsid w:val="00C9054D"/>
    <w:rsid w:val="00C9134E"/>
    <w:rsid w:val="00C917C8"/>
    <w:rsid w:val="00C92F24"/>
    <w:rsid w:val="00C94BB5"/>
    <w:rsid w:val="00C952A6"/>
    <w:rsid w:val="00C958F4"/>
    <w:rsid w:val="00C96AE8"/>
    <w:rsid w:val="00C96BF5"/>
    <w:rsid w:val="00C97096"/>
    <w:rsid w:val="00C975B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3B8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7BB4"/>
    <w:rsid w:val="00D47C25"/>
    <w:rsid w:val="00D47DF8"/>
    <w:rsid w:val="00D50A67"/>
    <w:rsid w:val="00D5231E"/>
    <w:rsid w:val="00D523B3"/>
    <w:rsid w:val="00D52681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35D2"/>
    <w:rsid w:val="00D66147"/>
    <w:rsid w:val="00D676C1"/>
    <w:rsid w:val="00D6780A"/>
    <w:rsid w:val="00D705B7"/>
    <w:rsid w:val="00D70FB4"/>
    <w:rsid w:val="00D72814"/>
    <w:rsid w:val="00D74E04"/>
    <w:rsid w:val="00D755BE"/>
    <w:rsid w:val="00D75F29"/>
    <w:rsid w:val="00D76211"/>
    <w:rsid w:val="00D76A42"/>
    <w:rsid w:val="00D7720A"/>
    <w:rsid w:val="00D77944"/>
    <w:rsid w:val="00D83B8D"/>
    <w:rsid w:val="00D849DC"/>
    <w:rsid w:val="00D849E6"/>
    <w:rsid w:val="00D852E5"/>
    <w:rsid w:val="00D85CCF"/>
    <w:rsid w:val="00D86EB1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688F"/>
    <w:rsid w:val="00E115C8"/>
    <w:rsid w:val="00E118B8"/>
    <w:rsid w:val="00E15DC1"/>
    <w:rsid w:val="00E1648A"/>
    <w:rsid w:val="00E16CA2"/>
    <w:rsid w:val="00E205C8"/>
    <w:rsid w:val="00E21574"/>
    <w:rsid w:val="00E2318D"/>
    <w:rsid w:val="00E231B1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3174"/>
    <w:rsid w:val="00E44936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D7A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FF3"/>
    <w:rsid w:val="00E864E6"/>
    <w:rsid w:val="00E9059A"/>
    <w:rsid w:val="00E90A7F"/>
    <w:rsid w:val="00E91C8C"/>
    <w:rsid w:val="00E92277"/>
    <w:rsid w:val="00E92B56"/>
    <w:rsid w:val="00E93814"/>
    <w:rsid w:val="00E93FB5"/>
    <w:rsid w:val="00E9432B"/>
    <w:rsid w:val="00E95CD6"/>
    <w:rsid w:val="00E962D7"/>
    <w:rsid w:val="00E967AD"/>
    <w:rsid w:val="00EA0FCE"/>
    <w:rsid w:val="00EA1D6A"/>
    <w:rsid w:val="00EA43A9"/>
    <w:rsid w:val="00EA54B0"/>
    <w:rsid w:val="00EA5A75"/>
    <w:rsid w:val="00EA6EF6"/>
    <w:rsid w:val="00EA74C5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3C21"/>
    <w:rsid w:val="00F05E32"/>
    <w:rsid w:val="00F06650"/>
    <w:rsid w:val="00F07E0F"/>
    <w:rsid w:val="00F10F42"/>
    <w:rsid w:val="00F12137"/>
    <w:rsid w:val="00F14318"/>
    <w:rsid w:val="00F14F1A"/>
    <w:rsid w:val="00F15BA6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7901"/>
    <w:rsid w:val="00F27C26"/>
    <w:rsid w:val="00F27C56"/>
    <w:rsid w:val="00F30FDF"/>
    <w:rsid w:val="00F32431"/>
    <w:rsid w:val="00F3303C"/>
    <w:rsid w:val="00F342C1"/>
    <w:rsid w:val="00F342DB"/>
    <w:rsid w:val="00F35069"/>
    <w:rsid w:val="00F35D55"/>
    <w:rsid w:val="00F362A6"/>
    <w:rsid w:val="00F36592"/>
    <w:rsid w:val="00F3693D"/>
    <w:rsid w:val="00F3795D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73D1"/>
    <w:rsid w:val="00FC253A"/>
    <w:rsid w:val="00FC2D3C"/>
    <w:rsid w:val="00FC35A1"/>
    <w:rsid w:val="00FC442B"/>
    <w:rsid w:val="00FC48A2"/>
    <w:rsid w:val="00FC5137"/>
    <w:rsid w:val="00FC5E8B"/>
    <w:rsid w:val="00FC7516"/>
    <w:rsid w:val="00FD0288"/>
    <w:rsid w:val="00FD1171"/>
    <w:rsid w:val="00FD174F"/>
    <w:rsid w:val="00FD194B"/>
    <w:rsid w:val="00FD2579"/>
    <w:rsid w:val="00FD34A6"/>
    <w:rsid w:val="00FD3907"/>
    <w:rsid w:val="00FD4881"/>
    <w:rsid w:val="00FD4A70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88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96C62-F6B9-4E11-9E4D-C621E90D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19</Pages>
  <Words>5749</Words>
  <Characters>42544</Characters>
  <Application>Microsoft Office Word</Application>
  <DocSecurity>0</DocSecurity>
  <Lines>354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48197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14</cp:revision>
  <cp:lastPrinted>2022-01-18T07:05:00Z</cp:lastPrinted>
  <dcterms:created xsi:type="dcterms:W3CDTF">2022-01-17T10:01:00Z</dcterms:created>
  <dcterms:modified xsi:type="dcterms:W3CDTF">2022-01-18T12:01:00Z</dcterms:modified>
</cp:coreProperties>
</file>