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4F29CA">
        <w:rPr>
          <w:b/>
          <w:color w:val="000000"/>
          <w:sz w:val="26"/>
          <w:szCs w:val="26"/>
        </w:rPr>
        <w:t>9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F0B54">
        <w:rPr>
          <w:b/>
          <w:sz w:val="30"/>
          <w:szCs w:val="30"/>
          <w:u w:val="single"/>
        </w:rPr>
        <w:t>11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6E17D2">
        <w:rPr>
          <w:b/>
          <w:sz w:val="30"/>
          <w:szCs w:val="30"/>
          <w:u w:val="single"/>
        </w:rPr>
        <w:t>апреля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0B6537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лот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Наименование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Общая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площадь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0B6537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Начальная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цена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Задаток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Шаг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аукциона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435284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0B6537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№1)</w:t>
            </w:r>
          </w:p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0B6537">
              <w:rPr>
                <w:sz w:val="24"/>
                <w:szCs w:val="24"/>
              </w:rPr>
              <w:t>Сормовский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ул.Планетная, д.24Б, </w:t>
            </w:r>
            <w:proofErr w:type="spellStart"/>
            <w:r w:rsidRPr="000B6537">
              <w:rPr>
                <w:sz w:val="24"/>
                <w:szCs w:val="24"/>
              </w:rPr>
              <w:t>пом</w:t>
            </w:r>
            <w:proofErr w:type="spellEnd"/>
            <w:r w:rsidRPr="000B6537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52:18:0010311:562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76,5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1959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расположено на первом этаже двухэтажного нежилого здания. Имеется 1 отдельный вход и 1 совместны</w:t>
            </w:r>
            <w:r w:rsidR="00025B48">
              <w:rPr>
                <w:sz w:val="24"/>
                <w:szCs w:val="24"/>
              </w:rPr>
              <w:t>й</w:t>
            </w:r>
            <w:r w:rsidRPr="000B6537">
              <w:rPr>
                <w:sz w:val="24"/>
                <w:szCs w:val="24"/>
              </w:rPr>
              <w:t xml:space="preserve"> вход с пользователями других нежилых помещений.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2 383 000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476 600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119 150</w:t>
            </w:r>
          </w:p>
        </w:tc>
      </w:tr>
      <w:tr w:rsidR="00435284" w:rsidRPr="000B6537" w:rsidTr="00435284">
        <w:trPr>
          <w:trHeight w:hRule="exact" w:val="24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0B6537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>ижний Новгород, Автозаводский район, ул.Космическая, д.50, помещение условный №П1001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52:18:0040363:2881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1987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B6537">
              <w:rPr>
                <w:sz w:val="24"/>
                <w:szCs w:val="24"/>
              </w:rPr>
              <w:t xml:space="preserve">Нежилое помещение расположено на первом этаже трехэтажного </w:t>
            </w:r>
            <w:proofErr w:type="spellStart"/>
            <w:r w:rsidRPr="000B6537">
              <w:rPr>
                <w:sz w:val="24"/>
                <w:szCs w:val="24"/>
              </w:rPr>
              <w:t>пристроя</w:t>
            </w:r>
            <w:proofErr w:type="spellEnd"/>
            <w:r w:rsidRPr="000B6537">
              <w:rPr>
                <w:sz w:val="24"/>
                <w:szCs w:val="24"/>
              </w:rPr>
              <w:t xml:space="preserve"> к девятиэтажному жилому дому.</w:t>
            </w:r>
            <w:proofErr w:type="gramEnd"/>
            <w:r w:rsidRPr="000B6537">
              <w:rPr>
                <w:sz w:val="24"/>
                <w:szCs w:val="24"/>
              </w:rPr>
              <w:t xml:space="preserve">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231 000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46 200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11 550</w:t>
            </w:r>
          </w:p>
        </w:tc>
      </w:tr>
      <w:tr w:rsidR="00C71F64" w:rsidRPr="000B6537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71F64" w:rsidRPr="000B6537" w:rsidRDefault="00965F02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Автозаводский район, п.Новое </w:t>
            </w:r>
            <w:proofErr w:type="spellStart"/>
            <w:r w:rsidRPr="000B6537">
              <w:rPr>
                <w:sz w:val="24"/>
                <w:szCs w:val="24"/>
              </w:rPr>
              <w:t>Доскино</w:t>
            </w:r>
            <w:proofErr w:type="spellEnd"/>
            <w:r w:rsidRPr="000B6537">
              <w:rPr>
                <w:sz w:val="24"/>
                <w:szCs w:val="24"/>
              </w:rPr>
              <w:t xml:space="preserve">, линия 13-я, д.13, </w:t>
            </w:r>
            <w:proofErr w:type="spellStart"/>
            <w:r w:rsidRPr="000B6537">
              <w:rPr>
                <w:sz w:val="24"/>
                <w:szCs w:val="24"/>
              </w:rPr>
              <w:t>пом</w:t>
            </w:r>
            <w:proofErr w:type="spellEnd"/>
            <w:r w:rsidRPr="000B6537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52:18:0040051:6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22,1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1960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71F64" w:rsidRPr="000B6537" w:rsidRDefault="00C71F6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расположено на первом этаже двухэтажного нежилого здания. Вход отдельный с торца здания.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71F64" w:rsidRPr="000B6537" w:rsidRDefault="000B6537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1 148 449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71F64" w:rsidRPr="000B6537" w:rsidRDefault="000B6537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229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6537">
              <w:rPr>
                <w:b/>
                <w:sz w:val="24"/>
                <w:szCs w:val="24"/>
              </w:rPr>
              <w:t>689,8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71F64" w:rsidRPr="000B6537" w:rsidRDefault="000B6537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B6537">
              <w:rPr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6537">
              <w:rPr>
                <w:b/>
                <w:sz w:val="24"/>
                <w:szCs w:val="24"/>
              </w:rPr>
              <w:t>422,45</w:t>
            </w:r>
          </w:p>
        </w:tc>
      </w:tr>
    </w:tbl>
    <w:p w:rsidR="00965F02" w:rsidRDefault="00965F02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97621" w:rsidRDefault="00697621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C531E" w:rsidRDefault="007C531E" w:rsidP="007C531E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</w:t>
      </w:r>
      <w:r w:rsidRPr="008B7EA2">
        <w:rPr>
          <w:sz w:val="26"/>
          <w:szCs w:val="26"/>
          <w:u w:val="single"/>
        </w:rPr>
        <w:t>№ 1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27.10.2021 № 211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01.12.2021 № 5375</w:t>
      </w:r>
      <w:r w:rsidRPr="008C2487">
        <w:rPr>
          <w:sz w:val="26"/>
          <w:szCs w:val="26"/>
        </w:rPr>
        <w:t>.</w:t>
      </w:r>
    </w:p>
    <w:p w:rsidR="009C6087" w:rsidRDefault="007C531E" w:rsidP="007C531E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Аукционы от 17.01.2022 № 107</w:t>
      </w:r>
      <w:r w:rsidR="00697621">
        <w:rPr>
          <w:sz w:val="26"/>
          <w:szCs w:val="26"/>
        </w:rPr>
        <w:t>43 по продаже не состоялся</w:t>
      </w:r>
      <w:r w:rsidR="004F29CA">
        <w:rPr>
          <w:sz w:val="26"/>
          <w:szCs w:val="26"/>
        </w:rPr>
        <w:t xml:space="preserve"> в связи с отсутствием заявок, от 28.02.2022 № 5221161</w:t>
      </w:r>
      <w:r w:rsidR="00697621">
        <w:rPr>
          <w:sz w:val="26"/>
          <w:szCs w:val="26"/>
        </w:rPr>
        <w:t xml:space="preserve"> </w:t>
      </w:r>
      <w:r w:rsidR="00697621">
        <w:rPr>
          <w:color w:val="000000"/>
          <w:sz w:val="26"/>
          <w:szCs w:val="26"/>
          <w:lang w:bidi="ru-RU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7C531E" w:rsidRDefault="007C531E" w:rsidP="007C531E">
      <w:pPr>
        <w:tabs>
          <w:tab w:val="num" w:pos="0"/>
        </w:tabs>
        <w:jc w:val="both"/>
        <w:rPr>
          <w:sz w:val="26"/>
          <w:szCs w:val="26"/>
        </w:rPr>
      </w:pPr>
    </w:p>
    <w:p w:rsidR="007C531E" w:rsidRDefault="004F29CA" w:rsidP="007C531E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лотам </w:t>
      </w:r>
      <w:r w:rsidR="007C531E" w:rsidRPr="008B7EA2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 w:rsidR="007C531E" w:rsidRPr="00515A62">
        <w:rPr>
          <w:sz w:val="26"/>
          <w:szCs w:val="26"/>
        </w:rPr>
        <w:t xml:space="preserve"> </w:t>
      </w:r>
      <w:r w:rsidR="007C531E"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 w:rsidR="007C531E">
        <w:rPr>
          <w:sz w:val="26"/>
          <w:szCs w:val="26"/>
        </w:rPr>
        <w:t>27.10.2021 № 211</w:t>
      </w:r>
      <w:r w:rsidR="007C531E"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7C531E">
        <w:rPr>
          <w:sz w:val="26"/>
          <w:szCs w:val="26"/>
        </w:rPr>
        <w:t>01.12.2021 № 5375</w:t>
      </w:r>
      <w:r w:rsidR="007C531E" w:rsidRPr="008C2487">
        <w:rPr>
          <w:sz w:val="26"/>
          <w:szCs w:val="26"/>
        </w:rPr>
        <w:t>.</w:t>
      </w:r>
    </w:p>
    <w:p w:rsidR="007C531E" w:rsidRDefault="007C531E" w:rsidP="007C531E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lastRenderedPageBreak/>
        <w:t>Аукцион</w:t>
      </w:r>
      <w:r w:rsidR="00697621">
        <w:rPr>
          <w:sz w:val="26"/>
          <w:szCs w:val="26"/>
        </w:rPr>
        <w:t>ы</w:t>
      </w:r>
      <w:r>
        <w:rPr>
          <w:sz w:val="26"/>
          <w:szCs w:val="26"/>
        </w:rPr>
        <w:t xml:space="preserve"> от 14.01.2022 № 10716 по продаже не состоялся в связи с тем, что только одна заявка признана соответствующей требованиям</w:t>
      </w:r>
      <w:r w:rsidR="00697621">
        <w:rPr>
          <w:sz w:val="26"/>
          <w:szCs w:val="26"/>
        </w:rPr>
        <w:t xml:space="preserve">, от 28.02.2022 № 5221161 </w:t>
      </w:r>
      <w:r w:rsidR="00697621">
        <w:rPr>
          <w:color w:val="000000"/>
          <w:sz w:val="26"/>
          <w:szCs w:val="26"/>
          <w:lang w:bidi="ru-RU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697621" w:rsidRDefault="00697621" w:rsidP="007C531E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0B6537" w:rsidRPr="00DA58C6" w:rsidRDefault="000B6537" w:rsidP="000B6537">
      <w:pPr>
        <w:pStyle w:val="a3"/>
        <w:rPr>
          <w:color w:val="000000" w:themeColor="text1"/>
          <w:sz w:val="26"/>
          <w:szCs w:val="26"/>
        </w:rPr>
      </w:pPr>
      <w:r w:rsidRPr="000B6537">
        <w:rPr>
          <w:color w:val="000000" w:themeColor="text1"/>
          <w:sz w:val="26"/>
          <w:szCs w:val="26"/>
          <w:u w:val="single"/>
        </w:rPr>
        <w:t xml:space="preserve">По лоту № </w:t>
      </w:r>
      <w:r w:rsidR="00965F02">
        <w:rPr>
          <w:color w:val="000000" w:themeColor="text1"/>
          <w:sz w:val="26"/>
          <w:szCs w:val="26"/>
          <w:u w:val="single"/>
        </w:rPr>
        <w:t>3</w:t>
      </w:r>
      <w:r w:rsidRPr="00DA58C6">
        <w:rPr>
          <w:color w:val="000000" w:themeColor="text1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</w:t>
      </w:r>
      <w:r>
        <w:rPr>
          <w:color w:val="000000" w:themeColor="text1"/>
          <w:sz w:val="26"/>
          <w:szCs w:val="26"/>
        </w:rPr>
        <w:t>6.12.2020 № 81 и постановлением</w:t>
      </w:r>
      <w:r w:rsidRPr="00DA58C6">
        <w:rPr>
          <w:color w:val="000000" w:themeColor="text1"/>
          <w:sz w:val="26"/>
          <w:szCs w:val="26"/>
        </w:rPr>
        <w:t xml:space="preserve"> администрации города Нижнего Новгорода от 19.02.2021 № 625</w:t>
      </w:r>
      <w:r>
        <w:rPr>
          <w:color w:val="000000" w:themeColor="text1"/>
          <w:sz w:val="26"/>
          <w:szCs w:val="26"/>
        </w:rPr>
        <w:t>.</w:t>
      </w:r>
    </w:p>
    <w:p w:rsidR="000B6537" w:rsidRPr="00DA58C6" w:rsidRDefault="000B6537" w:rsidP="000B6537">
      <w:pPr>
        <w:pStyle w:val="a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Аукцион </w:t>
      </w:r>
      <w:r w:rsidRPr="00DA58C6">
        <w:rPr>
          <w:color w:val="000000" w:themeColor="text1"/>
          <w:sz w:val="26"/>
          <w:szCs w:val="26"/>
        </w:rPr>
        <w:t>от 09.04.2021</w:t>
      </w:r>
      <w:r>
        <w:rPr>
          <w:color w:val="000000" w:themeColor="text1"/>
          <w:sz w:val="26"/>
          <w:szCs w:val="26"/>
        </w:rPr>
        <w:t xml:space="preserve"> № 9681 по продаже не состоялся</w:t>
      </w:r>
      <w:r w:rsidRPr="00DA58C6">
        <w:rPr>
          <w:color w:val="000000" w:themeColor="text1"/>
          <w:sz w:val="26"/>
          <w:szCs w:val="26"/>
        </w:rPr>
        <w:t xml:space="preserve"> в связи с отсутствием заявок.</w:t>
      </w:r>
    </w:p>
    <w:p w:rsidR="007C531E" w:rsidRDefault="000B6537" w:rsidP="000B6537">
      <w:pPr>
        <w:tabs>
          <w:tab w:val="num" w:pos="0"/>
        </w:tabs>
        <w:jc w:val="both"/>
        <w:rPr>
          <w:sz w:val="26"/>
          <w:szCs w:val="26"/>
        </w:rPr>
      </w:pPr>
      <w:r w:rsidRPr="00DA58C6">
        <w:rPr>
          <w:color w:val="000000" w:themeColor="text1"/>
          <w:sz w:val="26"/>
          <w:szCs w:val="26"/>
        </w:rPr>
        <w:t xml:space="preserve">Продажи посредством публичного предложения </w:t>
      </w:r>
      <w:r>
        <w:rPr>
          <w:color w:val="000000" w:themeColor="text1"/>
          <w:sz w:val="26"/>
          <w:szCs w:val="26"/>
        </w:rPr>
        <w:t>от 24.06.2021 № 9939, от 03.08.2021 № 10180 не состоялись</w:t>
      </w:r>
      <w:r w:rsidRPr="00DA58C6">
        <w:rPr>
          <w:color w:val="000000" w:themeColor="text1"/>
          <w:sz w:val="26"/>
          <w:szCs w:val="26"/>
        </w:rPr>
        <w:t xml:space="preserve"> в связи с отсутствием заявок.</w:t>
      </w:r>
    </w:p>
    <w:p w:rsidR="007C531E" w:rsidRDefault="007C531E" w:rsidP="007C531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35284">
        <w:rPr>
          <w:rFonts w:eastAsia="Calibri"/>
          <w:sz w:val="26"/>
          <w:szCs w:val="26"/>
        </w:rPr>
        <w:t xml:space="preserve"> </w:t>
      </w:r>
      <w:r w:rsidR="009F0B54">
        <w:rPr>
          <w:rFonts w:eastAsia="Calibri"/>
          <w:sz w:val="26"/>
          <w:szCs w:val="26"/>
        </w:rPr>
        <w:t>04.03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35284">
        <w:rPr>
          <w:rFonts w:eastAsia="Calibri"/>
          <w:sz w:val="26"/>
          <w:szCs w:val="26"/>
        </w:rPr>
        <w:t xml:space="preserve"> </w:t>
      </w:r>
      <w:r w:rsidR="009F0B54">
        <w:rPr>
          <w:rFonts w:eastAsia="Calibri"/>
          <w:sz w:val="26"/>
          <w:szCs w:val="26"/>
        </w:rPr>
        <w:t>04.04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9F0B54">
        <w:rPr>
          <w:sz w:val="26"/>
          <w:szCs w:val="26"/>
        </w:rPr>
        <w:t xml:space="preserve"> 04.04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435284">
        <w:rPr>
          <w:rFonts w:eastAsia="Calibri"/>
          <w:sz w:val="26"/>
          <w:szCs w:val="26"/>
        </w:rPr>
        <w:t xml:space="preserve"> </w:t>
      </w:r>
      <w:r w:rsidR="009F0B54">
        <w:rPr>
          <w:rFonts w:eastAsia="Calibri"/>
          <w:sz w:val="26"/>
          <w:szCs w:val="26"/>
        </w:rPr>
        <w:t>08.04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435284">
        <w:rPr>
          <w:rFonts w:eastAsia="Calibri"/>
          <w:b/>
          <w:sz w:val="30"/>
          <w:szCs w:val="30"/>
          <w:u w:val="single"/>
        </w:rPr>
        <w:t xml:space="preserve"> </w:t>
      </w:r>
      <w:r w:rsidR="009F0B54">
        <w:rPr>
          <w:rFonts w:eastAsia="Calibri"/>
          <w:b/>
          <w:sz w:val="30"/>
          <w:szCs w:val="30"/>
          <w:u w:val="single"/>
        </w:rPr>
        <w:t>11.04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21942" w:rsidRDefault="0092194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рабочего дня, следующего за днем подведения итогов аукциона, Продавец направляет или выдает под расписку Победителю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</w:t>
      </w:r>
      <w:r w:rsidRPr="00FE2A2E">
        <w:rPr>
          <w:spacing w:val="-3"/>
          <w:sz w:val="26"/>
          <w:szCs w:val="26"/>
        </w:rPr>
        <w:lastRenderedPageBreak/>
        <w:t xml:space="preserve">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440CF" w:rsidRPr="004440CF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440CF">
        <w:rPr>
          <w:spacing w:val="-3"/>
          <w:sz w:val="26"/>
          <w:szCs w:val="26"/>
        </w:rPr>
      </w:r>
      <w:r w:rsidR="004440CF">
        <w:rPr>
          <w:spacing w:val="-3"/>
          <w:sz w:val="26"/>
          <w:szCs w:val="26"/>
        </w:rPr>
        <w:fldChar w:fldCharType="separate"/>
      </w:r>
      <w:r w:rsidR="004440CF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42942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54" w:rsidRDefault="009F0B54" w:rsidP="00D42863">
      <w:r>
        <w:separator/>
      </w:r>
    </w:p>
  </w:endnote>
  <w:endnote w:type="continuationSeparator" w:id="0">
    <w:p w:rsidR="009F0B54" w:rsidRDefault="009F0B5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54" w:rsidRDefault="009F0B54" w:rsidP="00D42863">
      <w:r>
        <w:separator/>
      </w:r>
    </w:p>
  </w:footnote>
  <w:footnote w:type="continuationSeparator" w:id="0">
    <w:p w:rsidR="009F0B54" w:rsidRDefault="009F0B5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54" w:rsidRDefault="004440CF">
    <w:pPr>
      <w:pStyle w:val="ab"/>
      <w:jc w:val="center"/>
    </w:pPr>
    <w:fldSimple w:instr=" PAGE   \* MERGEFORMAT ">
      <w:r w:rsidR="004E08CC">
        <w:rPr>
          <w:noProof/>
        </w:rPr>
        <w:t>17</w:t>
      </w:r>
    </w:fldSimple>
  </w:p>
  <w:p w:rsidR="009F0B54" w:rsidRDefault="009F0B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B48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537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99F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AD2"/>
    <w:rsid w:val="00186E66"/>
    <w:rsid w:val="00190151"/>
    <w:rsid w:val="001903CD"/>
    <w:rsid w:val="00190B18"/>
    <w:rsid w:val="00191F28"/>
    <w:rsid w:val="00192F40"/>
    <w:rsid w:val="001932F9"/>
    <w:rsid w:val="00193963"/>
    <w:rsid w:val="0019466D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5FDF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26F05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6C89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284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0CF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08CC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9CA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4E2E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57AC9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621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6995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824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94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1B7C"/>
    <w:rsid w:val="007A2140"/>
    <w:rsid w:val="007A34A6"/>
    <w:rsid w:val="007A496B"/>
    <w:rsid w:val="007A4A8A"/>
    <w:rsid w:val="007A5ACE"/>
    <w:rsid w:val="007A5F67"/>
    <w:rsid w:val="007A6BB4"/>
    <w:rsid w:val="007A6D43"/>
    <w:rsid w:val="007B0E36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31E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57C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18E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1942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F0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1EB6"/>
    <w:rsid w:val="009A219C"/>
    <w:rsid w:val="009A2B3A"/>
    <w:rsid w:val="009A32D6"/>
    <w:rsid w:val="009A3B14"/>
    <w:rsid w:val="009A4551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087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0B54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368B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1F64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105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55F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29"/>
    <w:rsid w:val="00D76A42"/>
    <w:rsid w:val="00D7720A"/>
    <w:rsid w:val="00D77944"/>
    <w:rsid w:val="00D83B8D"/>
    <w:rsid w:val="00D849DC"/>
    <w:rsid w:val="00D849E6"/>
    <w:rsid w:val="00D852E5"/>
    <w:rsid w:val="00D85CCF"/>
    <w:rsid w:val="00D85F76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976"/>
    <w:rsid w:val="00E91B4E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D72D3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87A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282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4F9F8-B5E8-4883-9ED5-2055DC0F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5458</Words>
  <Characters>40609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45976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8</cp:revision>
  <cp:lastPrinted>2022-03-03T07:58:00Z</cp:lastPrinted>
  <dcterms:created xsi:type="dcterms:W3CDTF">2022-03-02T14:31:00Z</dcterms:created>
  <dcterms:modified xsi:type="dcterms:W3CDTF">2022-03-03T09:05:00Z</dcterms:modified>
</cp:coreProperties>
</file>