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D14019">
        <w:rPr>
          <w:b/>
          <w:color w:val="000000"/>
          <w:sz w:val="26"/>
          <w:szCs w:val="26"/>
        </w:rPr>
        <w:t>23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601035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CA7EE6" w:rsidRPr="00CA7EE6">
        <w:rPr>
          <w:b/>
          <w:sz w:val="30"/>
          <w:szCs w:val="30"/>
          <w:u w:val="single"/>
        </w:rPr>
        <w:t>17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D14019">
        <w:rPr>
          <w:b/>
          <w:sz w:val="30"/>
          <w:szCs w:val="30"/>
          <w:u w:val="single"/>
        </w:rPr>
        <w:t>мая</w:t>
      </w:r>
      <w:r w:rsidR="00713435">
        <w:rPr>
          <w:b/>
          <w:sz w:val="30"/>
          <w:szCs w:val="30"/>
          <w:u w:val="single"/>
        </w:rPr>
        <w:t xml:space="preserve"> </w:t>
      </w:r>
      <w:r w:rsidR="00214C0E"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r w:rsidRPr="00FE2A2E">
        <w:rPr>
          <w:bCs/>
          <w:sz w:val="26"/>
          <w:szCs w:val="26"/>
          <w:u w:val="single"/>
        </w:rPr>
        <w:t>www.нижнийновгород.рф.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6D2918" w:rsidRDefault="006D291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1233"/>
        <w:gridCol w:w="993"/>
        <w:gridCol w:w="890"/>
        <w:gridCol w:w="3220"/>
        <w:gridCol w:w="1494"/>
        <w:gridCol w:w="1559"/>
        <w:gridCol w:w="1384"/>
      </w:tblGrid>
      <w:tr w:rsidR="005D4BD0" w:rsidRPr="00EA7F2F" w:rsidTr="00AD3C99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  <w:lang w:val="en-US" w:eastAsia="en-US" w:bidi="en-US"/>
              </w:rPr>
              <w:t>№</w:t>
            </w:r>
          </w:p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</w:rPr>
              <w:t>лот</w:t>
            </w:r>
          </w:p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</w:rPr>
              <w:t>Наименование</w:t>
            </w:r>
          </w:p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</w:rPr>
              <w:t>Местонахождение</w:t>
            </w:r>
          </w:p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</w:rPr>
              <w:t>объекта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</w:rPr>
              <w:t>Общая</w:t>
            </w:r>
          </w:p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</w:rPr>
              <w:t>площадь</w:t>
            </w:r>
          </w:p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</w:rPr>
              <w:t>объекта</w:t>
            </w:r>
          </w:p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</w:rPr>
              <w:t>кв</w:t>
            </w:r>
            <w:proofErr w:type="gramStart"/>
            <w:r w:rsidRPr="00EA7F2F">
              <w:rPr>
                <w:rStyle w:val="Bodytext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</w:rPr>
              <w:t>Год ввода дома в эксплуатацию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</w:rPr>
              <w:t>Описание объекта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</w:rPr>
              <w:t>Начальная</w:t>
            </w:r>
          </w:p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</w:rPr>
              <w:t>цена</w:t>
            </w:r>
          </w:p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</w:rPr>
              <w:t>объекта</w:t>
            </w:r>
          </w:p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11pt"/>
                <w:sz w:val="26"/>
                <w:szCs w:val="26"/>
              </w:rPr>
              <w:t>(руб.)</w:t>
            </w:r>
          </w:p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</w:rPr>
              <w:t>(с учетом НДС)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</w:rPr>
              <w:t>Задаток</w:t>
            </w:r>
          </w:p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11pt"/>
                <w:sz w:val="26"/>
                <w:szCs w:val="26"/>
              </w:rPr>
              <w:t>(руб.)</w:t>
            </w:r>
          </w:p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</w:rPr>
              <w:t>(20% от начальной цены объекта)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</w:rPr>
              <w:t>Шаг</w:t>
            </w:r>
          </w:p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"/>
              </w:rPr>
              <w:t>аукциона</w:t>
            </w:r>
          </w:p>
          <w:p w:rsidR="005D4BD0" w:rsidRPr="00EA7F2F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rStyle w:val="Bodytext211pt"/>
                <w:sz w:val="26"/>
                <w:szCs w:val="26"/>
              </w:rPr>
              <w:t>(руб.)</w:t>
            </w:r>
          </w:p>
        </w:tc>
      </w:tr>
      <w:tr w:rsidR="000D0CC4" w:rsidRPr="00EA7F2F" w:rsidTr="00F40351">
        <w:trPr>
          <w:trHeight w:hRule="exact" w:val="2358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0D0CC4" w:rsidRPr="00EA7F2F" w:rsidRDefault="000D0CC4" w:rsidP="008F6B0C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EA7F2F">
              <w:rPr>
                <w:rStyle w:val="Bodytext2"/>
                <w:lang w:eastAsia="en-US" w:bidi="en-US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D0CC4" w:rsidRPr="00EA7F2F" w:rsidRDefault="000D0CC4" w:rsidP="000800EF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Нежилое помещение</w:t>
            </w:r>
            <w:r w:rsidRPr="00EA7F2F">
              <w:rPr>
                <w:sz w:val="26"/>
                <w:szCs w:val="26"/>
              </w:rPr>
              <w:br/>
              <w:t xml:space="preserve"> (этаж №</w:t>
            </w:r>
            <w:r w:rsidR="000800EF" w:rsidRPr="00EA7F2F">
              <w:rPr>
                <w:sz w:val="26"/>
                <w:szCs w:val="26"/>
              </w:rPr>
              <w:t>1</w:t>
            </w:r>
            <w:r w:rsidRPr="00EA7F2F">
              <w:rPr>
                <w:sz w:val="26"/>
                <w:szCs w:val="26"/>
              </w:rPr>
              <w:t>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D14019" w:rsidRDefault="000D0CC4" w:rsidP="000800EF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г</w:t>
            </w:r>
            <w:proofErr w:type="gramStart"/>
            <w:r w:rsidRPr="00EA7F2F">
              <w:rPr>
                <w:sz w:val="26"/>
                <w:szCs w:val="26"/>
              </w:rPr>
              <w:t>.Н</w:t>
            </w:r>
            <w:proofErr w:type="gramEnd"/>
            <w:r w:rsidRPr="00EA7F2F">
              <w:rPr>
                <w:sz w:val="26"/>
                <w:szCs w:val="26"/>
              </w:rPr>
              <w:t xml:space="preserve">ижний Новгород, Автозаводский район, </w:t>
            </w:r>
          </w:p>
          <w:p w:rsidR="000D0CC4" w:rsidRPr="00EA7F2F" w:rsidRDefault="000800EF" w:rsidP="000800EF">
            <w:pPr>
              <w:ind w:left="57" w:right="57"/>
              <w:jc w:val="center"/>
              <w:rPr>
                <w:sz w:val="26"/>
                <w:szCs w:val="26"/>
              </w:rPr>
            </w:pPr>
            <w:proofErr w:type="spellStart"/>
            <w:r w:rsidRPr="00EA7F2F">
              <w:rPr>
                <w:sz w:val="26"/>
                <w:szCs w:val="26"/>
              </w:rPr>
              <w:t>пр-кт</w:t>
            </w:r>
            <w:proofErr w:type="spellEnd"/>
            <w:r w:rsidRPr="00EA7F2F">
              <w:rPr>
                <w:sz w:val="26"/>
                <w:szCs w:val="26"/>
              </w:rPr>
              <w:t xml:space="preserve"> Кирова</w:t>
            </w:r>
            <w:r w:rsidR="000D0CC4" w:rsidRPr="00EA7F2F">
              <w:rPr>
                <w:sz w:val="26"/>
                <w:szCs w:val="26"/>
              </w:rPr>
              <w:t>, д.</w:t>
            </w:r>
            <w:r w:rsidRPr="00EA7F2F">
              <w:rPr>
                <w:sz w:val="26"/>
                <w:szCs w:val="26"/>
              </w:rPr>
              <w:t>33А</w:t>
            </w:r>
            <w:r w:rsidR="000D0CC4" w:rsidRPr="00EA7F2F">
              <w:rPr>
                <w:sz w:val="26"/>
                <w:szCs w:val="26"/>
              </w:rPr>
              <w:t xml:space="preserve">, </w:t>
            </w:r>
            <w:proofErr w:type="spellStart"/>
            <w:r w:rsidR="000D0CC4" w:rsidRPr="00EA7F2F">
              <w:rPr>
                <w:sz w:val="26"/>
                <w:szCs w:val="26"/>
              </w:rPr>
              <w:t>пом</w:t>
            </w:r>
            <w:proofErr w:type="spellEnd"/>
            <w:r w:rsidR="000D0CC4" w:rsidRPr="00EA7F2F">
              <w:rPr>
                <w:sz w:val="26"/>
                <w:szCs w:val="26"/>
              </w:rPr>
              <w:t xml:space="preserve"> П</w:t>
            </w:r>
            <w:r w:rsidRPr="00EA7F2F">
              <w:rPr>
                <w:sz w:val="26"/>
                <w:szCs w:val="26"/>
              </w:rPr>
              <w:t>3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0D0CC4" w:rsidRPr="00EA7F2F" w:rsidRDefault="000D0CC4" w:rsidP="000800EF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52:18:</w:t>
            </w:r>
            <w:r w:rsidR="000800EF" w:rsidRPr="00EA7F2F">
              <w:rPr>
                <w:sz w:val="26"/>
                <w:szCs w:val="26"/>
              </w:rPr>
              <w:t>0040238:605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D0CC4" w:rsidRPr="00EA7F2F" w:rsidRDefault="000800EF" w:rsidP="000D0CC4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83,4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0D0CC4" w:rsidRPr="00EA7F2F" w:rsidRDefault="000D0CC4" w:rsidP="000800EF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19</w:t>
            </w:r>
            <w:r w:rsidR="000800EF" w:rsidRPr="00EA7F2F">
              <w:rPr>
                <w:sz w:val="26"/>
                <w:szCs w:val="26"/>
              </w:rPr>
              <w:t>66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0D0CC4" w:rsidRPr="00EA7F2F" w:rsidRDefault="000D0CC4" w:rsidP="00CB327B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 xml:space="preserve">Нежилое помещение расположено на </w:t>
            </w:r>
            <w:r w:rsidR="00CB327B" w:rsidRPr="00EA7F2F">
              <w:rPr>
                <w:sz w:val="26"/>
                <w:szCs w:val="26"/>
              </w:rPr>
              <w:t>первом</w:t>
            </w:r>
            <w:r w:rsidRPr="00EA7F2F">
              <w:rPr>
                <w:sz w:val="26"/>
                <w:szCs w:val="26"/>
              </w:rPr>
              <w:t xml:space="preserve"> этаже </w:t>
            </w:r>
            <w:r w:rsidR="00CB327B" w:rsidRPr="00EA7F2F">
              <w:rPr>
                <w:sz w:val="26"/>
                <w:szCs w:val="26"/>
              </w:rPr>
              <w:t>пятиэтажного</w:t>
            </w:r>
            <w:r w:rsidRPr="00EA7F2F">
              <w:rPr>
                <w:sz w:val="26"/>
                <w:szCs w:val="26"/>
              </w:rPr>
              <w:t xml:space="preserve"> </w:t>
            </w:r>
            <w:r w:rsidR="00CB327B" w:rsidRPr="00EA7F2F">
              <w:rPr>
                <w:sz w:val="26"/>
                <w:szCs w:val="26"/>
              </w:rPr>
              <w:t>жилого дома</w:t>
            </w:r>
            <w:r w:rsidRPr="00EA7F2F">
              <w:rPr>
                <w:sz w:val="26"/>
                <w:szCs w:val="26"/>
              </w:rPr>
              <w:t xml:space="preserve">. Вход </w:t>
            </w:r>
            <w:r w:rsidR="00CB327B" w:rsidRPr="00EA7F2F">
              <w:rPr>
                <w:sz w:val="26"/>
                <w:szCs w:val="26"/>
              </w:rPr>
              <w:t>отдельный со двора дома</w:t>
            </w:r>
            <w:r w:rsidRPr="00EA7F2F">
              <w:rPr>
                <w:sz w:val="26"/>
                <w:szCs w:val="26"/>
              </w:rPr>
              <w:t>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0D0CC4" w:rsidRPr="00EA7F2F" w:rsidRDefault="00C77E6E" w:rsidP="005933BF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EA7F2F">
              <w:rPr>
                <w:b/>
                <w:sz w:val="26"/>
                <w:szCs w:val="26"/>
              </w:rPr>
              <w:t>5 818 735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0CC4" w:rsidRPr="00EA7F2F" w:rsidRDefault="00C77E6E" w:rsidP="005933BF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EA7F2F">
              <w:rPr>
                <w:b/>
                <w:sz w:val="26"/>
                <w:szCs w:val="26"/>
              </w:rPr>
              <w:t>1 163 747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0D0CC4" w:rsidRPr="00EA7F2F" w:rsidRDefault="00C77E6E" w:rsidP="005933BF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EA7F2F">
              <w:rPr>
                <w:b/>
                <w:sz w:val="26"/>
                <w:szCs w:val="26"/>
              </w:rPr>
              <w:t>290 936,75</w:t>
            </w:r>
          </w:p>
        </w:tc>
      </w:tr>
      <w:tr w:rsidR="00C77E6E" w:rsidRPr="00EA7F2F" w:rsidTr="008F6B0C">
        <w:trPr>
          <w:trHeight w:hRule="exact" w:val="269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C77E6E" w:rsidRPr="00EA7F2F" w:rsidRDefault="00156B7C" w:rsidP="008F6B0C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>
              <w:rPr>
                <w:rStyle w:val="Bodytext2"/>
                <w:lang w:eastAsia="en-US" w:bidi="en-US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C77E6E" w:rsidRPr="00EA7F2F" w:rsidRDefault="00C77E6E" w:rsidP="00C77E6E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Нежилое помещение</w:t>
            </w:r>
            <w:r w:rsidRPr="00EA7F2F">
              <w:rPr>
                <w:sz w:val="26"/>
                <w:szCs w:val="26"/>
              </w:rPr>
              <w:br/>
              <w:t xml:space="preserve"> (этаж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C77E6E" w:rsidRPr="00EA7F2F" w:rsidRDefault="00C77E6E" w:rsidP="00C77E6E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г</w:t>
            </w:r>
            <w:proofErr w:type="gramStart"/>
            <w:r w:rsidRPr="00EA7F2F">
              <w:rPr>
                <w:sz w:val="26"/>
                <w:szCs w:val="26"/>
              </w:rPr>
              <w:t>.Н</w:t>
            </w:r>
            <w:proofErr w:type="gramEnd"/>
            <w:r w:rsidRPr="00EA7F2F">
              <w:rPr>
                <w:sz w:val="26"/>
                <w:szCs w:val="26"/>
              </w:rPr>
              <w:t xml:space="preserve">ижний Новгород, Автозаводский район, </w:t>
            </w:r>
            <w:proofErr w:type="spellStart"/>
            <w:r w:rsidRPr="00EA7F2F">
              <w:rPr>
                <w:sz w:val="26"/>
                <w:szCs w:val="26"/>
              </w:rPr>
              <w:t>ул.Пермякова</w:t>
            </w:r>
            <w:proofErr w:type="spellEnd"/>
            <w:r w:rsidRPr="00EA7F2F">
              <w:rPr>
                <w:sz w:val="26"/>
                <w:szCs w:val="26"/>
              </w:rPr>
              <w:t xml:space="preserve">, д.4, </w:t>
            </w:r>
            <w:proofErr w:type="spellStart"/>
            <w:r w:rsidRPr="00EA7F2F">
              <w:rPr>
                <w:sz w:val="26"/>
                <w:szCs w:val="26"/>
              </w:rPr>
              <w:t>пом</w:t>
            </w:r>
            <w:proofErr w:type="spellEnd"/>
            <w:r w:rsidRPr="00EA7F2F">
              <w:rPr>
                <w:sz w:val="26"/>
                <w:szCs w:val="26"/>
              </w:rPr>
              <w:t xml:space="preserve"> П5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77E6E" w:rsidRPr="00EA7F2F" w:rsidRDefault="00C77E6E" w:rsidP="00C77E6E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52:18:0040178:31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77E6E" w:rsidRPr="00EA7F2F" w:rsidRDefault="00C77E6E" w:rsidP="00C77E6E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49,1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C77E6E" w:rsidRPr="00EA7F2F" w:rsidRDefault="00C77E6E" w:rsidP="00C77E6E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1980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C77E6E" w:rsidRPr="00EA7F2F" w:rsidRDefault="00C77E6E" w:rsidP="00C77E6E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Нежилое помещение расположено на первом этаже девятиэтажного жилого дома. Отдельный вход со двора дома.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C77E6E" w:rsidRPr="00EA7F2F" w:rsidRDefault="00C77E6E" w:rsidP="00C77E6E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EA7F2F">
              <w:rPr>
                <w:b/>
                <w:sz w:val="26"/>
                <w:szCs w:val="26"/>
              </w:rPr>
              <w:t>3 174 462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7E6E" w:rsidRPr="00EA7F2F" w:rsidRDefault="00C77E6E" w:rsidP="00C77E6E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EA7F2F">
              <w:rPr>
                <w:b/>
                <w:sz w:val="26"/>
                <w:szCs w:val="26"/>
              </w:rPr>
              <w:t>634 892,4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C77E6E" w:rsidRPr="00EA7F2F" w:rsidRDefault="00C77E6E" w:rsidP="00C77E6E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EA7F2F">
              <w:rPr>
                <w:b/>
                <w:sz w:val="26"/>
                <w:szCs w:val="26"/>
              </w:rPr>
              <w:t>158 723,1</w:t>
            </w:r>
          </w:p>
        </w:tc>
      </w:tr>
      <w:tr w:rsidR="003B69A7" w:rsidRPr="00EA7F2F" w:rsidTr="008F6B0C">
        <w:trPr>
          <w:trHeight w:hRule="exact" w:val="269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3B69A7" w:rsidRPr="00EA7F2F" w:rsidRDefault="00156B7C" w:rsidP="008F6B0C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>
              <w:rPr>
                <w:rStyle w:val="Bodytext2"/>
                <w:lang w:eastAsia="en-US" w:bidi="en-US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3B69A7" w:rsidRPr="00EA7F2F" w:rsidRDefault="003B69A7" w:rsidP="00523C42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Нежилое помещение (подвал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3B69A7" w:rsidRPr="00EA7F2F" w:rsidRDefault="003B69A7" w:rsidP="00523C42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г</w:t>
            </w:r>
            <w:proofErr w:type="gramStart"/>
            <w:r w:rsidRPr="00EA7F2F">
              <w:rPr>
                <w:sz w:val="26"/>
                <w:szCs w:val="26"/>
              </w:rPr>
              <w:t>.Н</w:t>
            </w:r>
            <w:proofErr w:type="gramEnd"/>
            <w:r w:rsidRPr="00EA7F2F">
              <w:rPr>
                <w:sz w:val="26"/>
                <w:szCs w:val="26"/>
              </w:rPr>
              <w:t xml:space="preserve">ижний Новгород, Нижегородский район, ул.Ильинская, д.83, </w:t>
            </w:r>
            <w:proofErr w:type="spellStart"/>
            <w:r w:rsidRPr="00EA7F2F">
              <w:rPr>
                <w:sz w:val="26"/>
                <w:szCs w:val="26"/>
              </w:rPr>
              <w:t>пом</w:t>
            </w:r>
            <w:proofErr w:type="spellEnd"/>
            <w:r w:rsidRPr="00EA7F2F">
              <w:rPr>
                <w:sz w:val="26"/>
                <w:szCs w:val="26"/>
              </w:rPr>
              <w:t xml:space="preserve"> п1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3B69A7" w:rsidRPr="00EA7F2F" w:rsidRDefault="003B69A7" w:rsidP="00523C42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52:18:0060139:11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B69A7" w:rsidRPr="00EA7F2F" w:rsidRDefault="003B69A7" w:rsidP="00523C42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67,6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3B69A7" w:rsidRPr="00EA7F2F" w:rsidRDefault="003B69A7" w:rsidP="00523C42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1917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3B69A7" w:rsidRPr="00EA7F2F" w:rsidRDefault="003B69A7" w:rsidP="00523C42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Нежилое помещение расположено в подвале двухэтажного жилого дома. Имеется 1 вход.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3B69A7" w:rsidRPr="00EA7F2F" w:rsidRDefault="00523C42" w:rsidP="00C40D8E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EA7F2F">
              <w:rPr>
                <w:b/>
                <w:sz w:val="26"/>
                <w:szCs w:val="26"/>
              </w:rPr>
              <w:t>1 953 910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69A7" w:rsidRPr="00EA7F2F" w:rsidRDefault="00523C42" w:rsidP="00C40D8E">
            <w:pPr>
              <w:ind w:left="57" w:right="57"/>
              <w:jc w:val="center"/>
              <w:rPr>
                <w:b/>
                <w:color w:val="000000"/>
                <w:sz w:val="26"/>
                <w:szCs w:val="26"/>
              </w:rPr>
            </w:pPr>
            <w:r w:rsidRPr="00EA7F2F">
              <w:rPr>
                <w:b/>
                <w:color w:val="000000"/>
                <w:sz w:val="26"/>
                <w:szCs w:val="26"/>
              </w:rPr>
              <w:t>390 782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3B69A7" w:rsidRPr="00EA7F2F" w:rsidRDefault="00EA7F2F" w:rsidP="00C40D8E">
            <w:pPr>
              <w:ind w:left="57" w:right="57"/>
              <w:jc w:val="center"/>
              <w:rPr>
                <w:b/>
                <w:color w:val="000000"/>
                <w:sz w:val="26"/>
                <w:szCs w:val="26"/>
              </w:rPr>
            </w:pPr>
            <w:r w:rsidRPr="00EA7F2F">
              <w:rPr>
                <w:b/>
                <w:color w:val="000000"/>
                <w:sz w:val="26"/>
                <w:szCs w:val="26"/>
              </w:rPr>
              <w:t>97 695,5</w:t>
            </w:r>
          </w:p>
        </w:tc>
      </w:tr>
      <w:tr w:rsidR="00EA7F2F" w:rsidRPr="00EA7F2F" w:rsidTr="008F6B0C">
        <w:trPr>
          <w:trHeight w:hRule="exact" w:val="269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EA7F2F" w:rsidRPr="00EA7F2F" w:rsidRDefault="00156B7C" w:rsidP="008F6B0C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>
              <w:rPr>
                <w:rStyle w:val="Bodytext2"/>
                <w:lang w:eastAsia="en-US" w:bidi="en-US"/>
              </w:rPr>
              <w:lastRenderedPageBreak/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A7F2F" w:rsidRPr="00EA7F2F" w:rsidRDefault="00EA7F2F" w:rsidP="00572D89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Нежилое помещение (подвал)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EA7F2F" w:rsidRPr="00EA7F2F" w:rsidRDefault="00EA7F2F" w:rsidP="00572D89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г</w:t>
            </w:r>
            <w:proofErr w:type="gramStart"/>
            <w:r w:rsidRPr="00EA7F2F">
              <w:rPr>
                <w:sz w:val="26"/>
                <w:szCs w:val="26"/>
              </w:rPr>
              <w:t>.Н</w:t>
            </w:r>
            <w:proofErr w:type="gramEnd"/>
            <w:r w:rsidRPr="00EA7F2F">
              <w:rPr>
                <w:sz w:val="26"/>
                <w:szCs w:val="26"/>
              </w:rPr>
              <w:t xml:space="preserve">ижний Новгород, Автозаводский район, </w:t>
            </w:r>
            <w:proofErr w:type="spellStart"/>
            <w:r w:rsidRPr="00EA7F2F">
              <w:rPr>
                <w:sz w:val="26"/>
                <w:szCs w:val="26"/>
              </w:rPr>
              <w:t>пр-кт</w:t>
            </w:r>
            <w:proofErr w:type="spellEnd"/>
            <w:r w:rsidRPr="00EA7F2F">
              <w:rPr>
                <w:sz w:val="26"/>
                <w:szCs w:val="26"/>
              </w:rPr>
              <w:t xml:space="preserve"> Кирова, д.8, </w:t>
            </w:r>
            <w:proofErr w:type="spellStart"/>
            <w:r w:rsidRPr="00EA7F2F">
              <w:rPr>
                <w:sz w:val="26"/>
                <w:szCs w:val="26"/>
              </w:rPr>
              <w:t>пом</w:t>
            </w:r>
            <w:proofErr w:type="spellEnd"/>
            <w:r w:rsidRPr="00EA7F2F">
              <w:rPr>
                <w:sz w:val="26"/>
                <w:szCs w:val="26"/>
              </w:rPr>
              <w:t xml:space="preserve"> П8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EA7F2F" w:rsidRPr="00EA7F2F" w:rsidRDefault="00EA7F2F" w:rsidP="00572D89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52:18:0040207:1266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A7F2F" w:rsidRPr="00EA7F2F" w:rsidRDefault="00EA7F2F" w:rsidP="00572D89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123,7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EA7F2F" w:rsidRPr="00EA7F2F" w:rsidRDefault="00EA7F2F" w:rsidP="00572D89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1957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EA7F2F" w:rsidRPr="00EA7F2F" w:rsidRDefault="00EA7F2F" w:rsidP="00572D89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Нежилое помещение расположено в подвале пятиэтажного жилого дома. Отдельный вход с торца дома.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EA7F2F" w:rsidRPr="00EA7F2F" w:rsidRDefault="00EA7F2F" w:rsidP="00572D89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EA7F2F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A7F2F">
              <w:rPr>
                <w:b/>
                <w:sz w:val="26"/>
                <w:szCs w:val="26"/>
              </w:rPr>
              <w:t>158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A7F2F">
              <w:rPr>
                <w:b/>
                <w:sz w:val="26"/>
                <w:szCs w:val="26"/>
              </w:rPr>
              <w:t>043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A7F2F" w:rsidRPr="00EA7F2F" w:rsidRDefault="00EA7F2F" w:rsidP="00572D89">
            <w:pPr>
              <w:ind w:left="57" w:right="57"/>
              <w:jc w:val="center"/>
              <w:rPr>
                <w:b/>
                <w:color w:val="000000"/>
                <w:sz w:val="26"/>
                <w:szCs w:val="26"/>
              </w:rPr>
            </w:pPr>
            <w:r w:rsidRPr="00EA7F2F">
              <w:rPr>
                <w:b/>
                <w:color w:val="000000"/>
                <w:sz w:val="26"/>
                <w:szCs w:val="26"/>
              </w:rPr>
              <w:t>1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A7F2F">
              <w:rPr>
                <w:b/>
                <w:color w:val="000000"/>
                <w:sz w:val="26"/>
                <w:szCs w:val="26"/>
              </w:rPr>
              <w:t>031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A7F2F">
              <w:rPr>
                <w:b/>
                <w:color w:val="000000"/>
                <w:sz w:val="26"/>
                <w:szCs w:val="26"/>
              </w:rPr>
              <w:t>608,6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EA7F2F" w:rsidRPr="00EA7F2F" w:rsidRDefault="00EA7F2F" w:rsidP="00572D89">
            <w:pPr>
              <w:ind w:left="57" w:right="57"/>
              <w:jc w:val="center"/>
              <w:rPr>
                <w:b/>
                <w:color w:val="000000"/>
                <w:sz w:val="26"/>
                <w:szCs w:val="26"/>
              </w:rPr>
            </w:pPr>
            <w:r w:rsidRPr="00EA7F2F">
              <w:rPr>
                <w:b/>
                <w:color w:val="000000"/>
                <w:sz w:val="26"/>
                <w:szCs w:val="26"/>
              </w:rPr>
              <w:t>257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A7F2F">
              <w:rPr>
                <w:b/>
                <w:color w:val="000000"/>
                <w:sz w:val="26"/>
                <w:szCs w:val="26"/>
              </w:rPr>
              <w:t>902,15</w:t>
            </w:r>
          </w:p>
        </w:tc>
      </w:tr>
    </w:tbl>
    <w:p w:rsidR="009E1BEA" w:rsidRDefault="009E1BEA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AD3C99" w:rsidRPr="00065EAC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065EAC">
        <w:rPr>
          <w:b/>
          <w:sz w:val="26"/>
          <w:szCs w:val="26"/>
          <w:u w:val="single"/>
        </w:rPr>
        <w:t>П</w:t>
      </w:r>
      <w:r w:rsidR="00EA7F2F">
        <w:rPr>
          <w:b/>
          <w:sz w:val="26"/>
          <w:szCs w:val="26"/>
          <w:u w:val="single"/>
        </w:rPr>
        <w:t>о лотам</w:t>
      </w:r>
      <w:r w:rsidR="000D0CC4">
        <w:rPr>
          <w:b/>
          <w:sz w:val="26"/>
          <w:szCs w:val="26"/>
          <w:u w:val="single"/>
        </w:rPr>
        <w:t xml:space="preserve"> </w:t>
      </w:r>
      <w:r w:rsidR="00227651">
        <w:rPr>
          <w:b/>
          <w:sz w:val="26"/>
          <w:szCs w:val="26"/>
          <w:u w:val="single"/>
        </w:rPr>
        <w:t>№</w:t>
      </w:r>
      <w:r w:rsidR="00EA7F2F">
        <w:rPr>
          <w:b/>
          <w:sz w:val="26"/>
          <w:szCs w:val="26"/>
          <w:u w:val="single"/>
        </w:rPr>
        <w:t>№</w:t>
      </w:r>
      <w:r w:rsidR="00227651">
        <w:rPr>
          <w:b/>
          <w:sz w:val="26"/>
          <w:szCs w:val="26"/>
          <w:u w:val="single"/>
        </w:rPr>
        <w:t xml:space="preserve"> </w:t>
      </w:r>
      <w:r w:rsidR="00156B7C">
        <w:rPr>
          <w:b/>
          <w:sz w:val="26"/>
          <w:szCs w:val="26"/>
          <w:u w:val="single"/>
        </w:rPr>
        <w:t>3</w:t>
      </w:r>
      <w:r w:rsidR="00EA7F2F">
        <w:rPr>
          <w:b/>
          <w:sz w:val="26"/>
          <w:szCs w:val="26"/>
          <w:u w:val="single"/>
        </w:rPr>
        <w:t xml:space="preserve">, </w:t>
      </w:r>
      <w:r w:rsidR="00156B7C">
        <w:rPr>
          <w:b/>
          <w:sz w:val="26"/>
          <w:szCs w:val="26"/>
          <w:u w:val="single"/>
        </w:rPr>
        <w:t>4</w:t>
      </w:r>
      <w:r w:rsidRPr="00065EAC"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AD3C99" w:rsidRDefault="00AD3C99" w:rsidP="00AD3C99">
      <w:pPr>
        <w:pStyle w:val="a3"/>
        <w:rPr>
          <w:color w:val="000000" w:themeColor="text1"/>
          <w:sz w:val="26"/>
          <w:szCs w:val="26"/>
          <w:u w:val="single"/>
        </w:rPr>
      </w:pPr>
    </w:p>
    <w:p w:rsidR="000D0CC4" w:rsidRDefault="000D0CC4" w:rsidP="000D0CC4">
      <w:pPr>
        <w:pStyle w:val="a3"/>
        <w:rPr>
          <w:color w:val="000000"/>
          <w:sz w:val="26"/>
          <w:szCs w:val="26"/>
        </w:rPr>
      </w:pPr>
      <w:r w:rsidRPr="002B4A5A">
        <w:rPr>
          <w:color w:val="000000"/>
          <w:sz w:val="26"/>
          <w:szCs w:val="26"/>
          <w:u w:val="single"/>
        </w:rPr>
        <w:t xml:space="preserve">По лотам №№ </w:t>
      </w:r>
      <w:r>
        <w:rPr>
          <w:color w:val="000000"/>
          <w:sz w:val="26"/>
          <w:szCs w:val="26"/>
          <w:u w:val="single"/>
        </w:rPr>
        <w:t>1-</w:t>
      </w:r>
      <w:r w:rsidR="00156B7C">
        <w:rPr>
          <w:color w:val="000000"/>
          <w:sz w:val="26"/>
          <w:szCs w:val="26"/>
          <w:u w:val="single"/>
        </w:rPr>
        <w:t>2</w:t>
      </w:r>
      <w:r>
        <w:rPr>
          <w:color w:val="000000"/>
          <w:sz w:val="26"/>
          <w:szCs w:val="26"/>
        </w:rPr>
        <w:t xml:space="preserve"> </w:t>
      </w:r>
      <w:r w:rsidRPr="004333DC">
        <w:rPr>
          <w:color w:val="000000"/>
          <w:sz w:val="26"/>
          <w:szCs w:val="26"/>
        </w:rPr>
        <w:t>решение</w:t>
      </w:r>
      <w:r w:rsidRPr="00AD0482">
        <w:rPr>
          <w:color w:val="000000"/>
          <w:sz w:val="26"/>
          <w:szCs w:val="26"/>
        </w:rPr>
        <w:t xml:space="preserve"> об условиях приватизации принято решением городской Д</w:t>
      </w:r>
      <w:r>
        <w:rPr>
          <w:color w:val="000000"/>
          <w:sz w:val="26"/>
          <w:szCs w:val="26"/>
        </w:rPr>
        <w:t xml:space="preserve">умы города Нижнего Новгорода от </w:t>
      </w:r>
      <w:r w:rsidR="00C77E6E">
        <w:rPr>
          <w:color w:val="000000"/>
          <w:sz w:val="26"/>
          <w:szCs w:val="26"/>
        </w:rPr>
        <w:t>14.12.2021 № 266</w:t>
      </w:r>
      <w:r>
        <w:rPr>
          <w:color w:val="000000"/>
          <w:sz w:val="26"/>
          <w:szCs w:val="26"/>
        </w:rPr>
        <w:t xml:space="preserve"> и постановлением</w:t>
      </w:r>
      <w:r w:rsidRPr="00AD0482">
        <w:rPr>
          <w:color w:val="000000"/>
          <w:sz w:val="26"/>
          <w:szCs w:val="26"/>
        </w:rPr>
        <w:t xml:space="preserve"> администрации города Нижнего Новгорода от </w:t>
      </w:r>
      <w:r w:rsidR="00C77E6E">
        <w:rPr>
          <w:color w:val="000000"/>
          <w:sz w:val="26"/>
          <w:szCs w:val="26"/>
        </w:rPr>
        <w:t>28.12.2021 № 5994</w:t>
      </w:r>
      <w:r>
        <w:rPr>
          <w:color w:val="000000"/>
          <w:sz w:val="26"/>
          <w:szCs w:val="26"/>
        </w:rPr>
        <w:t>.</w:t>
      </w:r>
    </w:p>
    <w:p w:rsidR="00156B7C" w:rsidRDefault="00572D89" w:rsidP="00523C42">
      <w:pPr>
        <w:pStyle w:val="a3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Аукцион от 21.03.2022 № 5223191 </w:t>
      </w:r>
      <w:r w:rsidR="00156B7C"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156B7C" w:rsidRDefault="00156B7C" w:rsidP="00523C42">
      <w:pPr>
        <w:pStyle w:val="a3"/>
        <w:rPr>
          <w:color w:val="000000"/>
          <w:sz w:val="26"/>
          <w:szCs w:val="26"/>
          <w:u w:val="single"/>
          <w:lang w:bidi="ru-RU"/>
        </w:rPr>
      </w:pPr>
    </w:p>
    <w:p w:rsidR="00523C42" w:rsidRPr="00441D18" w:rsidRDefault="00523C42" w:rsidP="00523C42">
      <w:pPr>
        <w:pStyle w:val="a3"/>
        <w:rPr>
          <w:color w:val="000000"/>
          <w:sz w:val="26"/>
          <w:szCs w:val="26"/>
        </w:rPr>
      </w:pPr>
      <w:r w:rsidRPr="00441D18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 w:rsidR="00156B7C">
        <w:rPr>
          <w:color w:val="000000"/>
          <w:sz w:val="26"/>
          <w:szCs w:val="26"/>
          <w:u w:val="single"/>
          <w:lang w:bidi="ru-RU"/>
        </w:rPr>
        <w:t>3</w:t>
      </w:r>
      <w:r w:rsidRPr="00441D18">
        <w:rPr>
          <w:color w:val="000000"/>
          <w:sz w:val="26"/>
          <w:szCs w:val="26"/>
          <w:lang w:bidi="ru-RU"/>
        </w:rPr>
        <w:t xml:space="preserve"> </w:t>
      </w:r>
      <w:r w:rsidRPr="00441D18">
        <w:rPr>
          <w:color w:val="000000"/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</w:rPr>
        <w:t>17.02.2021 № 21 и постановлением</w:t>
      </w:r>
      <w:r w:rsidRPr="00441D18">
        <w:rPr>
          <w:color w:val="000000"/>
          <w:sz w:val="26"/>
          <w:szCs w:val="26"/>
        </w:rPr>
        <w:t xml:space="preserve"> администрации города Нижнего Новгорода от</w:t>
      </w:r>
      <w:r>
        <w:rPr>
          <w:color w:val="000000"/>
          <w:sz w:val="26"/>
          <w:szCs w:val="26"/>
        </w:rPr>
        <w:t xml:space="preserve"> 09.03.2021 № 904.</w:t>
      </w:r>
    </w:p>
    <w:p w:rsidR="000800EF" w:rsidRPr="00523C42" w:rsidRDefault="00523C42" w:rsidP="00523C42">
      <w:pPr>
        <w:pStyle w:val="a3"/>
        <w:rPr>
          <w:color w:val="000000"/>
          <w:sz w:val="26"/>
          <w:szCs w:val="26"/>
        </w:rPr>
      </w:pPr>
      <w:r w:rsidRPr="00441D18">
        <w:rPr>
          <w:color w:val="000000"/>
          <w:sz w:val="26"/>
          <w:szCs w:val="26"/>
        </w:rPr>
        <w:t xml:space="preserve">Продажи посредством публичного предложения </w:t>
      </w:r>
      <w:r>
        <w:rPr>
          <w:color w:val="000000"/>
          <w:sz w:val="26"/>
          <w:szCs w:val="26"/>
        </w:rPr>
        <w:t>от 23.09.2021 № 10354, от 03.11.2021 № 10487</w:t>
      </w:r>
      <w:r w:rsidRPr="00441D18">
        <w:rPr>
          <w:color w:val="000000"/>
          <w:sz w:val="26"/>
          <w:szCs w:val="26"/>
        </w:rPr>
        <w:t xml:space="preserve"> не состоялись в связи с отсутствием заявок.</w:t>
      </w:r>
    </w:p>
    <w:p w:rsidR="00EA7F2F" w:rsidRDefault="00156B7C" w:rsidP="00EA7F2F">
      <w:pPr>
        <w:pStyle w:val="a3"/>
        <w:rPr>
          <w:color w:val="000000"/>
          <w:sz w:val="26"/>
          <w:szCs w:val="26"/>
          <w:u w:val="single"/>
          <w:lang w:bidi="ru-RU"/>
        </w:rPr>
      </w:pPr>
      <w:r>
        <w:rPr>
          <w:color w:val="000000"/>
          <w:sz w:val="26"/>
          <w:szCs w:val="26"/>
        </w:rPr>
        <w:t>Аукционы</w:t>
      </w:r>
      <w:r w:rsidRPr="00441D1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09.07.2021 № 10103 по продаже не состоялся</w:t>
      </w:r>
      <w:r w:rsidRPr="00441D18">
        <w:rPr>
          <w:color w:val="000000"/>
          <w:sz w:val="26"/>
          <w:szCs w:val="26"/>
        </w:rPr>
        <w:t xml:space="preserve"> в связи с отсутствием заявок</w:t>
      </w:r>
      <w:r>
        <w:rPr>
          <w:color w:val="000000"/>
          <w:sz w:val="26"/>
          <w:szCs w:val="26"/>
        </w:rPr>
        <w:t xml:space="preserve">, от 21.03.2022 № 5223191 </w:t>
      </w:r>
      <w:r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156B7C" w:rsidRDefault="00156B7C" w:rsidP="00EA7F2F">
      <w:pPr>
        <w:pStyle w:val="a3"/>
        <w:rPr>
          <w:color w:val="000000"/>
          <w:sz w:val="26"/>
          <w:szCs w:val="26"/>
          <w:u w:val="single"/>
          <w:lang w:bidi="ru-RU"/>
        </w:rPr>
      </w:pPr>
    </w:p>
    <w:p w:rsidR="00EA7F2F" w:rsidRPr="00441D18" w:rsidRDefault="00EA7F2F" w:rsidP="00EA7F2F">
      <w:pPr>
        <w:pStyle w:val="a3"/>
        <w:rPr>
          <w:color w:val="000000"/>
          <w:sz w:val="26"/>
          <w:szCs w:val="26"/>
        </w:rPr>
      </w:pPr>
      <w:r w:rsidRPr="00441D18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 w:rsidR="00156B7C">
        <w:rPr>
          <w:color w:val="000000"/>
          <w:sz w:val="26"/>
          <w:szCs w:val="26"/>
          <w:u w:val="single"/>
          <w:lang w:bidi="ru-RU"/>
        </w:rPr>
        <w:t>4</w:t>
      </w:r>
      <w:r w:rsidRPr="00441D18">
        <w:rPr>
          <w:color w:val="000000"/>
          <w:sz w:val="26"/>
          <w:szCs w:val="26"/>
          <w:lang w:bidi="ru-RU"/>
        </w:rPr>
        <w:t xml:space="preserve"> </w:t>
      </w:r>
      <w:r w:rsidRPr="00441D18">
        <w:rPr>
          <w:color w:val="000000"/>
          <w:sz w:val="26"/>
          <w:szCs w:val="26"/>
        </w:rPr>
        <w:t>решение об условиях приватизации принято решением городской Думы города Нижнего Новгорода от</w:t>
      </w:r>
      <w:r>
        <w:rPr>
          <w:color w:val="000000"/>
          <w:sz w:val="26"/>
          <w:szCs w:val="26"/>
        </w:rPr>
        <w:t xml:space="preserve"> 27.01.2021 № 2 и постановлением</w:t>
      </w:r>
      <w:r w:rsidRPr="00441D18">
        <w:rPr>
          <w:color w:val="000000"/>
          <w:sz w:val="26"/>
          <w:szCs w:val="26"/>
        </w:rPr>
        <w:t xml:space="preserve"> администрации города Нижнег</w:t>
      </w:r>
      <w:r>
        <w:rPr>
          <w:color w:val="000000"/>
          <w:sz w:val="26"/>
          <w:szCs w:val="26"/>
        </w:rPr>
        <w:t>о Новгорода от 19.02.2021 № 625.</w:t>
      </w:r>
    </w:p>
    <w:p w:rsidR="000800EF" w:rsidRDefault="00EA7F2F" w:rsidP="00EA7F2F">
      <w:pPr>
        <w:pStyle w:val="a3"/>
        <w:rPr>
          <w:color w:val="000000"/>
          <w:sz w:val="26"/>
          <w:szCs w:val="26"/>
        </w:rPr>
      </w:pPr>
      <w:r w:rsidRPr="00441D18">
        <w:rPr>
          <w:color w:val="000000"/>
          <w:sz w:val="26"/>
          <w:szCs w:val="26"/>
        </w:rPr>
        <w:t>Продажи посред</w:t>
      </w:r>
      <w:r>
        <w:rPr>
          <w:color w:val="000000"/>
          <w:sz w:val="26"/>
          <w:szCs w:val="26"/>
        </w:rPr>
        <w:t>ством публичного предложения от 23.09.2021 № 10354, от 03.11.2021 № 10487</w:t>
      </w:r>
      <w:r w:rsidRPr="00441D18">
        <w:rPr>
          <w:color w:val="000000"/>
          <w:sz w:val="26"/>
          <w:szCs w:val="26"/>
        </w:rPr>
        <w:t xml:space="preserve"> не состоялись в связи с отсутствием заявок.</w:t>
      </w:r>
    </w:p>
    <w:p w:rsidR="00EA7F2F" w:rsidRDefault="00156B7C" w:rsidP="00EA7F2F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Аукционы</w:t>
      </w:r>
      <w:r w:rsidRPr="00441D1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от 09.07.2021 № 10103 по продаже не состоялся в связи с отсутствием заявок, от 21.03.2022 № 5223191 </w:t>
      </w:r>
      <w:r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156B7C" w:rsidRDefault="00156B7C" w:rsidP="00EA7F2F">
      <w:pPr>
        <w:pStyle w:val="a3"/>
        <w:rPr>
          <w:color w:val="000000"/>
          <w:sz w:val="26"/>
          <w:szCs w:val="26"/>
        </w:rPr>
      </w:pPr>
    </w:p>
    <w:p w:rsidR="00156B7C" w:rsidRPr="00EA7F2F" w:rsidRDefault="00156B7C" w:rsidP="00EA7F2F">
      <w:pPr>
        <w:pStyle w:val="a3"/>
        <w:rPr>
          <w:color w:val="000000"/>
          <w:sz w:val="26"/>
          <w:szCs w:val="26"/>
        </w:rPr>
      </w:pP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lastRenderedPageBreak/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0800EF">
        <w:rPr>
          <w:rFonts w:eastAsia="Calibri"/>
          <w:sz w:val="26"/>
          <w:szCs w:val="26"/>
        </w:rPr>
        <w:t xml:space="preserve"> </w:t>
      </w:r>
      <w:r w:rsidR="00CA7EE6" w:rsidRPr="00CA7EE6">
        <w:rPr>
          <w:rFonts w:eastAsia="Calibri"/>
          <w:sz w:val="26"/>
          <w:szCs w:val="26"/>
        </w:rPr>
        <w:t>25</w:t>
      </w:r>
      <w:r w:rsidR="00CA7EE6">
        <w:rPr>
          <w:rFonts w:eastAsia="Calibri"/>
          <w:sz w:val="26"/>
          <w:szCs w:val="26"/>
        </w:rPr>
        <w:t>.03</w:t>
      </w:r>
      <w:r w:rsidR="00CE40F6">
        <w:rPr>
          <w:rFonts w:eastAsia="Calibri"/>
          <w:sz w:val="26"/>
          <w:szCs w:val="26"/>
        </w:rPr>
        <w:t>.202</w:t>
      </w:r>
      <w:r w:rsidR="00C3423B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0800EF">
        <w:rPr>
          <w:rFonts w:eastAsia="Calibri"/>
          <w:sz w:val="26"/>
          <w:szCs w:val="26"/>
        </w:rPr>
        <w:t xml:space="preserve"> </w:t>
      </w:r>
      <w:r w:rsidR="00CA7EE6">
        <w:rPr>
          <w:rFonts w:eastAsia="Calibri"/>
          <w:sz w:val="26"/>
          <w:szCs w:val="26"/>
        </w:rPr>
        <w:t>06.05</w:t>
      </w:r>
      <w:r w:rsidR="002F5390" w:rsidRPr="00CB69FC">
        <w:rPr>
          <w:rFonts w:eastAsia="Calibri"/>
          <w:sz w:val="26"/>
          <w:szCs w:val="26"/>
        </w:rPr>
        <w:t>.</w:t>
      </w:r>
      <w:r w:rsidR="00CE40F6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0800EF">
        <w:rPr>
          <w:sz w:val="26"/>
          <w:szCs w:val="26"/>
        </w:rPr>
        <w:t xml:space="preserve"> </w:t>
      </w:r>
      <w:r w:rsidR="00CA7EE6">
        <w:rPr>
          <w:sz w:val="26"/>
          <w:szCs w:val="26"/>
        </w:rPr>
        <w:t>06.05</w:t>
      </w:r>
      <w:r w:rsidR="00EA7F2F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0800EF">
        <w:rPr>
          <w:rFonts w:eastAsia="Calibri"/>
          <w:sz w:val="26"/>
          <w:szCs w:val="26"/>
        </w:rPr>
        <w:t xml:space="preserve"> </w:t>
      </w:r>
      <w:r w:rsidR="00CA7EE6">
        <w:rPr>
          <w:rFonts w:eastAsia="Calibri"/>
          <w:sz w:val="26"/>
          <w:szCs w:val="26"/>
        </w:rPr>
        <w:t>16.05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0800EF">
        <w:rPr>
          <w:rFonts w:eastAsia="Calibri"/>
          <w:b/>
          <w:sz w:val="30"/>
          <w:szCs w:val="30"/>
          <w:u w:val="single"/>
        </w:rPr>
        <w:t xml:space="preserve"> </w:t>
      </w:r>
      <w:r w:rsidR="00CA7EE6">
        <w:rPr>
          <w:rFonts w:eastAsia="Calibri"/>
          <w:b/>
          <w:sz w:val="30"/>
          <w:szCs w:val="30"/>
          <w:u w:val="single"/>
        </w:rPr>
        <w:t>17.05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="00CE40F6">
        <w:rPr>
          <w:rFonts w:eastAsia="Calibri"/>
          <w:b/>
          <w:sz w:val="30"/>
          <w:szCs w:val="30"/>
          <w:u w:val="single"/>
        </w:rPr>
        <w:t>2022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CE40F6">
        <w:rPr>
          <w:rFonts w:eastAsia="Calibri"/>
          <w:b/>
          <w:sz w:val="30"/>
          <w:szCs w:val="30"/>
          <w:u w:val="single"/>
        </w:rPr>
        <w:t>09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27651" w:rsidRDefault="00227651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Pr="00FE2A2E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DD3D10" w:rsidRPr="00415E60" w:rsidRDefault="00DD3D10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8"/>
          <w:szCs w:val="28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lastRenderedPageBreak/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 xml:space="preserve">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</w:t>
      </w: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lastRenderedPageBreak/>
        <w:t>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lastRenderedPageBreak/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="00E743EB"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-ю),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-ы)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(-ю),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 xml:space="preserve">-ен)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-ен)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9B2C7F" w:rsidRPr="009B2C7F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9B2C7F">
        <w:rPr>
          <w:spacing w:val="-3"/>
          <w:sz w:val="26"/>
          <w:szCs w:val="26"/>
        </w:rPr>
      </w:r>
      <w:r w:rsidR="009B2C7F">
        <w:rPr>
          <w:spacing w:val="-3"/>
          <w:sz w:val="26"/>
          <w:szCs w:val="26"/>
        </w:rPr>
        <w:fldChar w:fldCharType="separate"/>
      </w:r>
      <w:r w:rsidR="009B2C7F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gramEnd"/>
      <w:r w:rsidRPr="00FE2A2E">
        <w:rPr>
          <w:spacing w:val="-3"/>
          <w:sz w:val="26"/>
          <w:szCs w:val="26"/>
        </w:rPr>
        <w:t>ы)»: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 xml:space="preserve"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</w:t>
      </w:r>
      <w:r w:rsidRPr="00FE2A2E">
        <w:rPr>
          <w:spacing w:val="-3"/>
          <w:sz w:val="26"/>
          <w:szCs w:val="26"/>
        </w:rPr>
        <w:lastRenderedPageBreak/>
        <w:t>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(-ы)»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(-ы)»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gramStart"/>
      <w:r w:rsidRPr="00FE2A2E">
        <w:rPr>
          <w:spacing w:val="-3"/>
          <w:sz w:val="26"/>
          <w:szCs w:val="26"/>
        </w:rPr>
        <w:t>п</w:t>
      </w:r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(-ы)»,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- несовершение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7527CA">
      <w:headerReference w:type="default" r:id="rId12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D89" w:rsidRDefault="00572D89" w:rsidP="00D42863">
      <w:r>
        <w:separator/>
      </w:r>
    </w:p>
  </w:endnote>
  <w:endnote w:type="continuationSeparator" w:id="0">
    <w:p w:rsidR="00572D89" w:rsidRDefault="00572D89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D89" w:rsidRDefault="00572D89" w:rsidP="00D42863">
      <w:r>
        <w:separator/>
      </w:r>
    </w:p>
  </w:footnote>
  <w:footnote w:type="continuationSeparator" w:id="0">
    <w:p w:rsidR="00572D89" w:rsidRDefault="00572D89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D89" w:rsidRDefault="009B2C7F">
    <w:pPr>
      <w:pStyle w:val="ab"/>
      <w:jc w:val="center"/>
    </w:pPr>
    <w:fldSimple w:instr=" PAGE   \* MERGEFORMAT ">
      <w:r w:rsidR="007D27BE">
        <w:rPr>
          <w:noProof/>
        </w:rPr>
        <w:t>2</w:t>
      </w:r>
    </w:fldSimple>
  </w:p>
  <w:p w:rsidR="00572D89" w:rsidRDefault="00572D8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05185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D60"/>
    <w:rsid w:val="000646AA"/>
    <w:rsid w:val="0006491E"/>
    <w:rsid w:val="000659A2"/>
    <w:rsid w:val="00065EA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5583"/>
    <w:rsid w:val="00075D22"/>
    <w:rsid w:val="00075EB2"/>
    <w:rsid w:val="00076BF2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547B"/>
    <w:rsid w:val="00095EA9"/>
    <w:rsid w:val="00096165"/>
    <w:rsid w:val="000A07FA"/>
    <w:rsid w:val="000A0B5E"/>
    <w:rsid w:val="000A16BF"/>
    <w:rsid w:val="000A4945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9D7"/>
    <w:rsid w:val="000B7659"/>
    <w:rsid w:val="000C0F01"/>
    <w:rsid w:val="000C119F"/>
    <w:rsid w:val="000C1F0C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B7C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66023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57E3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201E9"/>
    <w:rsid w:val="004203CD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718B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A0498"/>
    <w:rsid w:val="004A04DA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55B4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89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74F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4BD0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F03A5"/>
    <w:rsid w:val="005F0A20"/>
    <w:rsid w:val="005F1CEC"/>
    <w:rsid w:val="005F4042"/>
    <w:rsid w:val="005F4907"/>
    <w:rsid w:val="005F4DB2"/>
    <w:rsid w:val="005F5C9C"/>
    <w:rsid w:val="005F6ADC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331AB"/>
    <w:rsid w:val="006353F1"/>
    <w:rsid w:val="0063608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3226"/>
    <w:rsid w:val="007236E3"/>
    <w:rsid w:val="00723D90"/>
    <w:rsid w:val="00723DE0"/>
    <w:rsid w:val="007243ED"/>
    <w:rsid w:val="007245D3"/>
    <w:rsid w:val="00724F60"/>
    <w:rsid w:val="00725870"/>
    <w:rsid w:val="00730DEB"/>
    <w:rsid w:val="0073146E"/>
    <w:rsid w:val="007315B6"/>
    <w:rsid w:val="00731EA8"/>
    <w:rsid w:val="00732987"/>
    <w:rsid w:val="007332F6"/>
    <w:rsid w:val="00734BC6"/>
    <w:rsid w:val="007350B6"/>
    <w:rsid w:val="00735264"/>
    <w:rsid w:val="00736252"/>
    <w:rsid w:val="00736864"/>
    <w:rsid w:val="00736ED9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8C"/>
    <w:rsid w:val="00797419"/>
    <w:rsid w:val="00797441"/>
    <w:rsid w:val="00797574"/>
    <w:rsid w:val="00797900"/>
    <w:rsid w:val="007A2140"/>
    <w:rsid w:val="007A34A6"/>
    <w:rsid w:val="007A496B"/>
    <w:rsid w:val="007A5ACE"/>
    <w:rsid w:val="007A5F67"/>
    <w:rsid w:val="007A6BB4"/>
    <w:rsid w:val="007A6D4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7BE"/>
    <w:rsid w:val="007D2B14"/>
    <w:rsid w:val="007D3624"/>
    <w:rsid w:val="007D362B"/>
    <w:rsid w:val="007D3A25"/>
    <w:rsid w:val="007D4955"/>
    <w:rsid w:val="007D7BC3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C3"/>
    <w:rsid w:val="007E479F"/>
    <w:rsid w:val="007E5354"/>
    <w:rsid w:val="007E6C9F"/>
    <w:rsid w:val="007F24F7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403"/>
    <w:rsid w:val="00804A98"/>
    <w:rsid w:val="00805716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2270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3F1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568F"/>
    <w:rsid w:val="00865B0E"/>
    <w:rsid w:val="00865F83"/>
    <w:rsid w:val="008676E6"/>
    <w:rsid w:val="00867A45"/>
    <w:rsid w:val="00870C11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547F"/>
    <w:rsid w:val="0098555D"/>
    <w:rsid w:val="00986145"/>
    <w:rsid w:val="00986747"/>
    <w:rsid w:val="009912B1"/>
    <w:rsid w:val="00992C92"/>
    <w:rsid w:val="0099301E"/>
    <w:rsid w:val="00993D69"/>
    <w:rsid w:val="009946A1"/>
    <w:rsid w:val="00996456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71B4"/>
    <w:rsid w:val="009A7314"/>
    <w:rsid w:val="009A7AD1"/>
    <w:rsid w:val="009B0C44"/>
    <w:rsid w:val="009B18F1"/>
    <w:rsid w:val="009B2963"/>
    <w:rsid w:val="009B2C7F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7439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55B1"/>
    <w:rsid w:val="00A50A13"/>
    <w:rsid w:val="00A50CF8"/>
    <w:rsid w:val="00A50DEF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DD2"/>
    <w:rsid w:val="00B934B1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38A6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E6E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87032"/>
    <w:rsid w:val="00C9054D"/>
    <w:rsid w:val="00C9134E"/>
    <w:rsid w:val="00C917C8"/>
    <w:rsid w:val="00C92F24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85"/>
    <w:rsid w:val="00CA582F"/>
    <w:rsid w:val="00CA668B"/>
    <w:rsid w:val="00CA69B0"/>
    <w:rsid w:val="00CA6CD8"/>
    <w:rsid w:val="00CA7612"/>
    <w:rsid w:val="00CA7EE6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1EA7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019"/>
    <w:rsid w:val="00D14588"/>
    <w:rsid w:val="00D14F6D"/>
    <w:rsid w:val="00D15647"/>
    <w:rsid w:val="00D15E08"/>
    <w:rsid w:val="00D16015"/>
    <w:rsid w:val="00D1659E"/>
    <w:rsid w:val="00D165E2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2681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35D2"/>
    <w:rsid w:val="00D66147"/>
    <w:rsid w:val="00D676C1"/>
    <w:rsid w:val="00D6780A"/>
    <w:rsid w:val="00D705B7"/>
    <w:rsid w:val="00D70FB4"/>
    <w:rsid w:val="00D72814"/>
    <w:rsid w:val="00D74E04"/>
    <w:rsid w:val="00D755BE"/>
    <w:rsid w:val="00D75F29"/>
    <w:rsid w:val="00D76211"/>
    <w:rsid w:val="00D76A42"/>
    <w:rsid w:val="00D7720A"/>
    <w:rsid w:val="00D77944"/>
    <w:rsid w:val="00D83B8D"/>
    <w:rsid w:val="00D849DC"/>
    <w:rsid w:val="00D849E6"/>
    <w:rsid w:val="00D852E5"/>
    <w:rsid w:val="00D85CCF"/>
    <w:rsid w:val="00D86EB1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688F"/>
    <w:rsid w:val="00E115C8"/>
    <w:rsid w:val="00E118B8"/>
    <w:rsid w:val="00E15DC1"/>
    <w:rsid w:val="00E1648A"/>
    <w:rsid w:val="00E16CA2"/>
    <w:rsid w:val="00E205C8"/>
    <w:rsid w:val="00E21574"/>
    <w:rsid w:val="00E2318D"/>
    <w:rsid w:val="00E231B1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9059A"/>
    <w:rsid w:val="00E90A7F"/>
    <w:rsid w:val="00E91C8C"/>
    <w:rsid w:val="00E92277"/>
    <w:rsid w:val="00E92B56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4B0"/>
    <w:rsid w:val="00EA5A75"/>
    <w:rsid w:val="00EA6EF6"/>
    <w:rsid w:val="00EA74C5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2137"/>
    <w:rsid w:val="00F14318"/>
    <w:rsid w:val="00F14F1A"/>
    <w:rsid w:val="00F15BA6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7901"/>
    <w:rsid w:val="00F27C26"/>
    <w:rsid w:val="00F27C56"/>
    <w:rsid w:val="00F30FDF"/>
    <w:rsid w:val="00F32431"/>
    <w:rsid w:val="00F3303C"/>
    <w:rsid w:val="00F342C1"/>
    <w:rsid w:val="00F342DB"/>
    <w:rsid w:val="00F35069"/>
    <w:rsid w:val="00F35D55"/>
    <w:rsid w:val="00F362A6"/>
    <w:rsid w:val="00F36592"/>
    <w:rsid w:val="00F3693D"/>
    <w:rsid w:val="00F3795D"/>
    <w:rsid w:val="00F40351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73D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74F"/>
    <w:rsid w:val="00FD194B"/>
    <w:rsid w:val="00FD2579"/>
    <w:rsid w:val="00FD34A6"/>
    <w:rsid w:val="00FD3907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05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6E614-1828-4ECE-94B3-37650C61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5546</Words>
  <Characters>41127</Characters>
  <Application>Microsoft Office Word</Application>
  <DocSecurity>0</DocSecurity>
  <Lines>342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46580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3</cp:revision>
  <cp:lastPrinted>2022-03-24T06:24:00Z</cp:lastPrinted>
  <dcterms:created xsi:type="dcterms:W3CDTF">2022-03-24T09:55:00Z</dcterms:created>
  <dcterms:modified xsi:type="dcterms:W3CDTF">2022-03-24T10:01:00Z</dcterms:modified>
</cp:coreProperties>
</file>