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B82608" w:rsidRPr="00B82608">
        <w:rPr>
          <w:b/>
          <w:bCs/>
          <w:sz w:val="24"/>
        </w:rPr>
        <w:t>Нижегородская область, г</w:t>
      </w:r>
      <w:proofErr w:type="gramStart"/>
      <w:r w:rsidR="00B82608" w:rsidRPr="00B82608">
        <w:rPr>
          <w:b/>
          <w:bCs/>
          <w:sz w:val="24"/>
        </w:rPr>
        <w:t>.Н</w:t>
      </w:r>
      <w:proofErr w:type="gramEnd"/>
      <w:r w:rsidR="00B82608" w:rsidRPr="00B82608">
        <w:rPr>
          <w:b/>
          <w:bCs/>
          <w:sz w:val="24"/>
        </w:rPr>
        <w:t xml:space="preserve">ижний Новгород, Автозаводский район, п.Новое </w:t>
      </w:r>
      <w:proofErr w:type="spellStart"/>
      <w:r w:rsidR="00B82608" w:rsidRPr="00B82608">
        <w:rPr>
          <w:b/>
          <w:bCs/>
          <w:sz w:val="24"/>
        </w:rPr>
        <w:t>Доскино</w:t>
      </w:r>
      <w:proofErr w:type="spellEnd"/>
      <w:r w:rsidR="00B82608" w:rsidRPr="00B82608">
        <w:rPr>
          <w:b/>
          <w:bCs/>
          <w:sz w:val="24"/>
        </w:rPr>
        <w:t>, ул.33-я линия, с северной стороны, кадастровый номер 52:18:0040002:155,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B82608">
        <w:rPr>
          <w:b/>
          <w:bCs/>
          <w:sz w:val="24"/>
        </w:rPr>
        <w:t>04.07</w:t>
      </w:r>
      <w:r>
        <w:rPr>
          <w:b/>
          <w:bCs/>
          <w:sz w:val="24"/>
        </w:rPr>
        <w:t>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B82608" w:rsidRPr="0070138A">
        <w:rPr>
          <w:noProof/>
        </w:rPr>
        <w:t xml:space="preserve">земельный участок, </w:t>
      </w:r>
      <w:r w:rsidR="00B82608">
        <w:rPr>
          <w:noProof/>
        </w:rPr>
        <w:t xml:space="preserve">собственность на который не разграничена, </w:t>
      </w:r>
      <w:r w:rsidR="00B82608" w:rsidRPr="0070138A">
        <w:rPr>
          <w:noProof/>
        </w:rPr>
        <w:t xml:space="preserve">расположенный по адресу: </w:t>
      </w:r>
      <w:r w:rsidR="00B82608">
        <w:rPr>
          <w:bCs/>
        </w:rPr>
        <w:t>Нижегородская область, г</w:t>
      </w:r>
      <w:proofErr w:type="gramStart"/>
      <w:r w:rsidR="00B82608">
        <w:rPr>
          <w:bCs/>
        </w:rPr>
        <w:t>.</w:t>
      </w:r>
      <w:r w:rsidR="00B82608" w:rsidRPr="00DE2508">
        <w:rPr>
          <w:bCs/>
        </w:rPr>
        <w:t>Н</w:t>
      </w:r>
      <w:proofErr w:type="gramEnd"/>
      <w:r w:rsidR="00B82608" w:rsidRPr="00DE2508">
        <w:rPr>
          <w:bCs/>
        </w:rPr>
        <w:t xml:space="preserve">ижний Новгород, </w:t>
      </w:r>
      <w:r w:rsidR="00B82608">
        <w:rPr>
          <w:bCs/>
        </w:rPr>
        <w:t xml:space="preserve">Автозаводский район, п.Новое </w:t>
      </w:r>
      <w:proofErr w:type="spellStart"/>
      <w:r w:rsidR="00B82608">
        <w:rPr>
          <w:bCs/>
        </w:rPr>
        <w:t>Доскино</w:t>
      </w:r>
      <w:proofErr w:type="spellEnd"/>
      <w:r w:rsidR="00B82608">
        <w:rPr>
          <w:bCs/>
        </w:rPr>
        <w:t>, ул.33-я линия</w:t>
      </w:r>
      <w:r w:rsidR="00B82608" w:rsidRPr="00DE2508">
        <w:rPr>
          <w:bCs/>
        </w:rPr>
        <w:t xml:space="preserve">, </w:t>
      </w:r>
      <w:r w:rsidR="00B82608">
        <w:rPr>
          <w:bCs/>
        </w:rPr>
        <w:t xml:space="preserve">с северной стороны, </w:t>
      </w:r>
      <w:r w:rsidR="00B82608" w:rsidRPr="00DE2508">
        <w:rPr>
          <w:bCs/>
        </w:rPr>
        <w:t>кадастровый номер 52:18:</w:t>
      </w:r>
      <w:r w:rsidR="00B82608">
        <w:rPr>
          <w:bCs/>
        </w:rPr>
        <w:t>0040002:155</w:t>
      </w:r>
      <w:r w:rsidR="00B82608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B82608">
        <w:rPr>
          <w:bCs/>
        </w:rPr>
        <w:t>Российская Федерация, Нижегородская область, г</w:t>
      </w:r>
      <w:proofErr w:type="gramStart"/>
      <w:r w:rsidR="00B82608">
        <w:rPr>
          <w:bCs/>
        </w:rPr>
        <w:t>.</w:t>
      </w:r>
      <w:r w:rsidR="00B82608" w:rsidRPr="00DE2508">
        <w:rPr>
          <w:bCs/>
        </w:rPr>
        <w:t>Н</w:t>
      </w:r>
      <w:proofErr w:type="gramEnd"/>
      <w:r w:rsidR="00B82608" w:rsidRPr="00DE2508">
        <w:rPr>
          <w:bCs/>
        </w:rPr>
        <w:t xml:space="preserve">ижний Новгород, </w:t>
      </w:r>
      <w:r w:rsidR="00B82608">
        <w:rPr>
          <w:bCs/>
        </w:rPr>
        <w:t xml:space="preserve">Автозаводский район, п.Новое </w:t>
      </w:r>
      <w:proofErr w:type="spellStart"/>
      <w:r w:rsidR="00B82608">
        <w:rPr>
          <w:bCs/>
        </w:rPr>
        <w:t>Доскино</w:t>
      </w:r>
      <w:proofErr w:type="spellEnd"/>
      <w:r w:rsidR="00B82608">
        <w:rPr>
          <w:bCs/>
        </w:rPr>
        <w:t>, ул.33-я линия</w:t>
      </w:r>
      <w:r w:rsidR="00B82608">
        <w:t xml:space="preserve">, </w:t>
      </w:r>
      <w:r w:rsidR="00B82608">
        <w:rPr>
          <w:bCs/>
        </w:rPr>
        <w:t>с северной стороны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B82608">
        <w:t>1 152,0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B82608" w:rsidRPr="00DE2508">
        <w:rPr>
          <w:bCs/>
        </w:rPr>
        <w:t>52:18:</w:t>
      </w:r>
      <w:r w:rsidR="00B82608">
        <w:rPr>
          <w:bCs/>
        </w:rPr>
        <w:t>0040002:155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Начальная цена предмета аукциона (стоимость земельного участка) </w:t>
      </w:r>
      <w:r w:rsidRPr="00970731">
        <w:t>–</w:t>
      </w:r>
      <w:r w:rsidRPr="00970731">
        <w:rPr>
          <w:b/>
        </w:rPr>
        <w:t xml:space="preserve"> </w:t>
      </w:r>
      <w:r w:rsidR="00B82608">
        <w:rPr>
          <w:b/>
        </w:rPr>
        <w:t>2 336 256</w:t>
      </w:r>
      <w:r w:rsidR="00B82608" w:rsidRPr="00C6373F">
        <w:rPr>
          <w:b/>
        </w:rPr>
        <w:t xml:space="preserve"> (</w:t>
      </w:r>
      <w:r w:rsidR="00B82608">
        <w:rPr>
          <w:b/>
        </w:rPr>
        <w:t>д</w:t>
      </w:r>
      <w:r w:rsidR="00B82608" w:rsidRPr="002B5E8F">
        <w:rPr>
          <w:b/>
        </w:rPr>
        <w:t>ва миллиона триста тридцать шесть тысяч двести пятьдесят шесть</w:t>
      </w:r>
      <w:r w:rsidR="00B82608" w:rsidRPr="00C6373F">
        <w:rPr>
          <w:b/>
        </w:rPr>
        <w:t>)</w:t>
      </w:r>
      <w:r w:rsidR="00B82608">
        <w:rPr>
          <w:b/>
        </w:rPr>
        <w:t xml:space="preserve"> </w:t>
      </w:r>
      <w:r w:rsidR="00B82608" w:rsidRPr="00CB65B8">
        <w:rPr>
          <w:b/>
        </w:rPr>
        <w:t>рублей</w:t>
      </w:r>
      <w:r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B82608">
        <w:t>70 000</w:t>
      </w:r>
      <w:r w:rsidR="00B82608" w:rsidRPr="00C6373F">
        <w:t xml:space="preserve"> </w:t>
      </w:r>
      <w:r w:rsidR="00B82608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B82608" w:rsidRPr="002B5E8F">
        <w:rPr>
          <w:b/>
          <w:bCs/>
        </w:rPr>
        <w:t>1</w:t>
      </w:r>
      <w:r w:rsidR="00B82608">
        <w:rPr>
          <w:b/>
          <w:bCs/>
        </w:rPr>
        <w:t xml:space="preserve"> </w:t>
      </w:r>
      <w:r w:rsidR="00B82608" w:rsidRPr="002B5E8F">
        <w:rPr>
          <w:b/>
          <w:bCs/>
        </w:rPr>
        <w:t>168</w:t>
      </w:r>
      <w:r w:rsidR="00B82608">
        <w:rPr>
          <w:b/>
          <w:bCs/>
        </w:rPr>
        <w:t xml:space="preserve"> </w:t>
      </w:r>
      <w:r w:rsidR="00B82608" w:rsidRPr="002B5E8F">
        <w:rPr>
          <w:b/>
          <w:bCs/>
        </w:rPr>
        <w:t>128</w:t>
      </w:r>
      <w:r w:rsidR="00B82608" w:rsidRPr="00005735">
        <w:rPr>
          <w:b/>
        </w:rPr>
        <w:t xml:space="preserve"> </w:t>
      </w:r>
      <w:r w:rsidR="00B82608">
        <w:rPr>
          <w:b/>
        </w:rPr>
        <w:t>(о</w:t>
      </w:r>
      <w:r w:rsidR="00B82608" w:rsidRPr="002B5E8F">
        <w:rPr>
          <w:b/>
        </w:rPr>
        <w:t>дин миллион сто шестьдесят восемь тысяч сто двадцать восемь</w:t>
      </w:r>
      <w:r w:rsidR="00B82608" w:rsidRPr="0070138A">
        <w:rPr>
          <w:b/>
        </w:rPr>
        <w:t>)</w:t>
      </w:r>
      <w:r w:rsidR="00B82608">
        <w:rPr>
          <w:b/>
        </w:rPr>
        <w:t xml:space="preserve"> </w:t>
      </w:r>
      <w:r w:rsidR="00B82608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B82608">
        <w:rPr>
          <w:b/>
        </w:rPr>
        <w:t>30.06.2022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B82608">
        <w:t>01.07.</w:t>
      </w:r>
      <w:r w:rsidR="006900B6">
        <w:t>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B82608">
        <w:rPr>
          <w:u w:val="single"/>
        </w:rPr>
        <w:t>04.07</w:t>
      </w:r>
      <w:r w:rsidR="006900B6" w:rsidRPr="006900B6">
        <w:rPr>
          <w:u w:val="single"/>
        </w:rPr>
        <w:t>.2022</w:t>
      </w:r>
      <w:r w:rsidR="00AF3450">
        <w:rPr>
          <w:u w:val="single"/>
        </w:rPr>
        <w:t xml:space="preserve">, </w:t>
      </w:r>
      <w:r w:rsidR="00B82608">
        <w:rPr>
          <w:u w:val="single"/>
        </w:rPr>
        <w:t>16-00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Pr="0017504E">
        <w:t>____________________/</w:t>
      </w:r>
      <w:proofErr w:type="spellStart"/>
      <w:r w:rsidRPr="0017504E">
        <w:t>И.С.Калентьева</w:t>
      </w:r>
      <w:proofErr w:type="spellEnd"/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______________________/</w:t>
      </w:r>
      <w:r w:rsidR="00493BA2">
        <w:t>Е.В.Клюева</w:t>
      </w:r>
      <w:r w:rsidRPr="0017504E">
        <w:t>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970731" w:rsidRPr="0017504E" w:rsidRDefault="00970731" w:rsidP="00970731">
      <w:pPr>
        <w:jc w:val="right"/>
      </w:pPr>
      <w:r w:rsidRPr="0017504E">
        <w:t>______________________/А.М.Тарасова/</w:t>
      </w:r>
    </w:p>
    <w:p w:rsidR="00970731" w:rsidRDefault="00970731" w:rsidP="00F37EEE"/>
    <w:p w:rsidR="006900B6" w:rsidRDefault="00493BA2" w:rsidP="00970731">
      <w:pPr>
        <w:jc w:val="right"/>
      </w:pPr>
      <w:r>
        <w:t>__</w:t>
      </w:r>
      <w:r w:rsidR="00970731" w:rsidRPr="001A48AD">
        <w:t>_____________________/</w:t>
      </w:r>
      <w:r>
        <w:t>А.В.Иванова</w:t>
      </w:r>
      <w:r w:rsidR="00970731" w:rsidRPr="001A48AD">
        <w:t xml:space="preserve">/    </w:t>
      </w:r>
    </w:p>
    <w:p w:rsidR="006900B6" w:rsidRDefault="006900B6" w:rsidP="006900B6">
      <w:pPr>
        <w:jc w:val="right"/>
      </w:pPr>
    </w:p>
    <w:p w:rsidR="00970731" w:rsidRPr="001A48AD" w:rsidRDefault="00970731" w:rsidP="00970731">
      <w:pPr>
        <w:jc w:val="right"/>
      </w:pPr>
      <w:r w:rsidRPr="001A48AD">
        <w:t xml:space="preserve"> 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B82608" w:rsidP="00970731">
      <w:r>
        <w:t>Председатель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E213AD" w:rsidRPr="00B82608" w:rsidRDefault="00970731" w:rsidP="00B82608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 w:rsidR="00B82608">
        <w:t xml:space="preserve">    </w:t>
      </w:r>
      <w:r>
        <w:t xml:space="preserve">    </w:t>
      </w:r>
      <w:r w:rsidR="006900B6">
        <w:t xml:space="preserve">  </w:t>
      </w:r>
      <w:r>
        <w:t xml:space="preserve">  </w:t>
      </w:r>
      <w:r w:rsidR="00090D56">
        <w:t xml:space="preserve"> _____________________/</w:t>
      </w:r>
      <w:r w:rsidR="00B82608">
        <w:t xml:space="preserve">С.Н. </w:t>
      </w:r>
      <w:proofErr w:type="spellStart"/>
      <w:r w:rsidR="00B82608">
        <w:t>Помпаева</w:t>
      </w:r>
      <w:proofErr w:type="spellEnd"/>
      <w:r w:rsidRPr="0017504E">
        <w:t>/</w:t>
      </w:r>
    </w:p>
    <w:sectPr w:rsidR="00E213AD" w:rsidRPr="00B82608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6" w:rsidRDefault="00090D56" w:rsidP="00C4723A">
      <w:r>
        <w:separator/>
      </w:r>
    </w:p>
  </w:endnote>
  <w:endnote w:type="continuationSeparator" w:id="0">
    <w:p w:rsidR="00090D56" w:rsidRDefault="00090D56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Default="00E371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0D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D56" w:rsidRDefault="00090D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Pr="005229D1" w:rsidRDefault="00E371C4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090D56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B82608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090D56" w:rsidRPr="005229D1" w:rsidRDefault="00090D56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6" w:rsidRDefault="00090D56" w:rsidP="00C4723A">
      <w:r>
        <w:separator/>
      </w:r>
    </w:p>
  </w:footnote>
  <w:footnote w:type="continuationSeparator" w:id="0">
    <w:p w:rsidR="00090D56" w:rsidRDefault="00090D56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A11E4"/>
    <w:rsid w:val="001C4526"/>
    <w:rsid w:val="001D4D18"/>
    <w:rsid w:val="001E22E2"/>
    <w:rsid w:val="001E4B1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93BA2"/>
    <w:rsid w:val="004E259F"/>
    <w:rsid w:val="004E5C36"/>
    <w:rsid w:val="00501FB0"/>
    <w:rsid w:val="00515E60"/>
    <w:rsid w:val="0055422A"/>
    <w:rsid w:val="00564A62"/>
    <w:rsid w:val="00593095"/>
    <w:rsid w:val="005C7AC3"/>
    <w:rsid w:val="005F03C5"/>
    <w:rsid w:val="006421D2"/>
    <w:rsid w:val="00642CA5"/>
    <w:rsid w:val="006900B6"/>
    <w:rsid w:val="006E1223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14F98"/>
    <w:rsid w:val="00970731"/>
    <w:rsid w:val="0098322F"/>
    <w:rsid w:val="00984772"/>
    <w:rsid w:val="009D1BFB"/>
    <w:rsid w:val="009D6B6C"/>
    <w:rsid w:val="00A17FA0"/>
    <w:rsid w:val="00AA5281"/>
    <w:rsid w:val="00AB02FA"/>
    <w:rsid w:val="00AF3450"/>
    <w:rsid w:val="00B07F28"/>
    <w:rsid w:val="00B7059A"/>
    <w:rsid w:val="00B82608"/>
    <w:rsid w:val="00B939F7"/>
    <w:rsid w:val="00B94B6F"/>
    <w:rsid w:val="00BA0E14"/>
    <w:rsid w:val="00BD7E77"/>
    <w:rsid w:val="00C303F9"/>
    <w:rsid w:val="00C36149"/>
    <w:rsid w:val="00C4723A"/>
    <w:rsid w:val="00C75E08"/>
    <w:rsid w:val="00C81DC7"/>
    <w:rsid w:val="00CD09F6"/>
    <w:rsid w:val="00D8603C"/>
    <w:rsid w:val="00E153F1"/>
    <w:rsid w:val="00E213AD"/>
    <w:rsid w:val="00E371C4"/>
    <w:rsid w:val="00E64D16"/>
    <w:rsid w:val="00E922D4"/>
    <w:rsid w:val="00EA43C6"/>
    <w:rsid w:val="00EC1AA7"/>
    <w:rsid w:val="00EF1DF7"/>
    <w:rsid w:val="00F0537D"/>
    <w:rsid w:val="00F37EEE"/>
    <w:rsid w:val="00F505A3"/>
    <w:rsid w:val="00FA54E0"/>
    <w:rsid w:val="00FC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27</cp:revision>
  <cp:lastPrinted>2022-07-04T15:33:00Z</cp:lastPrinted>
  <dcterms:created xsi:type="dcterms:W3CDTF">2021-10-13T07:27:00Z</dcterms:created>
  <dcterms:modified xsi:type="dcterms:W3CDTF">2022-07-05T12:34:00Z</dcterms:modified>
</cp:coreProperties>
</file>