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 ИНФОРМАЦИОННОЕ СООБЩЕНИЕ</w:t>
      </w:r>
      <w:r w:rsidRPr="00FE2A2E">
        <w:rPr>
          <w:b/>
          <w:color w:val="000000"/>
        </w:rPr>
        <w:t xml:space="preserve"> </w:t>
      </w:r>
      <w:r w:rsidR="00406969" w:rsidRPr="00FE2A2E">
        <w:rPr>
          <w:b/>
          <w:color w:val="000000"/>
          <w:sz w:val="26"/>
          <w:szCs w:val="26"/>
        </w:rPr>
        <w:t xml:space="preserve">№ </w:t>
      </w:r>
      <w:r w:rsidR="00610E3F">
        <w:rPr>
          <w:b/>
          <w:color w:val="000000"/>
          <w:sz w:val="26"/>
          <w:szCs w:val="26"/>
        </w:rPr>
        <w:t>37</w:t>
      </w:r>
      <w:r w:rsidR="00A50DEF">
        <w:rPr>
          <w:b/>
          <w:color w:val="000000"/>
          <w:sz w:val="26"/>
          <w:szCs w:val="26"/>
        </w:rPr>
        <w:t>/</w:t>
      </w:r>
      <w:r w:rsidRPr="00FE2A2E">
        <w:rPr>
          <w:b/>
          <w:color w:val="000000"/>
          <w:sz w:val="26"/>
          <w:szCs w:val="26"/>
        </w:rPr>
        <w:t>20</w:t>
      </w:r>
      <w:r w:rsidR="00505E0A">
        <w:rPr>
          <w:b/>
          <w:color w:val="000000"/>
          <w:sz w:val="26"/>
          <w:szCs w:val="26"/>
        </w:rPr>
        <w:t>22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7F267B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DC5428">
        <w:rPr>
          <w:b/>
          <w:sz w:val="30"/>
          <w:szCs w:val="30"/>
          <w:u w:val="single"/>
        </w:rPr>
        <w:t>27</w:t>
      </w:r>
      <w:r w:rsidR="00406969" w:rsidRPr="00387CE9">
        <w:rPr>
          <w:b/>
          <w:sz w:val="30"/>
          <w:szCs w:val="30"/>
          <w:u w:val="single"/>
        </w:rPr>
        <w:t>»</w:t>
      </w:r>
      <w:r w:rsidR="00713435">
        <w:rPr>
          <w:b/>
          <w:sz w:val="30"/>
          <w:szCs w:val="30"/>
          <w:u w:val="single"/>
        </w:rPr>
        <w:t xml:space="preserve"> </w:t>
      </w:r>
      <w:r w:rsidR="003C333B">
        <w:rPr>
          <w:b/>
          <w:sz w:val="30"/>
          <w:szCs w:val="30"/>
          <w:u w:val="single"/>
        </w:rPr>
        <w:t>июля</w:t>
      </w:r>
      <w:r w:rsidR="00713435">
        <w:rPr>
          <w:b/>
          <w:sz w:val="30"/>
          <w:szCs w:val="30"/>
          <w:u w:val="single"/>
        </w:rPr>
        <w:t xml:space="preserve"> </w:t>
      </w:r>
      <w:r w:rsidR="00214C0E" w:rsidRPr="00387CE9">
        <w:rPr>
          <w:b/>
          <w:sz w:val="30"/>
          <w:szCs w:val="30"/>
          <w:u w:val="single"/>
        </w:rPr>
        <w:t>202</w:t>
      </w:r>
      <w:r w:rsidR="00505E0A">
        <w:rPr>
          <w:b/>
          <w:sz w:val="30"/>
          <w:szCs w:val="30"/>
          <w:u w:val="single"/>
        </w:rPr>
        <w:t>2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года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214C0E" w:rsidRPr="00FE2A2E" w:rsidRDefault="004B4890" w:rsidP="004B4890">
      <w:pPr>
        <w:pStyle w:val="20"/>
        <w:ind w:firstLine="708"/>
        <w:contextualSpacing/>
        <w:jc w:val="both"/>
        <w:rPr>
          <w:b/>
          <w:bCs/>
          <w:color w:val="00000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883675" w:rsidRDefault="00883675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10"/>
        <w:gridCol w:w="3033"/>
        <w:gridCol w:w="947"/>
        <w:gridCol w:w="993"/>
        <w:gridCol w:w="890"/>
        <w:gridCol w:w="2409"/>
        <w:gridCol w:w="1701"/>
        <w:gridCol w:w="1701"/>
        <w:gridCol w:w="1802"/>
      </w:tblGrid>
      <w:tr w:rsidR="00BB6EC2" w:rsidRPr="00BB6EC2" w:rsidTr="000B34E1">
        <w:trPr>
          <w:trHeight w:hRule="exact" w:val="200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  <w:lang w:val="en-US" w:eastAsia="en-US" w:bidi="en-US"/>
              </w:rPr>
              <w:t>№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лот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Наименование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Местонахождение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Общая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площадь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кв</w:t>
            </w:r>
            <w:proofErr w:type="gramStart"/>
            <w:r w:rsidRPr="00BB6EC2">
              <w:rPr>
                <w:rStyle w:val="Bodytext2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Описание объекта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Начальная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цена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объекта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(с учетом НДС)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Задаток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Шаг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"/>
                <w:sz w:val="24"/>
                <w:szCs w:val="24"/>
              </w:rPr>
              <w:t>аукциона</w:t>
            </w:r>
          </w:p>
          <w:p w:rsidR="00BB6EC2" w:rsidRPr="00BB6EC2" w:rsidRDefault="00BB6EC2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rStyle w:val="Bodytext211pt"/>
                <w:sz w:val="24"/>
                <w:szCs w:val="24"/>
              </w:rPr>
              <w:t>(руб.)</w:t>
            </w:r>
          </w:p>
        </w:tc>
      </w:tr>
      <w:tr w:rsidR="00FE7790" w:rsidRPr="00BB6EC2" w:rsidTr="000B34E1">
        <w:trPr>
          <w:trHeight w:hRule="exact" w:val="27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rStyle w:val="Bodytext2"/>
                <w:sz w:val="24"/>
                <w:szCs w:val="24"/>
                <w:lang w:eastAsia="en-US" w:bidi="en-US"/>
              </w:rPr>
            </w:pPr>
            <w:r w:rsidRPr="00BB6EC2">
              <w:rPr>
                <w:rStyle w:val="Bodytext2"/>
                <w:sz w:val="24"/>
                <w:szCs w:val="24"/>
                <w:lang w:eastAsia="en-US" w:bidi="en-US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52:18:0030025:507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50,5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873 187,2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174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637,44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659,36</w:t>
            </w:r>
          </w:p>
        </w:tc>
      </w:tr>
      <w:tr w:rsidR="00FE7790" w:rsidRPr="00BB6EC2" w:rsidTr="00BB6EC2">
        <w:trPr>
          <w:trHeight w:hRule="exact" w:val="3120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п6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52:18:0030025:508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23,5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428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670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85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734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433,5</w:t>
            </w:r>
          </w:p>
        </w:tc>
      </w:tr>
      <w:tr w:rsidR="00FE7790" w:rsidRPr="00BB6EC2" w:rsidTr="000B34E1">
        <w:trPr>
          <w:trHeight w:hRule="exact" w:val="295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п8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52:18:0030025:511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22,8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364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107,6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72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821,52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205,38</w:t>
            </w:r>
          </w:p>
        </w:tc>
      </w:tr>
      <w:tr w:rsidR="00FE7790" w:rsidRPr="00BB6EC2" w:rsidTr="000B34E1">
        <w:trPr>
          <w:trHeight w:hRule="exact" w:val="411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п9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52:18:0030025:510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51,2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770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090,4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154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018,08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504,52</w:t>
            </w:r>
          </w:p>
        </w:tc>
      </w:tr>
      <w:tr w:rsidR="00FE7790" w:rsidRPr="00BB6EC2" w:rsidTr="000B34E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 w:rsidRPr="00BB6EC2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№2)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п10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52:18:0030025:509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31,6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втором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504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640,8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928,16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232,04</w:t>
            </w:r>
          </w:p>
        </w:tc>
      </w:tr>
      <w:tr w:rsidR="00FE7790" w:rsidRPr="00BB6EC2" w:rsidTr="000B34E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Pr="00BB6EC2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(цокольный 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п11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52:18:0030025:512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цокольном этаже трехэтажного нежилого здания. Имеется один отдельный вход и один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523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304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668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76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167</w:t>
            </w:r>
          </w:p>
        </w:tc>
      </w:tr>
      <w:tr w:rsidR="00FE7790" w:rsidRPr="00BB6EC2" w:rsidTr="000B34E1">
        <w:trPr>
          <w:trHeight w:hRule="exact" w:val="311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FE7790" w:rsidRDefault="00FE7790" w:rsidP="000B34E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57450">
              <w:rPr>
                <w:rStyle w:val="Bodytext2"/>
                <w:sz w:val="24"/>
                <w:szCs w:val="24"/>
              </w:rPr>
              <w:t xml:space="preserve">9/25 долей в праве общей долевой собственности на нежилое помещение </w:t>
            </w:r>
            <w:r w:rsidRPr="00E57450">
              <w:rPr>
                <w:rStyle w:val="Bodytext2"/>
                <w:sz w:val="24"/>
                <w:szCs w:val="24"/>
              </w:rPr>
              <w:br/>
              <w:t>(этаж №1)</w:t>
            </w:r>
          </w:p>
        </w:tc>
        <w:tc>
          <w:tcPr>
            <w:tcW w:w="303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г</w:t>
            </w:r>
            <w:proofErr w:type="gramStart"/>
            <w:r w:rsidRPr="00E57450">
              <w:rPr>
                <w:sz w:val="24"/>
                <w:szCs w:val="24"/>
              </w:rPr>
              <w:t>.Н</w:t>
            </w:r>
            <w:proofErr w:type="gramEnd"/>
            <w:r w:rsidRPr="00E57450">
              <w:rPr>
                <w:sz w:val="24"/>
                <w:szCs w:val="24"/>
              </w:rPr>
              <w:t xml:space="preserve">ижний Новгород, </w:t>
            </w:r>
            <w:proofErr w:type="spellStart"/>
            <w:r w:rsidRPr="00E57450">
              <w:rPr>
                <w:sz w:val="24"/>
                <w:szCs w:val="24"/>
              </w:rPr>
              <w:t>Канавинский</w:t>
            </w:r>
            <w:proofErr w:type="spellEnd"/>
            <w:r w:rsidRPr="00E57450">
              <w:rPr>
                <w:sz w:val="24"/>
                <w:szCs w:val="24"/>
              </w:rPr>
              <w:t xml:space="preserve"> район, ул.Совнаркомовская, д.25а, </w:t>
            </w:r>
            <w:proofErr w:type="spellStart"/>
            <w:r w:rsidRPr="00E57450">
              <w:rPr>
                <w:sz w:val="24"/>
                <w:szCs w:val="24"/>
              </w:rPr>
              <w:t>пом</w:t>
            </w:r>
            <w:proofErr w:type="spellEnd"/>
            <w:r w:rsidRPr="00E57450">
              <w:rPr>
                <w:sz w:val="24"/>
                <w:szCs w:val="24"/>
              </w:rPr>
              <w:t xml:space="preserve"> П12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52:18:0030025:506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28,9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1916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sz w:val="24"/>
                <w:szCs w:val="24"/>
              </w:rPr>
            </w:pPr>
            <w:r w:rsidRPr="00E57450">
              <w:rPr>
                <w:sz w:val="24"/>
                <w:szCs w:val="24"/>
              </w:rPr>
              <w:t>Нежилое помещение расположено на первом этаже трехэтажного нежилого здания. Вход совместный с пользователями других нежилых помещений.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527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169,6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105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433,92</w:t>
            </w:r>
          </w:p>
        </w:tc>
        <w:tc>
          <w:tcPr>
            <w:tcW w:w="1802" w:type="dxa"/>
            <w:shd w:val="clear" w:color="auto" w:fill="FFFFFF"/>
            <w:vAlign w:val="center"/>
          </w:tcPr>
          <w:p w:rsidR="00FE7790" w:rsidRPr="00E57450" w:rsidRDefault="00FE7790" w:rsidP="001F45C1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6362EB"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62EB">
              <w:rPr>
                <w:b/>
                <w:sz w:val="24"/>
                <w:szCs w:val="24"/>
              </w:rPr>
              <w:t>358,48</w:t>
            </w:r>
          </w:p>
        </w:tc>
      </w:tr>
    </w:tbl>
    <w:p w:rsidR="00BB6EC2" w:rsidRDefault="00BB6EC2" w:rsidP="00BD30D5">
      <w:pPr>
        <w:ind w:firstLine="709"/>
        <w:jc w:val="both"/>
        <w:rPr>
          <w:b/>
          <w:sz w:val="26"/>
          <w:szCs w:val="26"/>
        </w:rPr>
      </w:pPr>
    </w:p>
    <w:p w:rsidR="00554E86" w:rsidRDefault="00AD3C99" w:rsidP="00BD30D5">
      <w:pPr>
        <w:ind w:firstLine="709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6EC2" w:rsidRDefault="00BB6EC2" w:rsidP="00BD30D5">
      <w:pPr>
        <w:ind w:firstLine="709"/>
        <w:jc w:val="both"/>
        <w:rPr>
          <w:b/>
          <w:sz w:val="26"/>
          <w:szCs w:val="26"/>
          <w:u w:val="single"/>
        </w:rPr>
      </w:pPr>
    </w:p>
    <w:p w:rsidR="00FE7790" w:rsidRDefault="00FE7790" w:rsidP="00FE779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По лотам №№ 1-7</w:t>
      </w:r>
      <w:r w:rsidRPr="00785FC8">
        <w:rPr>
          <w:b/>
          <w:sz w:val="26"/>
          <w:szCs w:val="26"/>
          <w:u w:val="single"/>
        </w:rPr>
        <w:t xml:space="preserve">: </w:t>
      </w:r>
      <w:r>
        <w:rPr>
          <w:b/>
          <w:sz w:val="26"/>
          <w:szCs w:val="26"/>
        </w:rPr>
        <w:t>в</w:t>
      </w:r>
      <w:r w:rsidRPr="00C957A2">
        <w:rPr>
          <w:b/>
          <w:sz w:val="26"/>
          <w:szCs w:val="26"/>
        </w:rPr>
        <w:t xml:space="preserve"> соответствии со ст.42 Федерального закона от 13.07.2015 № 218-ФЗ «О государственной регистрации недвижимости» сделка по отчуждению долей в праве общей долевой собственности на недвижимое имущество подлежит нотариальному удостоверению.</w:t>
      </w:r>
    </w:p>
    <w:p w:rsidR="00FE7790" w:rsidRPr="00785FC8" w:rsidRDefault="00FE7790" w:rsidP="00FE779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</w:t>
      </w:r>
      <w:r w:rsidRPr="00D30FFA">
        <w:rPr>
          <w:b/>
          <w:sz w:val="26"/>
          <w:szCs w:val="26"/>
        </w:rPr>
        <w:t>а основании ст. ст. 209, 246, 250 Гражданского Кодекса РФ, Федерального Закона от 21.12.2001 года № 178-ФЗ «О приватизации государственного и муниципального имущества» объект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продажи по стоимости, сложившейся на </w:t>
      </w:r>
      <w:r>
        <w:rPr>
          <w:b/>
          <w:sz w:val="26"/>
          <w:szCs w:val="26"/>
        </w:rPr>
        <w:t>торгах</w:t>
      </w:r>
      <w:r w:rsidRPr="00D30FFA">
        <w:rPr>
          <w:b/>
          <w:sz w:val="26"/>
          <w:szCs w:val="26"/>
        </w:rPr>
        <w:t>,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предложен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для выкупа в собственность сособственник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>. В случае отказа сособственник</w:t>
      </w:r>
      <w:r>
        <w:rPr>
          <w:b/>
          <w:sz w:val="26"/>
          <w:szCs w:val="26"/>
        </w:rPr>
        <w:t>а</w:t>
      </w:r>
      <w:r w:rsidRPr="00D30FFA">
        <w:rPr>
          <w:b/>
          <w:sz w:val="26"/>
          <w:szCs w:val="26"/>
        </w:rPr>
        <w:t xml:space="preserve"> от подписания договор</w:t>
      </w:r>
      <w:r>
        <w:rPr>
          <w:b/>
          <w:sz w:val="26"/>
          <w:szCs w:val="26"/>
        </w:rPr>
        <w:t>ов</w:t>
      </w:r>
      <w:r w:rsidRPr="00D30FFA">
        <w:rPr>
          <w:b/>
          <w:sz w:val="26"/>
          <w:szCs w:val="26"/>
        </w:rPr>
        <w:t xml:space="preserve"> купли-продажи</w:t>
      </w:r>
      <w:r>
        <w:rPr>
          <w:b/>
          <w:sz w:val="26"/>
          <w:szCs w:val="26"/>
        </w:rPr>
        <w:t>, он утрачивает преимущественное право приобретения объектов продажи по данной стоимости</w:t>
      </w:r>
      <w:r w:rsidRPr="00D30FFA">
        <w:rPr>
          <w:b/>
          <w:sz w:val="26"/>
          <w:szCs w:val="26"/>
        </w:rPr>
        <w:t>, договор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купли-продажи буд</w:t>
      </w:r>
      <w:r>
        <w:rPr>
          <w:b/>
          <w:sz w:val="26"/>
          <w:szCs w:val="26"/>
        </w:rPr>
        <w:t>у</w:t>
      </w:r>
      <w:r w:rsidRPr="00D30FFA">
        <w:rPr>
          <w:b/>
          <w:sz w:val="26"/>
          <w:szCs w:val="26"/>
        </w:rPr>
        <w:t>т заключен</w:t>
      </w:r>
      <w:r>
        <w:rPr>
          <w:b/>
          <w:sz w:val="26"/>
          <w:szCs w:val="26"/>
        </w:rPr>
        <w:t>ы</w:t>
      </w:r>
      <w:r w:rsidRPr="00D30FFA">
        <w:rPr>
          <w:b/>
          <w:sz w:val="26"/>
          <w:szCs w:val="26"/>
        </w:rPr>
        <w:t xml:space="preserve"> с победител</w:t>
      </w:r>
      <w:r>
        <w:rPr>
          <w:b/>
          <w:sz w:val="26"/>
          <w:szCs w:val="26"/>
        </w:rPr>
        <w:t>я</w:t>
      </w:r>
      <w:r w:rsidRPr="00D30FFA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и</w:t>
      </w:r>
      <w:r w:rsidRPr="00D30F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торгов</w:t>
      </w:r>
      <w:r w:rsidRPr="00D30FFA">
        <w:rPr>
          <w:b/>
          <w:sz w:val="26"/>
          <w:szCs w:val="26"/>
        </w:rPr>
        <w:t xml:space="preserve"> по данн</w:t>
      </w:r>
      <w:r>
        <w:rPr>
          <w:b/>
          <w:sz w:val="26"/>
          <w:szCs w:val="26"/>
        </w:rPr>
        <w:t>ым</w:t>
      </w:r>
      <w:r w:rsidRPr="00D30FFA">
        <w:rPr>
          <w:b/>
          <w:sz w:val="26"/>
          <w:szCs w:val="26"/>
        </w:rPr>
        <w:t xml:space="preserve"> лот</w:t>
      </w:r>
      <w:r>
        <w:rPr>
          <w:b/>
          <w:sz w:val="26"/>
          <w:szCs w:val="26"/>
        </w:rPr>
        <w:t>ам.</w:t>
      </w:r>
    </w:p>
    <w:p w:rsidR="00FE7790" w:rsidRPr="008B7EA2" w:rsidRDefault="00FE7790" w:rsidP="00FE779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785FC8">
        <w:rPr>
          <w:b/>
          <w:sz w:val="26"/>
          <w:szCs w:val="26"/>
          <w:u w:val="single"/>
        </w:rPr>
        <w:lastRenderedPageBreak/>
        <w:t>По лоту № 6:</w:t>
      </w:r>
      <w:r w:rsidRPr="008C2487">
        <w:rPr>
          <w:b/>
          <w:sz w:val="26"/>
          <w:szCs w:val="26"/>
        </w:rPr>
        <w:t xml:space="preserve"> условием договора купли-продажи объекта является обязательство покупателя 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8C2487">
        <w:rPr>
          <w:b/>
          <w:sz w:val="26"/>
          <w:szCs w:val="26"/>
        </w:rPr>
        <w:t>общедомовых</w:t>
      </w:r>
      <w:proofErr w:type="spellEnd"/>
      <w:r w:rsidRPr="008C2487">
        <w:rPr>
          <w:b/>
          <w:sz w:val="26"/>
          <w:szCs w:val="26"/>
        </w:rPr>
        <w:t xml:space="preserve"> инженерных коммуникаций, а также для ликвидации аварий.</w:t>
      </w:r>
    </w:p>
    <w:p w:rsidR="00FE7790" w:rsidRDefault="00FE7790" w:rsidP="00FE7790">
      <w:pPr>
        <w:ind w:left="426" w:hanging="426"/>
        <w:jc w:val="both"/>
        <w:rPr>
          <w:rFonts w:eastAsia="Calibri"/>
          <w:b/>
          <w:sz w:val="26"/>
          <w:szCs w:val="26"/>
        </w:rPr>
      </w:pPr>
    </w:p>
    <w:p w:rsidR="00FE7790" w:rsidRDefault="00FE7790" w:rsidP="00FE7790">
      <w:pPr>
        <w:pStyle w:val="a3"/>
        <w:rPr>
          <w:sz w:val="26"/>
          <w:szCs w:val="26"/>
        </w:rPr>
      </w:pPr>
      <w:r w:rsidRPr="008B7EA2">
        <w:rPr>
          <w:sz w:val="26"/>
          <w:szCs w:val="26"/>
          <w:u w:val="single"/>
        </w:rPr>
        <w:t>По лотам №№ 1-7</w:t>
      </w:r>
      <w:r w:rsidRPr="00515A62">
        <w:rPr>
          <w:sz w:val="26"/>
          <w:szCs w:val="26"/>
        </w:rPr>
        <w:t xml:space="preserve"> </w:t>
      </w:r>
      <w:r w:rsidRPr="008C2487">
        <w:rPr>
          <w:sz w:val="26"/>
          <w:szCs w:val="26"/>
        </w:rPr>
        <w:t xml:space="preserve">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28</w:t>
      </w:r>
      <w:r w:rsidRPr="008C2487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8C2487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8C2487">
        <w:rPr>
          <w:sz w:val="26"/>
          <w:szCs w:val="26"/>
        </w:rPr>
        <w:t xml:space="preserve"> № </w:t>
      </w:r>
      <w:r>
        <w:rPr>
          <w:sz w:val="26"/>
          <w:szCs w:val="26"/>
        </w:rPr>
        <w:t>79</w:t>
      </w:r>
      <w:r w:rsidRPr="008C2487">
        <w:rPr>
          <w:sz w:val="26"/>
          <w:szCs w:val="26"/>
        </w:rPr>
        <w:t xml:space="preserve"> и постановлением администрации города Нижнего Новгорода от </w:t>
      </w:r>
      <w:r>
        <w:rPr>
          <w:sz w:val="26"/>
          <w:szCs w:val="26"/>
        </w:rPr>
        <w:t>22.07</w:t>
      </w:r>
      <w:r w:rsidRPr="008C2487">
        <w:rPr>
          <w:sz w:val="26"/>
          <w:szCs w:val="26"/>
        </w:rPr>
        <w:t xml:space="preserve">.2021 № </w:t>
      </w:r>
      <w:r>
        <w:rPr>
          <w:sz w:val="26"/>
          <w:szCs w:val="26"/>
        </w:rPr>
        <w:t>3047</w:t>
      </w:r>
      <w:r w:rsidRPr="008C2487">
        <w:rPr>
          <w:sz w:val="26"/>
          <w:szCs w:val="26"/>
        </w:rPr>
        <w:t>.</w:t>
      </w:r>
    </w:p>
    <w:p w:rsidR="00337E40" w:rsidRDefault="00FE7790" w:rsidP="00FE7790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Аукционы от 21.09.2021 № 10330, от 12.11.2021 № 10498, от 22.12.2021 № 10657 по продаже не состоялись в связи с отсутствием заявок, от 30.05.2022 № 5231038 </w:t>
      </w:r>
      <w:r>
        <w:rPr>
          <w:color w:val="000000"/>
          <w:sz w:val="26"/>
          <w:szCs w:val="26"/>
        </w:rPr>
        <w:t>по продаже не состоялся</w:t>
      </w:r>
      <w:r w:rsidRPr="000C0A43">
        <w:rPr>
          <w:color w:val="000000"/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участником.</w:t>
      </w:r>
    </w:p>
    <w:p w:rsidR="00337E40" w:rsidRDefault="00337E40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FF6BBE" w:rsidRPr="00CB69FC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FE7790">
        <w:rPr>
          <w:rFonts w:eastAsia="Calibri"/>
          <w:sz w:val="26"/>
          <w:szCs w:val="26"/>
        </w:rPr>
        <w:t xml:space="preserve"> 24.06</w:t>
      </w:r>
      <w:r w:rsidR="00CE40F6">
        <w:rPr>
          <w:rFonts w:eastAsia="Calibri"/>
          <w:sz w:val="26"/>
          <w:szCs w:val="26"/>
        </w:rPr>
        <w:t>.202</w:t>
      </w:r>
      <w:r w:rsidR="00C3423B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в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Окончание приема заявок</w:t>
      </w:r>
      <w:r w:rsidRPr="00CB69FC">
        <w:rPr>
          <w:rFonts w:eastAsia="Calibri"/>
          <w:sz w:val="26"/>
          <w:szCs w:val="26"/>
        </w:rPr>
        <w:t xml:space="preserve"> на участие в аукционе –</w:t>
      </w:r>
      <w:r w:rsidR="00FE7790">
        <w:rPr>
          <w:rFonts w:eastAsia="Calibri"/>
          <w:sz w:val="26"/>
          <w:szCs w:val="26"/>
        </w:rPr>
        <w:t xml:space="preserve"> 20.07</w:t>
      </w:r>
      <w:r w:rsidR="002F5390" w:rsidRPr="00CB69FC">
        <w:rPr>
          <w:rFonts w:eastAsia="Calibri"/>
          <w:sz w:val="26"/>
          <w:szCs w:val="26"/>
        </w:rPr>
        <w:t>.</w:t>
      </w:r>
      <w:r w:rsidR="00CE40F6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="009A15D1" w:rsidRPr="00CB69FC">
        <w:rPr>
          <w:rFonts w:eastAsia="Calibri"/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CB69FC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CB69FC">
        <w:rPr>
          <w:sz w:val="26"/>
          <w:szCs w:val="26"/>
        </w:rPr>
        <w:t xml:space="preserve"> –</w:t>
      </w:r>
      <w:r w:rsidR="007F267B">
        <w:rPr>
          <w:sz w:val="26"/>
          <w:szCs w:val="26"/>
        </w:rPr>
        <w:t xml:space="preserve"> </w:t>
      </w:r>
      <w:r w:rsidR="00A67BC5">
        <w:rPr>
          <w:sz w:val="26"/>
          <w:szCs w:val="26"/>
        </w:rPr>
        <w:t>20</w:t>
      </w:r>
      <w:r w:rsidR="008C68F6">
        <w:rPr>
          <w:sz w:val="26"/>
          <w:szCs w:val="26"/>
        </w:rPr>
        <w:t>.07</w:t>
      </w:r>
      <w:r w:rsidR="00EA7F2F">
        <w:rPr>
          <w:sz w:val="26"/>
          <w:szCs w:val="26"/>
        </w:rPr>
        <w:t>.</w:t>
      </w:r>
      <w:r w:rsidR="00DD7BAD" w:rsidRPr="00CB69FC">
        <w:rPr>
          <w:rFonts w:eastAsia="Calibri"/>
          <w:sz w:val="26"/>
          <w:szCs w:val="26"/>
        </w:rPr>
        <w:t>202</w:t>
      </w:r>
      <w:r w:rsidR="00D523B3">
        <w:rPr>
          <w:rFonts w:eastAsia="Calibri"/>
          <w:sz w:val="26"/>
          <w:szCs w:val="26"/>
        </w:rPr>
        <w:t>2</w:t>
      </w:r>
      <w:r w:rsidRPr="00CB69FC">
        <w:rPr>
          <w:rFonts w:eastAsia="Calibri"/>
          <w:sz w:val="26"/>
          <w:szCs w:val="26"/>
        </w:rPr>
        <w:t xml:space="preserve"> </w:t>
      </w:r>
      <w:r w:rsidRPr="00CB69FC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F267B">
        <w:rPr>
          <w:rFonts w:eastAsia="Calibri"/>
          <w:sz w:val="26"/>
          <w:szCs w:val="26"/>
        </w:rPr>
        <w:t xml:space="preserve"> </w:t>
      </w:r>
      <w:r w:rsidR="004B7CE3">
        <w:rPr>
          <w:rFonts w:eastAsia="Calibri"/>
          <w:sz w:val="26"/>
          <w:szCs w:val="26"/>
        </w:rPr>
        <w:t>2</w:t>
      </w:r>
      <w:r w:rsidR="00FE7790">
        <w:rPr>
          <w:rFonts w:eastAsia="Calibri"/>
          <w:sz w:val="26"/>
          <w:szCs w:val="26"/>
        </w:rPr>
        <w:t>6</w:t>
      </w:r>
      <w:r w:rsidR="008C68F6">
        <w:rPr>
          <w:rFonts w:eastAsia="Calibri"/>
          <w:sz w:val="26"/>
          <w:szCs w:val="26"/>
        </w:rPr>
        <w:t>.07</w:t>
      </w:r>
      <w:r w:rsidR="009A15D1" w:rsidRPr="00CB69FC">
        <w:rPr>
          <w:rFonts w:eastAsia="Calibri"/>
          <w:sz w:val="26"/>
          <w:szCs w:val="26"/>
        </w:rPr>
        <w:t>.202</w:t>
      </w:r>
      <w:r w:rsidR="00CE40F6">
        <w:rPr>
          <w:rFonts w:eastAsia="Calibri"/>
          <w:sz w:val="26"/>
          <w:szCs w:val="26"/>
        </w:rPr>
        <w:t>2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аукциона) </w:t>
      </w:r>
      <w:r w:rsidRPr="00CB69FC">
        <w:rPr>
          <w:rFonts w:eastAsia="Calibri"/>
          <w:b/>
          <w:sz w:val="30"/>
          <w:szCs w:val="30"/>
        </w:rPr>
        <w:t>–</w:t>
      </w:r>
      <w:r w:rsidR="007F267B">
        <w:rPr>
          <w:rFonts w:eastAsia="Calibri"/>
          <w:b/>
          <w:sz w:val="30"/>
          <w:szCs w:val="30"/>
          <w:u w:val="single"/>
        </w:rPr>
        <w:t xml:space="preserve"> </w:t>
      </w:r>
      <w:r w:rsidR="00FE7790">
        <w:rPr>
          <w:rFonts w:eastAsia="Calibri"/>
          <w:b/>
          <w:sz w:val="30"/>
          <w:szCs w:val="30"/>
          <w:u w:val="single"/>
        </w:rPr>
        <w:t>27</w:t>
      </w:r>
      <w:r w:rsidR="008C68F6">
        <w:rPr>
          <w:rFonts w:eastAsia="Calibri"/>
          <w:b/>
          <w:sz w:val="30"/>
          <w:szCs w:val="30"/>
          <w:u w:val="single"/>
        </w:rPr>
        <w:t>.07</w:t>
      </w:r>
      <w:r w:rsidR="00190B18" w:rsidRPr="00CB69FC">
        <w:rPr>
          <w:rFonts w:eastAsia="Calibri"/>
          <w:b/>
          <w:sz w:val="30"/>
          <w:szCs w:val="30"/>
          <w:u w:val="single"/>
        </w:rPr>
        <w:t>.</w:t>
      </w:r>
      <w:r w:rsidR="00CE40F6">
        <w:rPr>
          <w:rFonts w:eastAsia="Calibri"/>
          <w:b/>
          <w:sz w:val="30"/>
          <w:szCs w:val="30"/>
          <w:u w:val="single"/>
        </w:rPr>
        <w:t>2022</w:t>
      </w:r>
      <w:r w:rsidR="00935A97" w:rsidRPr="00CB69FC">
        <w:rPr>
          <w:rFonts w:eastAsia="Calibri"/>
          <w:b/>
          <w:sz w:val="30"/>
          <w:szCs w:val="30"/>
          <w:u w:val="single"/>
        </w:rPr>
        <w:t xml:space="preserve"> в </w:t>
      </w:r>
      <w:r w:rsidR="00CE40F6">
        <w:rPr>
          <w:rFonts w:eastAsia="Calibri"/>
          <w:b/>
          <w:sz w:val="30"/>
          <w:szCs w:val="30"/>
          <w:u w:val="single"/>
        </w:rPr>
        <w:t>09</w:t>
      </w:r>
      <w:r w:rsidRPr="00345EA7">
        <w:rPr>
          <w:rFonts w:eastAsia="Calibri"/>
          <w:b/>
          <w:sz w:val="30"/>
          <w:szCs w:val="30"/>
          <w:u w:val="single"/>
        </w:rPr>
        <w:t>:30</w:t>
      </w:r>
      <w:r w:rsidRPr="00CB69FC">
        <w:rPr>
          <w:rFonts w:eastAsia="Calibri"/>
          <w:b/>
          <w:sz w:val="30"/>
          <w:szCs w:val="30"/>
          <w:u w:val="single"/>
        </w:rPr>
        <w:t>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BB6EC2" w:rsidRDefault="00BB6EC2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lastRenderedPageBreak/>
        <w:t>Задаток</w:t>
      </w:r>
      <w:r w:rsidRPr="00FE2A2E">
        <w:rPr>
          <w:b w:val="0"/>
          <w:color w:val="000000"/>
        </w:rPr>
        <w:t xml:space="preserve">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DB0B9D" w:rsidRPr="00FE2A2E" w:rsidRDefault="00DB0B9D" w:rsidP="00DB0B9D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DB0B9D" w:rsidRPr="00FE2A2E" w:rsidRDefault="00DB0B9D" w:rsidP="00DB0B9D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DB0B9D" w:rsidRPr="00FE2A2E" w:rsidRDefault="00DB0B9D" w:rsidP="00DB0B9D">
      <w:pPr>
        <w:ind w:firstLine="426"/>
        <w:jc w:val="both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Сумма задатка не возвращается при уклонении или отказе победителя аукциона: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- от заключения в течение пяти рабочих дней со дня подведения итогов аукциона договора купли-продажи (результаты аукциона аннулируются Продавцом); </w:t>
      </w:r>
    </w:p>
    <w:p w:rsidR="00DB0B9D" w:rsidRPr="00FE2A2E" w:rsidRDefault="00DB0B9D" w:rsidP="00DB0B9D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исполнения покупателем обязательств по оплате по договору купли-продажи.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Оплата имущества, приобретенного на аукционе,</w:t>
      </w:r>
      <w:r w:rsidRPr="00FE2A2E">
        <w:rPr>
          <w:color w:val="000000"/>
          <w:sz w:val="26"/>
          <w:szCs w:val="26"/>
        </w:rPr>
        <w:t xml:space="preserve"> производится победителем аукциона единовременно в соответствии с договором купли-</w:t>
      </w:r>
      <w:r w:rsidR="00BE1048">
        <w:rPr>
          <w:rFonts w:eastAsia="Calibri"/>
          <w:color w:val="000000"/>
          <w:sz w:val="26"/>
          <w:szCs w:val="26"/>
        </w:rPr>
        <w:t xml:space="preserve">продажи в течение </w:t>
      </w:r>
      <w:r w:rsidR="00B35412">
        <w:rPr>
          <w:rFonts w:eastAsia="Calibri"/>
          <w:color w:val="000000"/>
          <w:sz w:val="26"/>
          <w:szCs w:val="26"/>
        </w:rPr>
        <w:t>1</w:t>
      </w:r>
      <w:r w:rsidR="00BE1048">
        <w:rPr>
          <w:rFonts w:eastAsia="Calibri"/>
          <w:color w:val="000000"/>
          <w:sz w:val="26"/>
          <w:szCs w:val="26"/>
        </w:rPr>
        <w:t>5 (пят</w:t>
      </w:r>
      <w:r w:rsidR="00B35412">
        <w:rPr>
          <w:rFonts w:eastAsia="Calibri"/>
          <w:color w:val="000000"/>
          <w:sz w:val="26"/>
          <w:szCs w:val="26"/>
        </w:rPr>
        <w:t>надцат</w:t>
      </w:r>
      <w:r w:rsidRPr="00FE2A2E">
        <w:rPr>
          <w:rFonts w:eastAsia="Calibri"/>
          <w:color w:val="000000"/>
          <w:sz w:val="26"/>
          <w:szCs w:val="26"/>
        </w:rPr>
        <w:t xml:space="preserve">и) календарных дней со дня его заключения. Задаток, внесенный покупателем,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 путем перечисления денежных средств по следующим реквизитам: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</w:p>
    <w:p w:rsidR="00DB0B9D" w:rsidRPr="00FE2A2E" w:rsidRDefault="00DB0B9D" w:rsidP="00DB0B9D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 является физическим лицом, не зарегистрированным в качестве  индивидуального предпринимателя):</w:t>
      </w:r>
    </w:p>
    <w:p w:rsidR="00DB0B9D" w:rsidRPr="00FE2A2E" w:rsidRDefault="00DB0B9D" w:rsidP="00DB0B9D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 xml:space="preserve">.Н.Новгорода, Комитет по управлению городским имуществом и земельными ресурсами администрации города Нижнего Новгорода), ИНН 5253000265, БИК 012202102, КПП </w:t>
      </w:r>
      <w:r w:rsidRPr="00FE2A2E">
        <w:rPr>
          <w:b/>
          <w:sz w:val="26"/>
          <w:szCs w:val="26"/>
        </w:rPr>
        <w:lastRenderedPageBreak/>
        <w:t>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DB0B9D" w:rsidRPr="00FE2A2E" w:rsidRDefault="00DB0B9D" w:rsidP="00DB0B9D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DB0B9D" w:rsidRPr="00FE2A2E" w:rsidRDefault="00DB0B9D" w:rsidP="00DB0B9D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DB0B9D" w:rsidRPr="00FE2A2E" w:rsidRDefault="00DB0B9D" w:rsidP="00DB0B9D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 xml:space="preserve">Договор купли-продажи имущества заключается с победителем в течение 5 (пяти) рабочих дней со дня подведения итогов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DB0B9D" w:rsidRPr="00FE2A2E" w:rsidRDefault="00DB0B9D" w:rsidP="00DB0B9D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DB0B9D" w:rsidRPr="00FE2A2E" w:rsidRDefault="00DC6B99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</w:t>
      </w:r>
      <w:r w:rsidR="00DB0B9D" w:rsidRPr="00FE2A2E">
        <w:rPr>
          <w:b w:val="0"/>
          <w:sz w:val="26"/>
          <w:szCs w:val="26"/>
          <w:lang w:val="ru-RU"/>
        </w:rPr>
        <w:t xml:space="preserve"> из единого государственного реестра юридических лиц, </w:t>
      </w:r>
      <w:proofErr w:type="gramStart"/>
      <w:r w:rsidR="00DB0B9D"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="00DB0B9D"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="009339CC"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="009339CC"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="009339CC"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="000A6B09" w:rsidRPr="00FE2A2E">
        <w:rPr>
          <w:b w:val="0"/>
          <w:bCs/>
          <w:sz w:val="26"/>
          <w:szCs w:val="26"/>
          <w:lang w:val="ru-RU"/>
        </w:rPr>
        <w:t xml:space="preserve"> подписанная</w:t>
      </w:r>
      <w:r w:rsidR="009339CC" w:rsidRPr="00FE2A2E">
        <w:rPr>
          <w:b w:val="0"/>
          <w:bCs/>
          <w:sz w:val="26"/>
          <w:szCs w:val="26"/>
          <w:lang w:val="ru-RU"/>
        </w:rPr>
        <w:t xml:space="preserve"> усиленной квалифицированной электронной подписью);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lastRenderedPageBreak/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DB0B9D" w:rsidRPr="00FE2A2E" w:rsidRDefault="00DB0B9D" w:rsidP="00DB0B9D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DB0B9D" w:rsidRPr="00FE2A2E" w:rsidRDefault="00DB0B9D" w:rsidP="00DB0B9D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</w:t>
      </w:r>
      <w:r w:rsidR="00AC7404" w:rsidRPr="00FE2A2E">
        <w:rPr>
          <w:rFonts w:eastAsia="Calibri"/>
          <w:bCs/>
          <w:color w:val="000000"/>
          <w:sz w:val="26"/>
          <w:szCs w:val="26"/>
        </w:rPr>
        <w:t>выписк</w:t>
      </w:r>
      <w:r w:rsidR="009339CC" w:rsidRPr="00FE2A2E">
        <w:rPr>
          <w:rFonts w:eastAsia="Calibri"/>
          <w:bCs/>
          <w:color w:val="000000"/>
          <w:sz w:val="26"/>
          <w:szCs w:val="26"/>
        </w:rPr>
        <w:t>а, сформированная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="00AC7404"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="000A6B09" w:rsidRPr="00FE2A2E">
        <w:rPr>
          <w:rFonts w:eastAsia="Calibri"/>
          <w:bCs/>
          <w:color w:val="000000"/>
          <w:sz w:val="26"/>
          <w:szCs w:val="26"/>
        </w:rPr>
        <w:t xml:space="preserve"> и подписанная</w:t>
      </w:r>
      <w:r w:rsidR="00AC7404" w:rsidRPr="00FE2A2E">
        <w:rPr>
          <w:rFonts w:eastAsia="Calibri"/>
          <w:bCs/>
          <w:color w:val="000000"/>
          <w:sz w:val="26"/>
          <w:szCs w:val="26"/>
        </w:rPr>
        <w:t xml:space="preserve"> усиленной квалифицированной электронной подписью</w:t>
      </w:r>
      <w:r w:rsidRPr="00FE2A2E">
        <w:rPr>
          <w:rFonts w:eastAsia="Calibri"/>
          <w:bCs/>
          <w:color w:val="000000"/>
          <w:sz w:val="26"/>
          <w:szCs w:val="26"/>
        </w:rPr>
        <w:t>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DB0B9D" w:rsidRPr="00FE2A2E" w:rsidRDefault="00DB0B9D" w:rsidP="00DB0B9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указанием предмета запроса, но без указания лица, от которого поступил запрос.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DB0B9D" w:rsidRPr="00FE2A2E" w:rsidRDefault="00DB0B9D" w:rsidP="00DB0B9D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="00E743EB"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="00E743EB"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/.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 электронной площадки).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DB0B9D" w:rsidRPr="00FE2A2E" w:rsidRDefault="00DB0B9D" w:rsidP="00DB0B9D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DB0B9D" w:rsidRPr="00FE2A2E" w:rsidRDefault="00DB0B9D" w:rsidP="00DB0B9D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Электронный аукцион проводится в указанные в информационном сообщении день и час путем последовательного повышения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участниками начальной цены на величину, равную либо кратную величине «шага аукциона».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рабочего дня, следующего за днем подведения итогов аукциона, Продавец направляет или выдает под расписку Победителю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аукциона протокол об итогах аукциона на бумажном носителе.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принято решение о признании только одного Претендента участником;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предложение о начальной цене имущества.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 юридического лица – Победителя.</w:t>
      </w:r>
    </w:p>
    <w:p w:rsidR="00DB0B9D" w:rsidRPr="00FE2A2E" w:rsidRDefault="00DB0B9D" w:rsidP="00DB0B9D">
      <w:pPr>
        <w:rPr>
          <w:rFonts w:eastAsia="Calibri"/>
          <w:bCs/>
          <w:color w:val="000000"/>
          <w:sz w:val="26"/>
          <w:szCs w:val="26"/>
          <w:lang w:eastAsia="en-US"/>
        </w:rPr>
      </w:pP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Приложение №1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DB0B9D" w:rsidRPr="00FE2A2E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DB0B9D" w:rsidRPr="00FE2A2E" w:rsidRDefault="00DB0B9D" w:rsidP="00DB0B9D">
      <w:pPr>
        <w:jc w:val="both"/>
      </w:pPr>
      <w:r w:rsidRPr="00FE2A2E">
        <w:t>Продавец: Комитет по управлению</w:t>
      </w:r>
    </w:p>
    <w:p w:rsidR="00DB0B9D" w:rsidRPr="00FE2A2E" w:rsidRDefault="00DB0B9D" w:rsidP="00DB0B9D">
      <w:pPr>
        <w:jc w:val="both"/>
      </w:pPr>
      <w:r w:rsidRPr="00FE2A2E">
        <w:t xml:space="preserve">городским имуществом и земельными ресурсами </w:t>
      </w:r>
    </w:p>
    <w:p w:rsidR="00DB0B9D" w:rsidRPr="00FE2A2E" w:rsidRDefault="00DB0B9D" w:rsidP="00DB0B9D">
      <w:pPr>
        <w:jc w:val="both"/>
      </w:pPr>
      <w:r w:rsidRPr="00FE2A2E">
        <w:t>администрации города Нижнего Новгорода</w:t>
      </w:r>
    </w:p>
    <w:p w:rsidR="00DB0B9D" w:rsidRPr="00FE2A2E" w:rsidRDefault="00DB0B9D" w:rsidP="00DB0B9D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DB0B9D" w:rsidRPr="00FE2A2E" w:rsidRDefault="00DB0B9D" w:rsidP="00DB0B9D">
      <w:pPr>
        <w:jc w:val="center"/>
        <w:rPr>
          <w:b/>
        </w:rPr>
      </w:pPr>
    </w:p>
    <w:p w:rsidR="00CD7F2C" w:rsidRDefault="00DB0B9D" w:rsidP="00CD7F2C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="00CD7F2C" w:rsidRPr="00FE2A2E">
        <w:rPr>
          <w:b/>
          <w:sz w:val="28"/>
          <w:szCs w:val="28"/>
        </w:rPr>
        <w:t>имущества, находящегося в собственности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="00CD7F2C" w:rsidRPr="00CD7F2C">
        <w:rPr>
          <w:b/>
          <w:sz w:val="28"/>
          <w:szCs w:val="28"/>
        </w:rPr>
        <w:t xml:space="preserve"> </w:t>
      </w:r>
      <w:r w:rsidR="00CD7F2C" w:rsidRPr="00FE2A2E">
        <w:rPr>
          <w:b/>
          <w:sz w:val="28"/>
          <w:szCs w:val="28"/>
        </w:rPr>
        <w:t xml:space="preserve">Новгород </w:t>
      </w: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</w:p>
    <w:p w:rsidR="00CD7F2C" w:rsidRPr="00FE2A2E" w:rsidRDefault="00CD7F2C" w:rsidP="00CD7F2C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CE40F6">
        <w:rPr>
          <w:b/>
          <w:sz w:val="28"/>
          <w:szCs w:val="28"/>
        </w:rPr>
        <w:t xml:space="preserve"> «____»______________20</w:t>
      </w:r>
      <w:r w:rsidR="0079757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г. </w:t>
      </w:r>
    </w:p>
    <w:p w:rsidR="00CD7F2C" w:rsidRDefault="00CD7F2C" w:rsidP="00DB0B9D">
      <w:pPr>
        <w:jc w:val="center"/>
      </w:pPr>
    </w:p>
    <w:p w:rsidR="00CD7F2C" w:rsidRPr="00FE2A2E" w:rsidRDefault="00CD7F2C" w:rsidP="00DB0B9D">
      <w:pPr>
        <w:jc w:val="center"/>
      </w:pP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Телефон_____________________ адрес электронной почты_____________________________</w:t>
      </w:r>
    </w:p>
    <w:p w:rsidR="00DB0B9D" w:rsidRPr="00FE2A2E" w:rsidRDefault="00DB0B9D" w:rsidP="00DB0B9D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 xml:space="preserve"> (наименование документа, серия, дата и место выдачи)</w:t>
      </w:r>
    </w:p>
    <w:p w:rsidR="00DB0B9D" w:rsidRPr="00FE2A2E" w:rsidRDefault="00DB0B9D" w:rsidP="00DB0B9D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DB0B9D" w:rsidRPr="00FE2A2E" w:rsidRDefault="00DB0B9D" w:rsidP="00DB0B9D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DB0B9D" w:rsidRPr="00FE2A2E" w:rsidRDefault="00DB0B9D" w:rsidP="00DB0B9D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DB0B9D" w:rsidRPr="00001ED7" w:rsidRDefault="00DB0B9D" w:rsidP="00DB0B9D">
      <w:pPr>
        <w:jc w:val="center"/>
      </w:pPr>
      <w:r w:rsidRPr="00FE2A2E">
        <w:t>(наименование документа, серия, номер, дата, кем выдан)</w:t>
      </w:r>
    </w:p>
    <w:p w:rsidR="00001ED7" w:rsidRPr="00001ED7" w:rsidRDefault="00001ED7" w:rsidP="00DB0B9D">
      <w:pPr>
        <w:jc w:val="center"/>
        <w:rPr>
          <w:sz w:val="26"/>
          <w:szCs w:val="26"/>
        </w:rPr>
      </w:pPr>
    </w:p>
    <w:p w:rsidR="003F5E0D" w:rsidRPr="00FE2A2E" w:rsidRDefault="003F5E0D" w:rsidP="003F5E0D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3F5E0D" w:rsidRPr="00FE2A2E" w:rsidRDefault="003F5E0D" w:rsidP="003F5E0D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3F5E0D" w:rsidRPr="00E72847" w:rsidRDefault="003F5E0D" w:rsidP="003F5E0D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="00E743EB"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DB0B9D" w:rsidRPr="00FE2A2E" w:rsidRDefault="00DB0B9D" w:rsidP="00DB0B9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DB0B9D" w:rsidRPr="00FE2A2E" w:rsidRDefault="00DB0B9D" w:rsidP="00DB0B9D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DB0B9D" w:rsidRPr="00FE2A2E" w:rsidRDefault="00797574" w:rsidP="00DB0B9D">
      <w:pPr>
        <w:jc w:val="center"/>
      </w:pPr>
      <w:r>
        <w:t>«___»________________2022</w:t>
      </w:r>
      <w:r w:rsidR="00DB0B9D" w:rsidRPr="00FE2A2E">
        <w:t xml:space="preserve"> года</w:t>
      </w:r>
    </w:p>
    <w:p w:rsidR="00DB0B9D" w:rsidRPr="00FE2A2E" w:rsidRDefault="00DB0B9D" w:rsidP="00DB0B9D">
      <w:pPr>
        <w:jc w:val="center"/>
      </w:pPr>
      <w:r w:rsidRPr="00FE2A2E">
        <w:t>(дата заполнения заявки)</w:t>
      </w:r>
    </w:p>
    <w:p w:rsidR="00DB0B9D" w:rsidRPr="00FE2A2E" w:rsidRDefault="00DB0B9D" w:rsidP="00DB0B9D">
      <w:pPr>
        <w:jc w:val="center"/>
      </w:pP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t>Приложение №2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CD48D4" w:rsidRPr="00FE2A2E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CD48D4" w:rsidRPr="00FE2A2E" w:rsidRDefault="00CD48D4" w:rsidP="00CD48D4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 w:rsidR="00CE40F6">
        <w:rPr>
          <w:sz w:val="26"/>
          <w:szCs w:val="26"/>
        </w:rPr>
        <w:t>№______ от «____»___________2022</w:t>
      </w:r>
      <w:r w:rsidRPr="00FE2A2E">
        <w:rPr>
          <w:sz w:val="26"/>
          <w:szCs w:val="26"/>
        </w:rPr>
        <w:t xml:space="preserve"> года</w:t>
      </w:r>
    </w:p>
    <w:p w:rsidR="00CD48D4" w:rsidRPr="00FE2A2E" w:rsidRDefault="00CD48D4" w:rsidP="00CD48D4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</w:t>
      </w:r>
      <w:r w:rsidRPr="00FE2A2E">
        <w:rPr>
          <w:spacing w:val="-3"/>
          <w:sz w:val="26"/>
          <w:szCs w:val="26"/>
        </w:rPr>
        <w:lastRenderedPageBreak/>
        <w:t xml:space="preserve">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D02E2E" w:rsidRPr="00D02E2E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D02E2E">
        <w:rPr>
          <w:spacing w:val="-3"/>
          <w:sz w:val="26"/>
          <w:szCs w:val="26"/>
        </w:rPr>
      </w:r>
      <w:r w:rsidR="00D02E2E">
        <w:rPr>
          <w:spacing w:val="-3"/>
          <w:sz w:val="26"/>
          <w:szCs w:val="26"/>
        </w:rPr>
        <w:fldChar w:fldCharType="separate"/>
      </w:r>
      <w:r w:rsidR="00D02E2E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CD48D4" w:rsidRPr="00FE2A2E" w:rsidRDefault="00CD48D4" w:rsidP="00CD48D4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CD48D4" w:rsidRPr="00FE2A2E" w:rsidRDefault="00CD48D4" w:rsidP="00CD48D4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CD48D4" w:rsidRPr="00FE2A2E" w:rsidRDefault="00CD48D4" w:rsidP="00CD48D4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CD48D4" w:rsidRPr="00FE2A2E" w:rsidRDefault="00CD48D4" w:rsidP="00CD48D4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1.4. Покупатель не имеет претензий к техническому состоянию «объектов».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CD48D4" w:rsidRPr="00FE2A2E" w:rsidRDefault="00CD48D4" w:rsidP="00CD48D4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CD48D4" w:rsidRPr="00FE2A2E" w:rsidRDefault="00CD48D4" w:rsidP="00CD48D4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 w:rsidR="00BE1048">
        <w:rPr>
          <w:sz w:val="26"/>
          <w:szCs w:val="26"/>
        </w:rPr>
        <w:t xml:space="preserve"> на счет «Продавца»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CD48D4" w:rsidRPr="00FE2A2E" w:rsidRDefault="00CD48D4" w:rsidP="00CD48D4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CD48D4" w:rsidRPr="00FE2A2E" w:rsidRDefault="00CD48D4" w:rsidP="00CD48D4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CD48D4" w:rsidRPr="00FE2A2E" w:rsidRDefault="00CD48D4" w:rsidP="00CD48D4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 w:rsidR="00CE40F6">
        <w:rPr>
          <w:sz w:val="26"/>
          <w:szCs w:val="26"/>
        </w:rPr>
        <w:t>_ от «_____» _______________2022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 w:rsidR="00BE1048">
        <w:rPr>
          <w:sz w:val="26"/>
          <w:szCs w:val="26"/>
        </w:rPr>
        <w:t xml:space="preserve">астоящего Договора, 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CD48D4" w:rsidRPr="00FE2A2E" w:rsidRDefault="00CD48D4" w:rsidP="00CD48D4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 w:rsidR="00CE40F6">
        <w:rPr>
          <w:sz w:val="26"/>
          <w:szCs w:val="26"/>
        </w:rPr>
        <w:t xml:space="preserve"> № _____ от «____» _________2022</w:t>
      </w:r>
      <w:r w:rsidRPr="00FE2A2E">
        <w:rPr>
          <w:sz w:val="26"/>
          <w:szCs w:val="26"/>
        </w:rPr>
        <w:t xml:space="preserve"> года».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CD48D4" w:rsidRPr="00FE2A2E" w:rsidRDefault="00CD48D4" w:rsidP="00CD48D4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 w:rsidR="00BE1048">
        <w:rPr>
          <w:sz w:val="26"/>
          <w:szCs w:val="26"/>
        </w:rPr>
        <w:t xml:space="preserve">не позднее </w:t>
      </w:r>
      <w:r w:rsidR="00B35412">
        <w:rPr>
          <w:sz w:val="26"/>
          <w:szCs w:val="26"/>
        </w:rPr>
        <w:t>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 xml:space="preserve">если </w:t>
      </w:r>
      <w:r w:rsidR="00D9262A" w:rsidRPr="00FE2A2E">
        <w:rPr>
          <w:i/>
          <w:spacing w:val="-3"/>
          <w:sz w:val="26"/>
          <w:szCs w:val="26"/>
        </w:rPr>
        <w:t>указанное</w:t>
      </w:r>
      <w:r w:rsidRPr="00FE2A2E">
        <w:rPr>
          <w:i/>
          <w:spacing w:val="-3"/>
          <w:sz w:val="26"/>
          <w:szCs w:val="26"/>
        </w:rPr>
        <w:t xml:space="preserve">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 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 w:rsidR="00596C2D"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</w:t>
      </w:r>
      <w:r w:rsidR="00D9262A" w:rsidRPr="00FE2A2E"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CD48D4" w:rsidRPr="00FE2A2E" w:rsidRDefault="00CD48D4" w:rsidP="00CD48D4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CD48D4" w:rsidRPr="00FE2A2E" w:rsidRDefault="00CD48D4" w:rsidP="00CD48D4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CD48D4" w:rsidRPr="00FE2A2E" w:rsidRDefault="00CD48D4" w:rsidP="00CD48D4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80"/>
        <w:gridCol w:w="4927"/>
      </w:tblGrid>
      <w:tr w:rsidR="00CD48D4" w:rsidRPr="00FE2A2E" w:rsidTr="00EB2388">
        <w:trPr>
          <w:trHeight w:val="118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CD48D4" w:rsidRPr="00FE2A2E" w:rsidTr="00EB2388">
        <w:trPr>
          <w:trHeight w:val="34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lastRenderedPageBreak/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/___________/</w:t>
            </w:r>
          </w:p>
        </w:tc>
      </w:tr>
      <w:tr w:rsidR="00CD48D4" w:rsidRPr="00FE2A2E" w:rsidTr="00EB2388">
        <w:trPr>
          <w:trHeight w:val="106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lastRenderedPageBreak/>
              <w:t>«Продавец»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CD48D4" w:rsidRPr="00FE2A2E" w:rsidTr="00EB2388">
        <w:trPr>
          <w:trHeight w:val="149"/>
          <w:jc w:val="center"/>
        </w:trPr>
        <w:tc>
          <w:tcPr>
            <w:tcW w:w="4780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112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CD48D4" w:rsidRPr="00FE2A2E" w:rsidTr="00EB2388">
        <w:trPr>
          <w:trHeight w:val="75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CD48D4" w:rsidRPr="00FE2A2E" w:rsidTr="00EB2388">
        <w:trPr>
          <w:trHeight w:val="39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CD48D4" w:rsidRPr="00FE2A2E" w:rsidTr="00EB2388">
        <w:trPr>
          <w:trHeight w:val="6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CD48D4" w:rsidRPr="00C53FD3" w:rsidTr="00EB2388">
        <w:trPr>
          <w:trHeight w:val="389"/>
          <w:jc w:val="center"/>
        </w:trPr>
        <w:tc>
          <w:tcPr>
            <w:tcW w:w="4780" w:type="dxa"/>
          </w:tcPr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CD48D4" w:rsidRPr="00FE2A2E" w:rsidRDefault="00CD48D4" w:rsidP="00EB2388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CD48D4" w:rsidRPr="00FE2A2E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CD48D4" w:rsidRPr="00C53FD3" w:rsidRDefault="00CD48D4" w:rsidP="00EB2388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CD48D4" w:rsidRPr="0059078A" w:rsidRDefault="00CD48D4" w:rsidP="00CD48D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color w:val="000000"/>
          <w:sz w:val="16"/>
          <w:szCs w:val="16"/>
        </w:rPr>
      </w:pPr>
    </w:p>
    <w:p w:rsidR="00DB0B9D" w:rsidRDefault="00DB0B9D" w:rsidP="00DB0B9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</w:p>
    <w:sectPr w:rsidR="00DB0B9D" w:rsidSect="00076C9F">
      <w:headerReference w:type="default" r:id="rId12"/>
      <w:pgSz w:w="16840" w:h="11907" w:orient="landscape" w:code="9"/>
      <w:pgMar w:top="567" w:right="538" w:bottom="851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E1" w:rsidRDefault="000B34E1" w:rsidP="00D42863">
      <w:r>
        <w:separator/>
      </w:r>
    </w:p>
  </w:endnote>
  <w:endnote w:type="continuationSeparator" w:id="0">
    <w:p w:rsidR="000B34E1" w:rsidRDefault="000B34E1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E1" w:rsidRDefault="000B34E1" w:rsidP="00D42863">
      <w:r>
        <w:separator/>
      </w:r>
    </w:p>
  </w:footnote>
  <w:footnote w:type="continuationSeparator" w:id="0">
    <w:p w:rsidR="000B34E1" w:rsidRDefault="000B34E1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E1" w:rsidRDefault="00D02E2E">
    <w:pPr>
      <w:pStyle w:val="ab"/>
      <w:jc w:val="center"/>
    </w:pPr>
    <w:fldSimple w:instr=" PAGE   \* MERGEFORMAT ">
      <w:r w:rsidR="00DC5428">
        <w:rPr>
          <w:noProof/>
        </w:rPr>
        <w:t>2</w:t>
      </w:r>
    </w:fldSimple>
  </w:p>
  <w:p w:rsidR="000B34E1" w:rsidRDefault="000B34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857"/>
    <w:rsid w:val="00036D5D"/>
    <w:rsid w:val="0003768F"/>
    <w:rsid w:val="00040449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15C4"/>
    <w:rsid w:val="0005253B"/>
    <w:rsid w:val="000526A2"/>
    <w:rsid w:val="0005322C"/>
    <w:rsid w:val="0005384A"/>
    <w:rsid w:val="00054D5F"/>
    <w:rsid w:val="00054E9D"/>
    <w:rsid w:val="00054EE6"/>
    <w:rsid w:val="000551FC"/>
    <w:rsid w:val="00055A3D"/>
    <w:rsid w:val="00057C95"/>
    <w:rsid w:val="00060D47"/>
    <w:rsid w:val="00060D94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7FA5"/>
    <w:rsid w:val="000D081A"/>
    <w:rsid w:val="000D0CC4"/>
    <w:rsid w:val="000D2BB7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C0"/>
    <w:rsid w:val="001236E0"/>
    <w:rsid w:val="0012387A"/>
    <w:rsid w:val="0012448B"/>
    <w:rsid w:val="00124A6C"/>
    <w:rsid w:val="00126780"/>
    <w:rsid w:val="00126EFD"/>
    <w:rsid w:val="001323FB"/>
    <w:rsid w:val="00132ECC"/>
    <w:rsid w:val="00134276"/>
    <w:rsid w:val="00134E46"/>
    <w:rsid w:val="00135476"/>
    <w:rsid w:val="00136E44"/>
    <w:rsid w:val="00136F2B"/>
    <w:rsid w:val="00137B6E"/>
    <w:rsid w:val="00137CD1"/>
    <w:rsid w:val="00140DFA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E9B"/>
    <w:rsid w:val="001531A1"/>
    <w:rsid w:val="00153BF2"/>
    <w:rsid w:val="001544A2"/>
    <w:rsid w:val="00154F2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5CD1"/>
    <w:rsid w:val="00166023"/>
    <w:rsid w:val="00171F4B"/>
    <w:rsid w:val="00172F37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7D29"/>
    <w:rsid w:val="001F0111"/>
    <w:rsid w:val="001F0A7A"/>
    <w:rsid w:val="001F1E83"/>
    <w:rsid w:val="001F287E"/>
    <w:rsid w:val="001F33D1"/>
    <w:rsid w:val="001F39D0"/>
    <w:rsid w:val="001F59B4"/>
    <w:rsid w:val="001F6AA9"/>
    <w:rsid w:val="001F7A67"/>
    <w:rsid w:val="002002BE"/>
    <w:rsid w:val="002009DB"/>
    <w:rsid w:val="002009F3"/>
    <w:rsid w:val="00200AEC"/>
    <w:rsid w:val="00200C28"/>
    <w:rsid w:val="002010D2"/>
    <w:rsid w:val="00201253"/>
    <w:rsid w:val="00201477"/>
    <w:rsid w:val="00201748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4E7"/>
    <w:rsid w:val="002657D7"/>
    <w:rsid w:val="00266CE2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4C5E"/>
    <w:rsid w:val="00285AF6"/>
    <w:rsid w:val="00285CC8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C8A"/>
    <w:rsid w:val="002B56FE"/>
    <w:rsid w:val="002B5762"/>
    <w:rsid w:val="002B5B70"/>
    <w:rsid w:val="002B6454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D70"/>
    <w:rsid w:val="002D1BBD"/>
    <w:rsid w:val="002D227E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2148"/>
    <w:rsid w:val="003225CF"/>
    <w:rsid w:val="00322785"/>
    <w:rsid w:val="00322EFC"/>
    <w:rsid w:val="0032374B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51E"/>
    <w:rsid w:val="00380FC9"/>
    <w:rsid w:val="00381664"/>
    <w:rsid w:val="00383FA4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400E"/>
    <w:rsid w:val="00394440"/>
    <w:rsid w:val="00394903"/>
    <w:rsid w:val="00395B90"/>
    <w:rsid w:val="00396F9D"/>
    <w:rsid w:val="00397DAB"/>
    <w:rsid w:val="003A08DD"/>
    <w:rsid w:val="003A2081"/>
    <w:rsid w:val="003A29ED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1E9F"/>
    <w:rsid w:val="003E2141"/>
    <w:rsid w:val="003E232C"/>
    <w:rsid w:val="003E3401"/>
    <w:rsid w:val="003E6C17"/>
    <w:rsid w:val="003E725E"/>
    <w:rsid w:val="003E7A72"/>
    <w:rsid w:val="003F1ACA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362"/>
    <w:rsid w:val="004377DA"/>
    <w:rsid w:val="00437F3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670A"/>
    <w:rsid w:val="00456940"/>
    <w:rsid w:val="00460051"/>
    <w:rsid w:val="004602C2"/>
    <w:rsid w:val="00460ED4"/>
    <w:rsid w:val="00461DFF"/>
    <w:rsid w:val="00461EB1"/>
    <w:rsid w:val="004629F0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16F7"/>
    <w:rsid w:val="00481B97"/>
    <w:rsid w:val="00484132"/>
    <w:rsid w:val="004841E2"/>
    <w:rsid w:val="00484E65"/>
    <w:rsid w:val="00485CBE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605"/>
    <w:rsid w:val="004C4F93"/>
    <w:rsid w:val="004C6422"/>
    <w:rsid w:val="004C653D"/>
    <w:rsid w:val="004C687A"/>
    <w:rsid w:val="004C773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500BC6"/>
    <w:rsid w:val="00500C7D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47A"/>
    <w:rsid w:val="00557173"/>
    <w:rsid w:val="0056304D"/>
    <w:rsid w:val="005653CB"/>
    <w:rsid w:val="00565D16"/>
    <w:rsid w:val="00566FBC"/>
    <w:rsid w:val="005674D7"/>
    <w:rsid w:val="00567D88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1F31"/>
    <w:rsid w:val="005A21DA"/>
    <w:rsid w:val="005A2736"/>
    <w:rsid w:val="005A43E7"/>
    <w:rsid w:val="005A4F39"/>
    <w:rsid w:val="005A5069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309"/>
    <w:rsid w:val="005B5341"/>
    <w:rsid w:val="005B6E41"/>
    <w:rsid w:val="005C0345"/>
    <w:rsid w:val="005C1A4D"/>
    <w:rsid w:val="005C33BB"/>
    <w:rsid w:val="005C6A5B"/>
    <w:rsid w:val="005C7275"/>
    <w:rsid w:val="005C7402"/>
    <w:rsid w:val="005D01D1"/>
    <w:rsid w:val="005D0BD3"/>
    <w:rsid w:val="005D1E44"/>
    <w:rsid w:val="005D4BD0"/>
    <w:rsid w:val="005D73C7"/>
    <w:rsid w:val="005D75F2"/>
    <w:rsid w:val="005D7883"/>
    <w:rsid w:val="005D7F42"/>
    <w:rsid w:val="005E076A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4042"/>
    <w:rsid w:val="005F4907"/>
    <w:rsid w:val="005F4DB2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8AB"/>
    <w:rsid w:val="00622CD0"/>
    <w:rsid w:val="0062407F"/>
    <w:rsid w:val="006258AB"/>
    <w:rsid w:val="00625D3B"/>
    <w:rsid w:val="006267DB"/>
    <w:rsid w:val="00626B3D"/>
    <w:rsid w:val="0062781E"/>
    <w:rsid w:val="006331AB"/>
    <w:rsid w:val="006353F1"/>
    <w:rsid w:val="00636088"/>
    <w:rsid w:val="006362EB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1F68"/>
    <w:rsid w:val="006721F9"/>
    <w:rsid w:val="00672C48"/>
    <w:rsid w:val="0067356C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515E"/>
    <w:rsid w:val="006A618A"/>
    <w:rsid w:val="006A66B1"/>
    <w:rsid w:val="006A6B8C"/>
    <w:rsid w:val="006A716E"/>
    <w:rsid w:val="006A7D03"/>
    <w:rsid w:val="006B330A"/>
    <w:rsid w:val="006B39E4"/>
    <w:rsid w:val="006B4495"/>
    <w:rsid w:val="006B6267"/>
    <w:rsid w:val="006B7BBA"/>
    <w:rsid w:val="006C0784"/>
    <w:rsid w:val="006C0B3A"/>
    <w:rsid w:val="006C0D30"/>
    <w:rsid w:val="006C0EEC"/>
    <w:rsid w:val="006C1473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630"/>
    <w:rsid w:val="006F763C"/>
    <w:rsid w:val="006F7BAB"/>
    <w:rsid w:val="006F7E02"/>
    <w:rsid w:val="007000B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FE1"/>
    <w:rsid w:val="0076086C"/>
    <w:rsid w:val="00760E74"/>
    <w:rsid w:val="00761AAF"/>
    <w:rsid w:val="00761EF3"/>
    <w:rsid w:val="00762367"/>
    <w:rsid w:val="00762CCB"/>
    <w:rsid w:val="00763AEA"/>
    <w:rsid w:val="00764F55"/>
    <w:rsid w:val="00764F81"/>
    <w:rsid w:val="007661B9"/>
    <w:rsid w:val="007671CC"/>
    <w:rsid w:val="007672D0"/>
    <w:rsid w:val="007674B8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10F"/>
    <w:rsid w:val="00786665"/>
    <w:rsid w:val="0078724D"/>
    <w:rsid w:val="007872CA"/>
    <w:rsid w:val="00790467"/>
    <w:rsid w:val="00790C22"/>
    <w:rsid w:val="00790CCC"/>
    <w:rsid w:val="007918D6"/>
    <w:rsid w:val="00791AC5"/>
    <w:rsid w:val="007921FF"/>
    <w:rsid w:val="00792FD4"/>
    <w:rsid w:val="0079420D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955"/>
    <w:rsid w:val="007D5393"/>
    <w:rsid w:val="007D5BFA"/>
    <w:rsid w:val="007D7BC3"/>
    <w:rsid w:val="007E0EE2"/>
    <w:rsid w:val="007E0F94"/>
    <w:rsid w:val="007E1205"/>
    <w:rsid w:val="007E1948"/>
    <w:rsid w:val="007E1D7A"/>
    <w:rsid w:val="007E2008"/>
    <w:rsid w:val="007E2676"/>
    <w:rsid w:val="007E2683"/>
    <w:rsid w:val="007E3331"/>
    <w:rsid w:val="007E352D"/>
    <w:rsid w:val="007E3679"/>
    <w:rsid w:val="007E36C3"/>
    <w:rsid w:val="007E479F"/>
    <w:rsid w:val="007E535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9D"/>
    <w:rsid w:val="00804139"/>
    <w:rsid w:val="00804403"/>
    <w:rsid w:val="00804A98"/>
    <w:rsid w:val="00805716"/>
    <w:rsid w:val="00805781"/>
    <w:rsid w:val="00806A63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2735"/>
    <w:rsid w:val="00845CCD"/>
    <w:rsid w:val="00847C4F"/>
    <w:rsid w:val="00847E42"/>
    <w:rsid w:val="00847E62"/>
    <w:rsid w:val="008509D9"/>
    <w:rsid w:val="0085153F"/>
    <w:rsid w:val="00852CBF"/>
    <w:rsid w:val="00853503"/>
    <w:rsid w:val="00853F13"/>
    <w:rsid w:val="00855D50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4C8D"/>
    <w:rsid w:val="00875454"/>
    <w:rsid w:val="008757E0"/>
    <w:rsid w:val="00875A0C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B1D"/>
    <w:rsid w:val="00890FD0"/>
    <w:rsid w:val="00891658"/>
    <w:rsid w:val="00891BD7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5B7"/>
    <w:rsid w:val="008B47EA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6BA"/>
    <w:rsid w:val="008C7B09"/>
    <w:rsid w:val="008D227A"/>
    <w:rsid w:val="008D2D59"/>
    <w:rsid w:val="008D2E1F"/>
    <w:rsid w:val="008D30BA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D03"/>
    <w:rsid w:val="008E2D71"/>
    <w:rsid w:val="008E38E4"/>
    <w:rsid w:val="008E39F0"/>
    <w:rsid w:val="008E3B33"/>
    <w:rsid w:val="008E3C26"/>
    <w:rsid w:val="008E54AC"/>
    <w:rsid w:val="008E6D34"/>
    <w:rsid w:val="008E7650"/>
    <w:rsid w:val="008E7803"/>
    <w:rsid w:val="008F0D03"/>
    <w:rsid w:val="008F156D"/>
    <w:rsid w:val="008F18EB"/>
    <w:rsid w:val="008F1D50"/>
    <w:rsid w:val="008F2149"/>
    <w:rsid w:val="008F288E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B3A"/>
    <w:rsid w:val="009A32D6"/>
    <w:rsid w:val="009A3B14"/>
    <w:rsid w:val="009A4ACB"/>
    <w:rsid w:val="009A5768"/>
    <w:rsid w:val="009A71B4"/>
    <w:rsid w:val="009A7314"/>
    <w:rsid w:val="009A7AD1"/>
    <w:rsid w:val="009B0C44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96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FC7"/>
    <w:rsid w:val="009E4165"/>
    <w:rsid w:val="009E66A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3B53"/>
    <w:rsid w:val="00A64037"/>
    <w:rsid w:val="00A650AC"/>
    <w:rsid w:val="00A65A14"/>
    <w:rsid w:val="00A66896"/>
    <w:rsid w:val="00A679A8"/>
    <w:rsid w:val="00A67ACD"/>
    <w:rsid w:val="00A67BC5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E84"/>
    <w:rsid w:val="00AD3193"/>
    <w:rsid w:val="00AD3C99"/>
    <w:rsid w:val="00AD6973"/>
    <w:rsid w:val="00AD6A3F"/>
    <w:rsid w:val="00AD76B0"/>
    <w:rsid w:val="00AE0940"/>
    <w:rsid w:val="00AE2D8A"/>
    <w:rsid w:val="00AE2F00"/>
    <w:rsid w:val="00AE3855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FB2"/>
    <w:rsid w:val="00B13394"/>
    <w:rsid w:val="00B13B68"/>
    <w:rsid w:val="00B13DF1"/>
    <w:rsid w:val="00B13FE2"/>
    <w:rsid w:val="00B14077"/>
    <w:rsid w:val="00B16950"/>
    <w:rsid w:val="00B16A8C"/>
    <w:rsid w:val="00B16F91"/>
    <w:rsid w:val="00B172BB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C1C"/>
    <w:rsid w:val="00B24ED1"/>
    <w:rsid w:val="00B25097"/>
    <w:rsid w:val="00B252A7"/>
    <w:rsid w:val="00B253E8"/>
    <w:rsid w:val="00B27A2B"/>
    <w:rsid w:val="00B314BC"/>
    <w:rsid w:val="00B32BD2"/>
    <w:rsid w:val="00B33F89"/>
    <w:rsid w:val="00B3517D"/>
    <w:rsid w:val="00B35412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AC1"/>
    <w:rsid w:val="00B4706E"/>
    <w:rsid w:val="00B478B8"/>
    <w:rsid w:val="00B47C2F"/>
    <w:rsid w:val="00B50B3D"/>
    <w:rsid w:val="00B50D0E"/>
    <w:rsid w:val="00B50F6E"/>
    <w:rsid w:val="00B513FE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91874"/>
    <w:rsid w:val="00B9207F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D35"/>
    <w:rsid w:val="00BA3D68"/>
    <w:rsid w:val="00BA4A37"/>
    <w:rsid w:val="00BB0FB3"/>
    <w:rsid w:val="00BB2B9E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D8A"/>
    <w:rsid w:val="00C77E6E"/>
    <w:rsid w:val="00C77FA0"/>
    <w:rsid w:val="00C80D67"/>
    <w:rsid w:val="00C817CD"/>
    <w:rsid w:val="00C81AA5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668B"/>
    <w:rsid w:val="00CA69B0"/>
    <w:rsid w:val="00CA6CD8"/>
    <w:rsid w:val="00CA7612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67EC"/>
    <w:rsid w:val="00CD0980"/>
    <w:rsid w:val="00CD13B8"/>
    <w:rsid w:val="00CD1E1B"/>
    <w:rsid w:val="00CD23C7"/>
    <w:rsid w:val="00CD318A"/>
    <w:rsid w:val="00CD4320"/>
    <w:rsid w:val="00CD48D4"/>
    <w:rsid w:val="00CD4B98"/>
    <w:rsid w:val="00CD4D2F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2E2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74C"/>
    <w:rsid w:val="00D21779"/>
    <w:rsid w:val="00D2193F"/>
    <w:rsid w:val="00D21E1A"/>
    <w:rsid w:val="00D237D2"/>
    <w:rsid w:val="00D23A53"/>
    <w:rsid w:val="00D26AD5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2863"/>
    <w:rsid w:val="00D42BB0"/>
    <w:rsid w:val="00D42DE8"/>
    <w:rsid w:val="00D43ACC"/>
    <w:rsid w:val="00D44B2A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23AA"/>
    <w:rsid w:val="00D635D2"/>
    <w:rsid w:val="00D66147"/>
    <w:rsid w:val="00D676C1"/>
    <w:rsid w:val="00D6780A"/>
    <w:rsid w:val="00D705B7"/>
    <w:rsid w:val="00D70FB4"/>
    <w:rsid w:val="00D72814"/>
    <w:rsid w:val="00D74A66"/>
    <w:rsid w:val="00D74E04"/>
    <w:rsid w:val="00D755BE"/>
    <w:rsid w:val="00D75F29"/>
    <w:rsid w:val="00D76211"/>
    <w:rsid w:val="00D76A42"/>
    <w:rsid w:val="00D7720A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FB"/>
    <w:rsid w:val="00D9262A"/>
    <w:rsid w:val="00D9275A"/>
    <w:rsid w:val="00D9287C"/>
    <w:rsid w:val="00D92A53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F98"/>
    <w:rsid w:val="00DB21B6"/>
    <w:rsid w:val="00DB30C1"/>
    <w:rsid w:val="00DB31E2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5428"/>
    <w:rsid w:val="00DC69CF"/>
    <w:rsid w:val="00DC6B99"/>
    <w:rsid w:val="00DC6E40"/>
    <w:rsid w:val="00DC77D8"/>
    <w:rsid w:val="00DD01A6"/>
    <w:rsid w:val="00DD0648"/>
    <w:rsid w:val="00DD0CA9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82E"/>
    <w:rsid w:val="00E04A69"/>
    <w:rsid w:val="00E04DA0"/>
    <w:rsid w:val="00E05394"/>
    <w:rsid w:val="00E0688F"/>
    <w:rsid w:val="00E115C8"/>
    <w:rsid w:val="00E118B8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11CD"/>
    <w:rsid w:val="00E322AE"/>
    <w:rsid w:val="00E34954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D7A"/>
    <w:rsid w:val="00E72289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D2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901"/>
    <w:rsid w:val="00F27C26"/>
    <w:rsid w:val="00F27C56"/>
    <w:rsid w:val="00F30FDF"/>
    <w:rsid w:val="00F32431"/>
    <w:rsid w:val="00F3303C"/>
    <w:rsid w:val="00F342C1"/>
    <w:rsid w:val="00F342DB"/>
    <w:rsid w:val="00F34DD9"/>
    <w:rsid w:val="00F35069"/>
    <w:rsid w:val="00F35D55"/>
    <w:rsid w:val="00F362A6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7006C"/>
    <w:rsid w:val="00F72922"/>
    <w:rsid w:val="00F7329C"/>
    <w:rsid w:val="00F73C95"/>
    <w:rsid w:val="00F742E1"/>
    <w:rsid w:val="00F74EDE"/>
    <w:rsid w:val="00F75009"/>
    <w:rsid w:val="00F75A35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9C1"/>
    <w:rsid w:val="00FA1A3A"/>
    <w:rsid w:val="00FA2B06"/>
    <w:rsid w:val="00FA2CA3"/>
    <w:rsid w:val="00FA2CBC"/>
    <w:rsid w:val="00FA5901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35A1"/>
    <w:rsid w:val="00FC442B"/>
    <w:rsid w:val="00FC48A2"/>
    <w:rsid w:val="00FC5137"/>
    <w:rsid w:val="00FC5E8B"/>
    <w:rsid w:val="00FC751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8CB82-42B4-43AA-9BFA-04796F2F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5666</Words>
  <Characters>42216</Characters>
  <Application>Microsoft Office Word</Application>
  <DocSecurity>0</DocSecurity>
  <Lines>351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47787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talanova</cp:lastModifiedBy>
  <cp:revision>9</cp:revision>
  <cp:lastPrinted>2022-06-22T14:08:00Z</cp:lastPrinted>
  <dcterms:created xsi:type="dcterms:W3CDTF">2022-06-22T13:46:00Z</dcterms:created>
  <dcterms:modified xsi:type="dcterms:W3CDTF">2022-06-23T08:37:00Z</dcterms:modified>
</cp:coreProperties>
</file>