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ИНФОРМАЦИОННОЕ </w:t>
      </w:r>
      <w:r w:rsidRPr="00327291">
        <w:rPr>
          <w:b/>
          <w:color w:val="000000"/>
          <w:sz w:val="28"/>
          <w:szCs w:val="28"/>
        </w:rPr>
        <w:t>СООБЩЕНИЕ</w:t>
      </w:r>
      <w:r w:rsidRPr="00327291">
        <w:rPr>
          <w:b/>
          <w:color w:val="000000"/>
        </w:rPr>
        <w:t xml:space="preserve"> </w:t>
      </w:r>
      <w:r w:rsidR="00406969" w:rsidRPr="00327291">
        <w:rPr>
          <w:b/>
          <w:color w:val="000000"/>
          <w:sz w:val="26"/>
          <w:szCs w:val="26"/>
        </w:rPr>
        <w:t xml:space="preserve">№ </w:t>
      </w:r>
      <w:r w:rsidR="00274637">
        <w:rPr>
          <w:b/>
          <w:color w:val="000000"/>
          <w:sz w:val="26"/>
          <w:szCs w:val="26"/>
        </w:rPr>
        <w:t>61</w:t>
      </w:r>
      <w:r w:rsidR="00A50DEF" w:rsidRPr="00327291">
        <w:rPr>
          <w:b/>
          <w:color w:val="000000"/>
          <w:sz w:val="26"/>
          <w:szCs w:val="26"/>
        </w:rPr>
        <w:t>/</w:t>
      </w:r>
      <w:r w:rsidRPr="00327291">
        <w:rPr>
          <w:b/>
          <w:color w:val="000000"/>
          <w:sz w:val="26"/>
          <w:szCs w:val="26"/>
        </w:rPr>
        <w:t>20</w:t>
      </w:r>
      <w:r w:rsidR="00505E0A" w:rsidRPr="00327291">
        <w:rPr>
          <w:b/>
          <w:color w:val="000000"/>
          <w:sz w:val="26"/>
          <w:szCs w:val="26"/>
        </w:rPr>
        <w:t>22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820498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274637">
        <w:rPr>
          <w:b/>
          <w:sz w:val="30"/>
          <w:szCs w:val="30"/>
          <w:u w:val="single"/>
        </w:rPr>
        <w:t>21</w:t>
      </w:r>
      <w:r w:rsidR="007B0683">
        <w:rPr>
          <w:b/>
          <w:sz w:val="30"/>
          <w:szCs w:val="30"/>
          <w:u w:val="single"/>
        </w:rPr>
        <w:t>»</w:t>
      </w:r>
      <w:r w:rsidR="00E85DC4" w:rsidRPr="00327291">
        <w:rPr>
          <w:b/>
          <w:sz w:val="30"/>
          <w:szCs w:val="30"/>
          <w:u w:val="single"/>
        </w:rPr>
        <w:t xml:space="preserve"> </w:t>
      </w:r>
      <w:r w:rsidR="00396DCF">
        <w:rPr>
          <w:b/>
          <w:sz w:val="30"/>
          <w:szCs w:val="30"/>
          <w:u w:val="single"/>
        </w:rPr>
        <w:t>декабря</w:t>
      </w:r>
      <w:r w:rsidR="00713435" w:rsidRPr="00327291">
        <w:rPr>
          <w:b/>
          <w:sz w:val="30"/>
          <w:szCs w:val="30"/>
          <w:u w:val="single"/>
        </w:rPr>
        <w:t xml:space="preserve"> </w:t>
      </w:r>
      <w:r w:rsidR="00214C0E" w:rsidRPr="00327291">
        <w:rPr>
          <w:b/>
          <w:sz w:val="30"/>
          <w:szCs w:val="30"/>
          <w:u w:val="single"/>
        </w:rPr>
        <w:t>202</w:t>
      </w:r>
      <w:r w:rsidR="00505E0A" w:rsidRPr="00327291">
        <w:rPr>
          <w:b/>
          <w:sz w:val="30"/>
          <w:szCs w:val="30"/>
          <w:u w:val="single"/>
        </w:rPr>
        <w:t>2</w:t>
      </w:r>
      <w:r w:rsidR="00214C0E" w:rsidRPr="00327291">
        <w:rPr>
          <w:b/>
          <w:color w:val="000000"/>
          <w:sz w:val="30"/>
          <w:szCs w:val="30"/>
          <w:u w:val="single"/>
        </w:rPr>
        <w:t xml:space="preserve"> года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r w:rsidRPr="00FE2A2E">
        <w:rPr>
          <w:bCs/>
          <w:sz w:val="26"/>
          <w:szCs w:val="26"/>
          <w:u w:val="single"/>
        </w:rPr>
        <w:t>www.нижнийновгород.рф.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r w:rsidR="00227651" w:rsidRPr="008F6B0C">
        <w:rPr>
          <w:sz w:val="26"/>
          <w:szCs w:val="26"/>
          <w:lang w:eastAsia="en-US"/>
        </w:rPr>
        <w:t>fabrikant.ru</w:t>
      </w:r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F305AC" w:rsidRDefault="00F305A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5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766"/>
        <w:gridCol w:w="1844"/>
        <w:gridCol w:w="681"/>
        <w:gridCol w:w="993"/>
        <w:gridCol w:w="890"/>
        <w:gridCol w:w="2376"/>
        <w:gridCol w:w="1259"/>
        <w:gridCol w:w="1288"/>
        <w:gridCol w:w="1328"/>
        <w:gridCol w:w="739"/>
        <w:gridCol w:w="451"/>
        <w:gridCol w:w="1465"/>
      </w:tblGrid>
      <w:tr w:rsidR="00274637" w:rsidRPr="00274637" w:rsidTr="00913900">
        <w:trPr>
          <w:trHeight w:hRule="exact" w:val="2524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274637" w:rsidRPr="00274637" w:rsidRDefault="00274637" w:rsidP="00913900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274637">
              <w:rPr>
                <w:rStyle w:val="Bodytext2"/>
                <w:sz w:val="22"/>
                <w:szCs w:val="22"/>
                <w:lang w:val="en-US" w:eastAsia="en-US" w:bidi="en-US"/>
              </w:rPr>
              <w:t>№</w:t>
            </w:r>
          </w:p>
          <w:p w:rsidR="00274637" w:rsidRPr="00274637" w:rsidRDefault="00274637" w:rsidP="00913900">
            <w:pPr>
              <w:jc w:val="center"/>
              <w:rPr>
                <w:sz w:val="22"/>
                <w:szCs w:val="22"/>
              </w:rPr>
            </w:pPr>
            <w:r w:rsidRPr="00274637">
              <w:rPr>
                <w:rStyle w:val="Bodytext2"/>
                <w:sz w:val="22"/>
                <w:szCs w:val="22"/>
              </w:rPr>
              <w:t>лот</w:t>
            </w:r>
          </w:p>
          <w:p w:rsidR="00274637" w:rsidRPr="00274637" w:rsidRDefault="00274637" w:rsidP="00913900">
            <w:pPr>
              <w:jc w:val="center"/>
              <w:rPr>
                <w:sz w:val="22"/>
                <w:szCs w:val="22"/>
              </w:rPr>
            </w:pPr>
            <w:r w:rsidRPr="00274637">
              <w:rPr>
                <w:rStyle w:val="Bodytext2"/>
                <w:sz w:val="22"/>
                <w:szCs w:val="22"/>
              </w:rPr>
              <w:t>а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274637" w:rsidRPr="00274637" w:rsidRDefault="00274637" w:rsidP="00913900">
            <w:pPr>
              <w:jc w:val="center"/>
              <w:rPr>
                <w:sz w:val="22"/>
                <w:szCs w:val="22"/>
              </w:rPr>
            </w:pPr>
            <w:r w:rsidRPr="00274637">
              <w:rPr>
                <w:rStyle w:val="Bodytext2"/>
                <w:sz w:val="22"/>
                <w:szCs w:val="22"/>
              </w:rPr>
              <w:t>Наименование</w:t>
            </w:r>
          </w:p>
          <w:p w:rsidR="00274637" w:rsidRPr="00274637" w:rsidRDefault="00274637" w:rsidP="00913900">
            <w:pPr>
              <w:jc w:val="center"/>
              <w:rPr>
                <w:sz w:val="22"/>
                <w:szCs w:val="22"/>
              </w:rPr>
            </w:pPr>
            <w:r w:rsidRPr="00274637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274637" w:rsidRPr="00274637" w:rsidRDefault="00274637" w:rsidP="00913900">
            <w:pPr>
              <w:jc w:val="center"/>
              <w:rPr>
                <w:sz w:val="22"/>
                <w:szCs w:val="22"/>
              </w:rPr>
            </w:pPr>
            <w:r w:rsidRPr="00274637">
              <w:rPr>
                <w:rStyle w:val="Bodytext2"/>
                <w:sz w:val="22"/>
                <w:szCs w:val="22"/>
              </w:rPr>
              <w:t>Местонахождение</w:t>
            </w:r>
          </w:p>
          <w:p w:rsidR="00274637" w:rsidRPr="00274637" w:rsidRDefault="00274637" w:rsidP="00913900">
            <w:pPr>
              <w:jc w:val="center"/>
              <w:rPr>
                <w:sz w:val="22"/>
                <w:szCs w:val="22"/>
              </w:rPr>
            </w:pPr>
            <w:r w:rsidRPr="00274637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274637" w:rsidRPr="00274637" w:rsidRDefault="00274637" w:rsidP="00913900">
            <w:pPr>
              <w:jc w:val="center"/>
              <w:rPr>
                <w:sz w:val="22"/>
                <w:szCs w:val="22"/>
              </w:rPr>
            </w:pPr>
            <w:r w:rsidRPr="00274637">
              <w:rPr>
                <w:rStyle w:val="Bodytext2"/>
                <w:sz w:val="22"/>
                <w:szCs w:val="22"/>
              </w:rPr>
              <w:t>Кадастровый номер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74637" w:rsidRPr="00274637" w:rsidRDefault="00274637" w:rsidP="00913900">
            <w:pPr>
              <w:jc w:val="center"/>
              <w:rPr>
                <w:sz w:val="22"/>
                <w:szCs w:val="22"/>
              </w:rPr>
            </w:pPr>
            <w:r w:rsidRPr="00274637">
              <w:rPr>
                <w:rStyle w:val="Bodytext2"/>
                <w:sz w:val="22"/>
                <w:szCs w:val="22"/>
              </w:rPr>
              <w:t>Общая</w:t>
            </w:r>
          </w:p>
          <w:p w:rsidR="00274637" w:rsidRPr="00274637" w:rsidRDefault="00274637" w:rsidP="00913900">
            <w:pPr>
              <w:jc w:val="center"/>
              <w:rPr>
                <w:sz w:val="22"/>
                <w:szCs w:val="22"/>
              </w:rPr>
            </w:pPr>
            <w:r w:rsidRPr="00274637">
              <w:rPr>
                <w:rStyle w:val="Bodytext2"/>
                <w:sz w:val="22"/>
                <w:szCs w:val="22"/>
              </w:rPr>
              <w:t>площадь</w:t>
            </w:r>
          </w:p>
          <w:p w:rsidR="00274637" w:rsidRPr="00274637" w:rsidRDefault="00274637" w:rsidP="00913900">
            <w:pPr>
              <w:jc w:val="center"/>
              <w:rPr>
                <w:sz w:val="22"/>
                <w:szCs w:val="22"/>
              </w:rPr>
            </w:pPr>
            <w:r w:rsidRPr="00274637">
              <w:rPr>
                <w:rStyle w:val="Bodytext2"/>
                <w:sz w:val="22"/>
                <w:szCs w:val="22"/>
              </w:rPr>
              <w:t>объекта</w:t>
            </w:r>
          </w:p>
          <w:p w:rsidR="00274637" w:rsidRPr="00274637" w:rsidRDefault="00274637" w:rsidP="00913900">
            <w:pPr>
              <w:jc w:val="center"/>
              <w:rPr>
                <w:sz w:val="22"/>
                <w:szCs w:val="22"/>
              </w:rPr>
            </w:pPr>
            <w:r w:rsidRPr="00274637">
              <w:rPr>
                <w:rStyle w:val="Bodytext2"/>
                <w:sz w:val="22"/>
                <w:szCs w:val="22"/>
              </w:rPr>
              <w:t>кв</w:t>
            </w:r>
            <w:proofErr w:type="gramStart"/>
            <w:r w:rsidRPr="00274637">
              <w:rPr>
                <w:rStyle w:val="Bodytext2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90" w:type="dxa"/>
            <w:shd w:val="clear" w:color="auto" w:fill="FFFFFF"/>
            <w:vAlign w:val="center"/>
          </w:tcPr>
          <w:p w:rsidR="00274637" w:rsidRPr="00274637" w:rsidRDefault="00274637" w:rsidP="00913900">
            <w:pPr>
              <w:jc w:val="center"/>
              <w:rPr>
                <w:sz w:val="22"/>
                <w:szCs w:val="22"/>
              </w:rPr>
            </w:pPr>
            <w:r w:rsidRPr="00274637">
              <w:rPr>
                <w:rStyle w:val="Bodytext2"/>
                <w:sz w:val="22"/>
                <w:szCs w:val="22"/>
              </w:rPr>
              <w:t>Год ввода дома в эксплуатацию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274637" w:rsidRPr="00274637" w:rsidRDefault="00274637" w:rsidP="00913900">
            <w:pPr>
              <w:jc w:val="center"/>
              <w:rPr>
                <w:sz w:val="22"/>
                <w:szCs w:val="22"/>
              </w:rPr>
            </w:pPr>
            <w:r w:rsidRPr="00274637">
              <w:rPr>
                <w:rStyle w:val="Bodytext2"/>
                <w:sz w:val="22"/>
                <w:szCs w:val="22"/>
              </w:rPr>
              <w:t>Описание объекта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274637" w:rsidRPr="00274637" w:rsidRDefault="00274637" w:rsidP="00913900">
            <w:pPr>
              <w:jc w:val="center"/>
              <w:rPr>
                <w:sz w:val="22"/>
                <w:szCs w:val="22"/>
              </w:rPr>
            </w:pPr>
            <w:r w:rsidRPr="00274637">
              <w:rPr>
                <w:rStyle w:val="Bodytext2"/>
                <w:sz w:val="22"/>
                <w:szCs w:val="22"/>
              </w:rPr>
              <w:t>Начальная</w:t>
            </w:r>
          </w:p>
          <w:p w:rsidR="00274637" w:rsidRPr="00274637" w:rsidRDefault="00274637" w:rsidP="00913900">
            <w:pPr>
              <w:jc w:val="center"/>
              <w:rPr>
                <w:sz w:val="22"/>
                <w:szCs w:val="22"/>
              </w:rPr>
            </w:pPr>
            <w:r w:rsidRPr="00274637">
              <w:rPr>
                <w:rStyle w:val="Bodytext2"/>
                <w:sz w:val="22"/>
                <w:szCs w:val="22"/>
              </w:rPr>
              <w:t>цена</w:t>
            </w:r>
          </w:p>
          <w:p w:rsidR="00274637" w:rsidRPr="00274637" w:rsidRDefault="00274637" w:rsidP="00913900">
            <w:pPr>
              <w:jc w:val="center"/>
              <w:rPr>
                <w:sz w:val="22"/>
                <w:szCs w:val="22"/>
              </w:rPr>
            </w:pPr>
            <w:r w:rsidRPr="00274637">
              <w:rPr>
                <w:rStyle w:val="Bodytext2"/>
                <w:sz w:val="22"/>
                <w:szCs w:val="22"/>
              </w:rPr>
              <w:t>объекта</w:t>
            </w:r>
          </w:p>
          <w:p w:rsidR="00274637" w:rsidRPr="00274637" w:rsidRDefault="00274637" w:rsidP="00913900">
            <w:pPr>
              <w:jc w:val="center"/>
              <w:rPr>
                <w:sz w:val="22"/>
                <w:szCs w:val="22"/>
              </w:rPr>
            </w:pPr>
            <w:r w:rsidRPr="00274637">
              <w:rPr>
                <w:rStyle w:val="Bodytext211pt"/>
              </w:rPr>
              <w:t>(руб.)</w:t>
            </w:r>
          </w:p>
          <w:p w:rsidR="00274637" w:rsidRPr="00274637" w:rsidRDefault="00274637" w:rsidP="00913900">
            <w:pPr>
              <w:jc w:val="center"/>
              <w:rPr>
                <w:sz w:val="22"/>
                <w:szCs w:val="22"/>
              </w:rPr>
            </w:pPr>
            <w:r w:rsidRPr="00274637">
              <w:rPr>
                <w:rStyle w:val="Bodytext2"/>
                <w:sz w:val="22"/>
                <w:szCs w:val="22"/>
              </w:rPr>
              <w:t>(с учетом НДС)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274637" w:rsidRPr="00274637" w:rsidRDefault="00274637" w:rsidP="00913900">
            <w:pPr>
              <w:jc w:val="center"/>
              <w:rPr>
                <w:sz w:val="22"/>
                <w:szCs w:val="22"/>
              </w:rPr>
            </w:pPr>
            <w:r w:rsidRPr="00274637">
              <w:rPr>
                <w:rStyle w:val="Bodytext2"/>
                <w:sz w:val="22"/>
                <w:szCs w:val="22"/>
              </w:rPr>
              <w:t>Задаток</w:t>
            </w:r>
          </w:p>
          <w:p w:rsidR="00274637" w:rsidRPr="00274637" w:rsidRDefault="00274637" w:rsidP="00913900">
            <w:pPr>
              <w:jc w:val="center"/>
              <w:rPr>
                <w:sz w:val="22"/>
                <w:szCs w:val="22"/>
              </w:rPr>
            </w:pPr>
            <w:r w:rsidRPr="00274637">
              <w:rPr>
                <w:rStyle w:val="Bodytext211pt"/>
              </w:rPr>
              <w:t>(руб.)</w:t>
            </w:r>
          </w:p>
          <w:p w:rsidR="00274637" w:rsidRPr="00274637" w:rsidRDefault="00274637" w:rsidP="00913900">
            <w:pPr>
              <w:jc w:val="center"/>
              <w:rPr>
                <w:sz w:val="22"/>
                <w:szCs w:val="22"/>
              </w:rPr>
            </w:pPr>
            <w:r w:rsidRPr="00274637">
              <w:rPr>
                <w:rStyle w:val="Bodytext2"/>
                <w:sz w:val="22"/>
                <w:szCs w:val="22"/>
              </w:rPr>
              <w:t>(20% от начальной цены объекта)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274637" w:rsidRPr="00274637" w:rsidRDefault="00274637" w:rsidP="00913900">
            <w:pPr>
              <w:jc w:val="center"/>
              <w:rPr>
                <w:sz w:val="22"/>
                <w:szCs w:val="22"/>
              </w:rPr>
            </w:pPr>
            <w:r w:rsidRPr="00274637">
              <w:rPr>
                <w:rStyle w:val="Bodytext2"/>
                <w:sz w:val="22"/>
                <w:szCs w:val="22"/>
              </w:rPr>
              <w:t>Шаг</w:t>
            </w:r>
          </w:p>
          <w:p w:rsidR="00274637" w:rsidRPr="00274637" w:rsidRDefault="00274637" w:rsidP="00913900">
            <w:pPr>
              <w:jc w:val="center"/>
              <w:rPr>
                <w:sz w:val="22"/>
                <w:szCs w:val="22"/>
              </w:rPr>
            </w:pPr>
            <w:r w:rsidRPr="00274637">
              <w:rPr>
                <w:rStyle w:val="Bodytext2"/>
                <w:sz w:val="22"/>
                <w:szCs w:val="22"/>
              </w:rPr>
              <w:t>аукциона</w:t>
            </w:r>
          </w:p>
          <w:p w:rsidR="00274637" w:rsidRPr="00274637" w:rsidRDefault="00274637" w:rsidP="00913900">
            <w:pPr>
              <w:jc w:val="center"/>
              <w:rPr>
                <w:sz w:val="22"/>
                <w:szCs w:val="22"/>
              </w:rPr>
            </w:pPr>
            <w:r w:rsidRPr="00274637">
              <w:rPr>
                <w:rStyle w:val="Bodytext211pt"/>
              </w:rPr>
              <w:t>(руб.)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274637" w:rsidRPr="00274637" w:rsidRDefault="00274637" w:rsidP="00913900">
            <w:pPr>
              <w:jc w:val="center"/>
              <w:rPr>
                <w:sz w:val="22"/>
                <w:szCs w:val="22"/>
              </w:rPr>
            </w:pPr>
            <w:r w:rsidRPr="00274637">
              <w:rPr>
                <w:bCs/>
                <w:sz w:val="22"/>
                <w:szCs w:val="22"/>
              </w:rPr>
              <w:t>Площадь земельного участка, кв</w:t>
            </w:r>
            <w:proofErr w:type="gramStart"/>
            <w:r w:rsidRPr="00274637">
              <w:rPr>
                <w:bCs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451" w:type="dxa"/>
            <w:shd w:val="clear" w:color="auto" w:fill="FFFFFF"/>
            <w:vAlign w:val="center"/>
          </w:tcPr>
          <w:p w:rsidR="00274637" w:rsidRPr="00274637" w:rsidRDefault="00274637" w:rsidP="00913900">
            <w:pPr>
              <w:jc w:val="center"/>
              <w:rPr>
                <w:sz w:val="22"/>
                <w:szCs w:val="22"/>
              </w:rPr>
            </w:pPr>
            <w:r w:rsidRPr="00274637">
              <w:rPr>
                <w:bCs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274637" w:rsidRPr="00274637" w:rsidRDefault="00274637" w:rsidP="00913900">
            <w:pPr>
              <w:jc w:val="center"/>
              <w:rPr>
                <w:sz w:val="22"/>
                <w:szCs w:val="22"/>
              </w:rPr>
            </w:pPr>
            <w:r w:rsidRPr="00274637">
              <w:rPr>
                <w:bCs/>
                <w:sz w:val="22"/>
                <w:szCs w:val="22"/>
              </w:rPr>
              <w:t>Стоимость земельного участка (руб.) (НДС не облагается)</w:t>
            </w:r>
          </w:p>
        </w:tc>
      </w:tr>
      <w:tr w:rsidR="00274637" w:rsidRPr="00274637" w:rsidTr="00913900">
        <w:trPr>
          <w:trHeight w:hRule="exact" w:val="3258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274637" w:rsidRPr="00274637" w:rsidRDefault="00274637" w:rsidP="00913900">
            <w:pPr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274637">
              <w:rPr>
                <w:rStyle w:val="Bodytext2"/>
                <w:sz w:val="22"/>
                <w:szCs w:val="22"/>
                <w:lang w:eastAsia="en-US" w:bidi="en-US"/>
              </w:rPr>
              <w:lastRenderedPageBreak/>
              <w:t>1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274637" w:rsidRPr="00274637" w:rsidRDefault="00274637" w:rsidP="005A2050">
            <w:pPr>
              <w:ind w:left="57" w:right="57"/>
              <w:jc w:val="center"/>
              <w:rPr>
                <w:sz w:val="22"/>
                <w:szCs w:val="22"/>
              </w:rPr>
            </w:pPr>
            <w:r w:rsidRPr="00274637">
              <w:rPr>
                <w:sz w:val="22"/>
                <w:szCs w:val="22"/>
              </w:rPr>
              <w:t>Нежилое здание</w:t>
            </w:r>
            <w:r w:rsidR="005A2050">
              <w:rPr>
                <w:sz w:val="22"/>
                <w:szCs w:val="22"/>
              </w:rPr>
              <w:t xml:space="preserve"> </w:t>
            </w:r>
            <w:r w:rsidRPr="00274637">
              <w:rPr>
                <w:sz w:val="22"/>
                <w:szCs w:val="22"/>
              </w:rPr>
              <w:t>(количество этажей: 1, в том числе подземных 0)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274637" w:rsidRPr="00274637" w:rsidRDefault="00274637" w:rsidP="00913900">
            <w:pPr>
              <w:ind w:left="57" w:right="57"/>
              <w:jc w:val="center"/>
              <w:rPr>
                <w:sz w:val="22"/>
                <w:szCs w:val="22"/>
              </w:rPr>
            </w:pPr>
            <w:r w:rsidRPr="00274637">
              <w:rPr>
                <w:sz w:val="22"/>
                <w:szCs w:val="22"/>
              </w:rPr>
              <w:t>г</w:t>
            </w:r>
            <w:proofErr w:type="gramStart"/>
            <w:r w:rsidRPr="00274637">
              <w:rPr>
                <w:sz w:val="22"/>
                <w:szCs w:val="22"/>
              </w:rPr>
              <w:t>.Н</w:t>
            </w:r>
            <w:proofErr w:type="gramEnd"/>
            <w:r w:rsidRPr="00274637">
              <w:rPr>
                <w:sz w:val="22"/>
                <w:szCs w:val="22"/>
              </w:rPr>
              <w:t xml:space="preserve">ижний Новгород, Нижегородский район, </w:t>
            </w:r>
            <w:proofErr w:type="spellStart"/>
            <w:r w:rsidRPr="00274637">
              <w:rPr>
                <w:sz w:val="22"/>
                <w:szCs w:val="22"/>
              </w:rPr>
              <w:t>сл.Подновье</w:t>
            </w:r>
            <w:proofErr w:type="spellEnd"/>
            <w:r w:rsidRPr="00274637">
              <w:rPr>
                <w:sz w:val="22"/>
                <w:szCs w:val="22"/>
              </w:rPr>
              <w:t>, д.275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274637" w:rsidRPr="00274637" w:rsidRDefault="00274637" w:rsidP="00913900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274637">
              <w:rPr>
                <w:bCs/>
                <w:sz w:val="22"/>
                <w:szCs w:val="22"/>
              </w:rPr>
              <w:t>52:18:0060239:45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74637" w:rsidRPr="00274637" w:rsidRDefault="00274637" w:rsidP="00913900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274637">
              <w:rPr>
                <w:bCs/>
                <w:sz w:val="22"/>
                <w:szCs w:val="22"/>
              </w:rPr>
              <w:t>39,5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274637" w:rsidRPr="00274637" w:rsidRDefault="00274637" w:rsidP="00913900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274637">
              <w:rPr>
                <w:bCs/>
                <w:sz w:val="22"/>
                <w:szCs w:val="22"/>
              </w:rPr>
              <w:t>1935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274637" w:rsidRPr="00274637" w:rsidRDefault="00274637" w:rsidP="00913900">
            <w:pPr>
              <w:ind w:left="57" w:right="57"/>
              <w:jc w:val="center"/>
              <w:rPr>
                <w:sz w:val="22"/>
                <w:szCs w:val="22"/>
              </w:rPr>
            </w:pPr>
            <w:r w:rsidRPr="00274637">
              <w:rPr>
                <w:sz w:val="22"/>
                <w:szCs w:val="22"/>
              </w:rPr>
              <w:t>Нежилое отдельно стоящее одноэтажное здание.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274637" w:rsidRPr="00274637" w:rsidRDefault="00274637" w:rsidP="0091390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274637">
              <w:rPr>
                <w:b/>
                <w:sz w:val="22"/>
                <w:szCs w:val="22"/>
              </w:rPr>
              <w:t>66 000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274637" w:rsidRPr="00274637" w:rsidRDefault="00274637" w:rsidP="0091390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274637">
              <w:rPr>
                <w:b/>
                <w:sz w:val="22"/>
                <w:szCs w:val="22"/>
              </w:rPr>
              <w:t>13 200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274637" w:rsidRPr="00274637" w:rsidRDefault="00274637" w:rsidP="0091390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274637">
              <w:rPr>
                <w:b/>
                <w:sz w:val="22"/>
                <w:szCs w:val="22"/>
              </w:rPr>
              <w:t>3 300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274637" w:rsidRPr="00274637" w:rsidRDefault="00274637" w:rsidP="00913900">
            <w:pPr>
              <w:ind w:left="57" w:right="57"/>
              <w:jc w:val="center"/>
              <w:rPr>
                <w:sz w:val="22"/>
                <w:szCs w:val="22"/>
              </w:rPr>
            </w:pPr>
            <w:r w:rsidRPr="00274637">
              <w:rPr>
                <w:sz w:val="22"/>
                <w:szCs w:val="22"/>
              </w:rPr>
              <w:t>777,0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274637" w:rsidRPr="00274637" w:rsidRDefault="00274637" w:rsidP="00913900">
            <w:pPr>
              <w:ind w:left="57" w:right="57"/>
              <w:jc w:val="center"/>
              <w:rPr>
                <w:sz w:val="22"/>
                <w:szCs w:val="22"/>
              </w:rPr>
            </w:pPr>
            <w:r w:rsidRPr="00274637">
              <w:rPr>
                <w:sz w:val="22"/>
                <w:szCs w:val="22"/>
              </w:rPr>
              <w:t>52:18:0060239:30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274637" w:rsidRPr="00274637" w:rsidRDefault="00274637" w:rsidP="0091390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274637">
              <w:rPr>
                <w:b/>
                <w:sz w:val="22"/>
                <w:szCs w:val="22"/>
              </w:rPr>
              <w:t>4 374 510</w:t>
            </w:r>
          </w:p>
        </w:tc>
      </w:tr>
      <w:tr w:rsidR="00274637" w:rsidRPr="00274637" w:rsidTr="00913900">
        <w:trPr>
          <w:trHeight w:hRule="exact" w:val="3541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274637" w:rsidRPr="00274637" w:rsidRDefault="00274637" w:rsidP="00913900">
            <w:pPr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274637">
              <w:rPr>
                <w:rStyle w:val="Bodytext2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274637" w:rsidRPr="00274637" w:rsidRDefault="00274637" w:rsidP="00913900">
            <w:pPr>
              <w:ind w:left="57" w:right="57"/>
              <w:jc w:val="center"/>
              <w:rPr>
                <w:sz w:val="22"/>
                <w:szCs w:val="22"/>
              </w:rPr>
            </w:pPr>
            <w:r w:rsidRPr="00274637">
              <w:rPr>
                <w:sz w:val="22"/>
                <w:szCs w:val="22"/>
              </w:rPr>
              <w:t>Нежилое помещение (подвал №1)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274637" w:rsidRPr="00274637" w:rsidRDefault="00B65D7D" w:rsidP="0091390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274637" w:rsidRPr="00274637">
              <w:rPr>
                <w:sz w:val="22"/>
                <w:szCs w:val="22"/>
              </w:rPr>
              <w:t>Н</w:t>
            </w:r>
            <w:proofErr w:type="gramEnd"/>
            <w:r w:rsidR="00274637" w:rsidRPr="00274637">
              <w:rPr>
                <w:sz w:val="22"/>
                <w:szCs w:val="22"/>
              </w:rPr>
              <w:t xml:space="preserve">ижний Новгород, Автозаводский район, </w:t>
            </w:r>
            <w:proofErr w:type="spellStart"/>
            <w:r w:rsidR="00274637" w:rsidRPr="00274637">
              <w:rPr>
                <w:sz w:val="22"/>
                <w:szCs w:val="22"/>
              </w:rPr>
              <w:t>ул.Политбойцов</w:t>
            </w:r>
            <w:proofErr w:type="spellEnd"/>
            <w:r w:rsidR="00274637" w:rsidRPr="00274637">
              <w:rPr>
                <w:sz w:val="22"/>
                <w:szCs w:val="22"/>
              </w:rPr>
              <w:t xml:space="preserve">, д.10, </w:t>
            </w:r>
            <w:proofErr w:type="spellStart"/>
            <w:r w:rsidR="00274637" w:rsidRPr="00274637">
              <w:rPr>
                <w:sz w:val="22"/>
                <w:szCs w:val="22"/>
              </w:rPr>
              <w:t>пом</w:t>
            </w:r>
            <w:proofErr w:type="spellEnd"/>
            <w:r w:rsidR="00274637" w:rsidRPr="00274637">
              <w:rPr>
                <w:sz w:val="22"/>
                <w:szCs w:val="22"/>
              </w:rPr>
              <w:t xml:space="preserve"> П5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274637" w:rsidRPr="00274637" w:rsidRDefault="00274637" w:rsidP="005A2050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274637">
              <w:rPr>
                <w:bCs/>
                <w:sz w:val="22"/>
                <w:szCs w:val="22"/>
              </w:rPr>
              <w:t>52:18:0040166:214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74637" w:rsidRPr="00274637" w:rsidRDefault="00274637" w:rsidP="00913900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274637">
              <w:rPr>
                <w:bCs/>
                <w:sz w:val="22"/>
                <w:szCs w:val="22"/>
              </w:rPr>
              <w:t>502,9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274637" w:rsidRPr="00274637" w:rsidRDefault="00274637" w:rsidP="00913900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274637">
              <w:rPr>
                <w:bCs/>
                <w:sz w:val="22"/>
                <w:szCs w:val="22"/>
              </w:rPr>
              <w:t>1980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274637" w:rsidRPr="00274637" w:rsidRDefault="00274637" w:rsidP="00913900">
            <w:pPr>
              <w:ind w:left="57" w:right="57"/>
              <w:jc w:val="center"/>
              <w:rPr>
                <w:sz w:val="22"/>
                <w:szCs w:val="22"/>
              </w:rPr>
            </w:pPr>
            <w:r w:rsidRPr="00274637">
              <w:rPr>
                <w:sz w:val="22"/>
                <w:szCs w:val="22"/>
              </w:rPr>
              <w:t xml:space="preserve">Нежилое помещение расположено в подвале </w:t>
            </w:r>
            <w:proofErr w:type="spellStart"/>
            <w:r w:rsidRPr="00274637">
              <w:rPr>
                <w:sz w:val="22"/>
                <w:szCs w:val="22"/>
              </w:rPr>
              <w:t>пристроя</w:t>
            </w:r>
            <w:proofErr w:type="spellEnd"/>
            <w:r w:rsidRPr="00274637">
              <w:rPr>
                <w:sz w:val="22"/>
                <w:szCs w:val="22"/>
              </w:rPr>
              <w:t xml:space="preserve"> к девятиэтажному жилому дому. Один отдельный вход с торца </w:t>
            </w:r>
            <w:proofErr w:type="spellStart"/>
            <w:r w:rsidRPr="00274637">
              <w:rPr>
                <w:sz w:val="22"/>
                <w:szCs w:val="22"/>
              </w:rPr>
              <w:t>пристроя</w:t>
            </w:r>
            <w:proofErr w:type="spellEnd"/>
            <w:r w:rsidRPr="00274637">
              <w:rPr>
                <w:sz w:val="22"/>
                <w:szCs w:val="22"/>
              </w:rPr>
              <w:t>, имеется доступ с первого этажа через помещение, находящееся в частной собственности.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274637" w:rsidRPr="00274637" w:rsidRDefault="00274637" w:rsidP="0091390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274637">
              <w:rPr>
                <w:b/>
                <w:sz w:val="22"/>
                <w:szCs w:val="22"/>
              </w:rPr>
              <w:t>8 750 611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274637" w:rsidRPr="00274637" w:rsidRDefault="00274637" w:rsidP="0091390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274637">
              <w:rPr>
                <w:b/>
                <w:sz w:val="22"/>
                <w:szCs w:val="22"/>
              </w:rPr>
              <w:t>1 750 122,2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274637" w:rsidRPr="00274637" w:rsidRDefault="00274637" w:rsidP="0091390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274637">
              <w:rPr>
                <w:b/>
                <w:sz w:val="22"/>
                <w:szCs w:val="22"/>
              </w:rPr>
              <w:t>437 530,55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274637" w:rsidRPr="00F1443E" w:rsidRDefault="00274637" w:rsidP="00913900">
            <w:pPr>
              <w:jc w:val="center"/>
              <w:rPr>
                <w:sz w:val="22"/>
                <w:szCs w:val="22"/>
              </w:rPr>
            </w:pPr>
            <w:r w:rsidRPr="00F1443E">
              <w:rPr>
                <w:sz w:val="22"/>
                <w:szCs w:val="22"/>
              </w:rP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274637" w:rsidRPr="00F1443E" w:rsidRDefault="00274637" w:rsidP="00913900">
            <w:pPr>
              <w:jc w:val="center"/>
              <w:rPr>
                <w:sz w:val="22"/>
                <w:szCs w:val="22"/>
              </w:rPr>
            </w:pPr>
            <w:r w:rsidRPr="00F1443E">
              <w:rPr>
                <w:sz w:val="22"/>
                <w:szCs w:val="22"/>
              </w:rP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274637" w:rsidRPr="00F1443E" w:rsidRDefault="00274637" w:rsidP="00913900">
            <w:pPr>
              <w:jc w:val="center"/>
              <w:rPr>
                <w:sz w:val="22"/>
                <w:szCs w:val="22"/>
              </w:rPr>
            </w:pPr>
            <w:r w:rsidRPr="00F1443E">
              <w:rPr>
                <w:sz w:val="22"/>
                <w:szCs w:val="22"/>
              </w:rPr>
              <w:t>-</w:t>
            </w:r>
          </w:p>
        </w:tc>
      </w:tr>
      <w:tr w:rsidR="005A2050" w:rsidRPr="00274637" w:rsidTr="00913900">
        <w:trPr>
          <w:trHeight w:hRule="exact" w:val="3541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5A2050" w:rsidRPr="00274637" w:rsidRDefault="005A2050" w:rsidP="00913900">
            <w:pPr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274637">
              <w:rPr>
                <w:rStyle w:val="Bodytext2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5A2050" w:rsidRPr="003502D2" w:rsidRDefault="005A2050" w:rsidP="00B65D7D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78601C">
              <w:rPr>
                <w:rStyle w:val="Bodytext2"/>
                <w:sz w:val="24"/>
                <w:szCs w:val="24"/>
              </w:rPr>
              <w:t>31/50 доля в праве общей долевой собственности на нежилое помещение (подвал №1)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5A2050" w:rsidRPr="005A2050" w:rsidRDefault="005A2050" w:rsidP="005A2050">
            <w:pPr>
              <w:ind w:left="57" w:right="57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8601C">
              <w:rPr>
                <w:rStyle w:val="Bodytext2"/>
                <w:sz w:val="24"/>
                <w:szCs w:val="24"/>
              </w:rPr>
              <w:t>г</w:t>
            </w:r>
            <w:proofErr w:type="gramStart"/>
            <w:r w:rsidRPr="0078601C">
              <w:rPr>
                <w:rStyle w:val="Bodytext2"/>
                <w:sz w:val="24"/>
                <w:szCs w:val="24"/>
              </w:rPr>
              <w:t>.Н</w:t>
            </w:r>
            <w:proofErr w:type="gramEnd"/>
            <w:r w:rsidRPr="0078601C">
              <w:rPr>
                <w:rStyle w:val="Bodytext2"/>
                <w:sz w:val="24"/>
                <w:szCs w:val="24"/>
              </w:rPr>
              <w:t xml:space="preserve">ижний Новгород, Советский район, ул.Белинского, д.45, </w:t>
            </w:r>
            <w:proofErr w:type="spellStart"/>
            <w:r w:rsidRPr="0078601C">
              <w:rPr>
                <w:rStyle w:val="Bodytext2"/>
                <w:sz w:val="24"/>
                <w:szCs w:val="24"/>
              </w:rPr>
              <w:t>пом</w:t>
            </w:r>
            <w:proofErr w:type="spellEnd"/>
            <w:r w:rsidRPr="0078601C">
              <w:rPr>
                <w:rStyle w:val="Bodytext2"/>
                <w:sz w:val="24"/>
                <w:szCs w:val="24"/>
              </w:rPr>
              <w:t xml:space="preserve"> П1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5A2050" w:rsidRPr="003502D2" w:rsidRDefault="005A2050" w:rsidP="005A2050">
            <w:pPr>
              <w:ind w:left="57" w:right="57"/>
              <w:jc w:val="center"/>
              <w:rPr>
                <w:sz w:val="24"/>
                <w:szCs w:val="24"/>
              </w:rPr>
            </w:pPr>
            <w:r w:rsidRPr="0078601C">
              <w:rPr>
                <w:sz w:val="24"/>
                <w:szCs w:val="24"/>
              </w:rPr>
              <w:t>52:18:0070016:77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A2050" w:rsidRPr="003502D2" w:rsidRDefault="005A2050" w:rsidP="00B65D7D">
            <w:pPr>
              <w:ind w:left="57" w:right="57"/>
              <w:jc w:val="center"/>
              <w:rPr>
                <w:sz w:val="24"/>
                <w:szCs w:val="24"/>
              </w:rPr>
            </w:pPr>
            <w:r w:rsidRPr="006364F8">
              <w:rPr>
                <w:sz w:val="24"/>
                <w:szCs w:val="24"/>
              </w:rPr>
              <w:t>192,3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5A2050" w:rsidRPr="003502D2" w:rsidRDefault="005A2050" w:rsidP="00B65D7D">
            <w:pPr>
              <w:ind w:left="57" w:right="57"/>
              <w:jc w:val="center"/>
              <w:rPr>
                <w:sz w:val="24"/>
                <w:szCs w:val="24"/>
              </w:rPr>
            </w:pPr>
            <w:r w:rsidRPr="006364F8">
              <w:rPr>
                <w:sz w:val="24"/>
                <w:szCs w:val="24"/>
              </w:rPr>
              <w:t>1938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5A2050" w:rsidRPr="003502D2" w:rsidRDefault="005A2050" w:rsidP="005A2050">
            <w:pPr>
              <w:ind w:left="57" w:right="57"/>
              <w:jc w:val="center"/>
              <w:rPr>
                <w:sz w:val="24"/>
                <w:szCs w:val="24"/>
              </w:rPr>
            </w:pPr>
            <w:r w:rsidRPr="006364F8">
              <w:rPr>
                <w:sz w:val="24"/>
                <w:szCs w:val="24"/>
              </w:rPr>
              <w:t>Нежилое помещение расположено в подвале пятиэтажного жилого дома. Вход через подъезд №4 совместно с жильцами дома. Имеется доступ из помещения 1 этажа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5A2050" w:rsidRPr="003502D2" w:rsidRDefault="005A2050" w:rsidP="00B65D7D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3 113 566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5A2050" w:rsidRPr="005D0010" w:rsidRDefault="005A2050" w:rsidP="00B65D7D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622 713,2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A2050" w:rsidRPr="003502D2" w:rsidRDefault="005A2050" w:rsidP="00B65D7D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155 678,30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5A2050" w:rsidRPr="00F1443E" w:rsidRDefault="005A2050" w:rsidP="00913900">
            <w:pPr>
              <w:jc w:val="center"/>
              <w:rPr>
                <w:sz w:val="22"/>
                <w:szCs w:val="22"/>
              </w:rPr>
            </w:pPr>
            <w:r w:rsidRPr="00F1443E">
              <w:rPr>
                <w:sz w:val="22"/>
                <w:szCs w:val="22"/>
              </w:rP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5A2050" w:rsidRPr="00F1443E" w:rsidRDefault="005A2050" w:rsidP="00913900">
            <w:pPr>
              <w:jc w:val="center"/>
              <w:rPr>
                <w:sz w:val="22"/>
                <w:szCs w:val="22"/>
              </w:rPr>
            </w:pPr>
            <w:r w:rsidRPr="00F1443E">
              <w:rPr>
                <w:sz w:val="22"/>
                <w:szCs w:val="22"/>
              </w:rP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5A2050" w:rsidRPr="00F1443E" w:rsidRDefault="005A2050" w:rsidP="00913900">
            <w:pPr>
              <w:jc w:val="center"/>
              <w:rPr>
                <w:sz w:val="22"/>
                <w:szCs w:val="22"/>
              </w:rPr>
            </w:pPr>
            <w:r w:rsidRPr="00F1443E">
              <w:rPr>
                <w:sz w:val="22"/>
                <w:szCs w:val="22"/>
              </w:rPr>
              <w:t>-</w:t>
            </w:r>
          </w:p>
        </w:tc>
      </w:tr>
      <w:tr w:rsidR="005A2050" w:rsidRPr="00274637" w:rsidTr="00913900">
        <w:trPr>
          <w:trHeight w:hRule="exact" w:val="3541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5A2050" w:rsidRPr="00274637" w:rsidRDefault="005A2050" w:rsidP="00913900">
            <w:pPr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274637">
              <w:rPr>
                <w:rStyle w:val="Bodytext2"/>
                <w:sz w:val="22"/>
                <w:szCs w:val="22"/>
                <w:lang w:eastAsia="en-US" w:bidi="en-US"/>
              </w:rPr>
              <w:lastRenderedPageBreak/>
              <w:t>4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5A2050" w:rsidRPr="0078601C" w:rsidRDefault="005A2050" w:rsidP="00B65D7D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5D0010">
              <w:rPr>
                <w:rStyle w:val="Bodytext2"/>
                <w:sz w:val="24"/>
                <w:szCs w:val="24"/>
              </w:rPr>
              <w:t>31/50 доля в праве общей долевой собственности на нежилое помещение (подвал №1)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5A2050" w:rsidRPr="0078601C" w:rsidRDefault="005A2050" w:rsidP="005A2050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5D0010">
              <w:rPr>
                <w:rStyle w:val="Bodytext2"/>
                <w:sz w:val="24"/>
                <w:szCs w:val="24"/>
              </w:rPr>
              <w:t>г</w:t>
            </w:r>
            <w:proofErr w:type="gramStart"/>
            <w:r w:rsidRPr="005D0010">
              <w:rPr>
                <w:rStyle w:val="Bodytext2"/>
                <w:sz w:val="24"/>
                <w:szCs w:val="24"/>
              </w:rPr>
              <w:t>.Н</w:t>
            </w:r>
            <w:proofErr w:type="gramEnd"/>
            <w:r w:rsidRPr="005D0010">
              <w:rPr>
                <w:rStyle w:val="Bodytext2"/>
                <w:sz w:val="24"/>
                <w:szCs w:val="24"/>
              </w:rPr>
              <w:t xml:space="preserve">ижний Новгород, Советский район, ул.Белинского, д.45, </w:t>
            </w:r>
            <w:proofErr w:type="spellStart"/>
            <w:r w:rsidRPr="005D0010">
              <w:rPr>
                <w:rStyle w:val="Bodytext2"/>
                <w:sz w:val="24"/>
                <w:szCs w:val="24"/>
              </w:rPr>
              <w:t>пом</w:t>
            </w:r>
            <w:proofErr w:type="spellEnd"/>
            <w:r w:rsidRPr="005D0010">
              <w:rPr>
                <w:rStyle w:val="Bodytext2"/>
                <w:sz w:val="24"/>
                <w:szCs w:val="24"/>
              </w:rPr>
              <w:t xml:space="preserve"> П4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5A2050" w:rsidRPr="0078601C" w:rsidRDefault="005A2050" w:rsidP="005A2050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10">
              <w:rPr>
                <w:sz w:val="24"/>
                <w:szCs w:val="24"/>
              </w:rPr>
              <w:t>52:18:0070016:80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A2050" w:rsidRPr="005D0010" w:rsidRDefault="005A2050" w:rsidP="00B65D7D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10">
              <w:rPr>
                <w:sz w:val="24"/>
                <w:szCs w:val="24"/>
              </w:rPr>
              <w:t>75,7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5A2050" w:rsidRPr="005D0010" w:rsidRDefault="005A2050" w:rsidP="00B65D7D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10">
              <w:rPr>
                <w:sz w:val="24"/>
                <w:szCs w:val="24"/>
              </w:rPr>
              <w:t>1938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5A2050" w:rsidRPr="006364F8" w:rsidRDefault="005A2050" w:rsidP="005A2050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10">
              <w:rPr>
                <w:sz w:val="24"/>
                <w:szCs w:val="24"/>
              </w:rPr>
              <w:t>Нежилое помещение расположено в подвале пятиэтажного жилого дома. Вход через подъезд №1 совместно с жильцами дома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5A2050" w:rsidRPr="003502D2" w:rsidRDefault="005A2050" w:rsidP="00B65D7D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1 462 554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5A2050" w:rsidRPr="005D0010" w:rsidRDefault="005A2050" w:rsidP="00B65D7D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292 510,8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A2050" w:rsidRPr="003502D2" w:rsidRDefault="005A2050" w:rsidP="00B65D7D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73 127,70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5A2050" w:rsidRPr="00F1443E" w:rsidRDefault="005A2050" w:rsidP="00913900">
            <w:pPr>
              <w:jc w:val="center"/>
              <w:rPr>
                <w:sz w:val="22"/>
                <w:szCs w:val="22"/>
              </w:rPr>
            </w:pPr>
            <w:r w:rsidRPr="00F1443E">
              <w:rPr>
                <w:sz w:val="22"/>
                <w:szCs w:val="22"/>
              </w:rP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5A2050" w:rsidRPr="00F1443E" w:rsidRDefault="005A2050" w:rsidP="00913900">
            <w:pPr>
              <w:jc w:val="center"/>
              <w:rPr>
                <w:sz w:val="22"/>
                <w:szCs w:val="22"/>
              </w:rPr>
            </w:pPr>
            <w:r w:rsidRPr="00F1443E">
              <w:rPr>
                <w:sz w:val="22"/>
                <w:szCs w:val="22"/>
              </w:rP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5A2050" w:rsidRPr="00F1443E" w:rsidRDefault="005A2050" w:rsidP="00913900">
            <w:pPr>
              <w:jc w:val="center"/>
              <w:rPr>
                <w:sz w:val="22"/>
                <w:szCs w:val="22"/>
              </w:rPr>
            </w:pPr>
            <w:r w:rsidRPr="00F1443E">
              <w:rPr>
                <w:sz w:val="22"/>
                <w:szCs w:val="22"/>
              </w:rPr>
              <w:t>-</w:t>
            </w:r>
          </w:p>
        </w:tc>
      </w:tr>
      <w:tr w:rsidR="005A2050" w:rsidRPr="00274637" w:rsidTr="00913900">
        <w:trPr>
          <w:trHeight w:hRule="exact" w:val="3541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5A2050" w:rsidRPr="00274637" w:rsidRDefault="005A2050" w:rsidP="00913900">
            <w:pPr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274637">
              <w:rPr>
                <w:rStyle w:val="Bodytext2"/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5A2050" w:rsidRPr="00274637" w:rsidRDefault="00F1443E" w:rsidP="00F1443E">
            <w:pPr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rStyle w:val="Bodytext2"/>
                <w:sz w:val="24"/>
                <w:szCs w:val="24"/>
              </w:rPr>
              <w:t>53/100 доли</w:t>
            </w:r>
            <w:r w:rsidRPr="005D0010">
              <w:rPr>
                <w:rStyle w:val="Bodytext2"/>
                <w:sz w:val="24"/>
                <w:szCs w:val="24"/>
              </w:rPr>
              <w:t xml:space="preserve"> в праве общей долевой собственности на нежилое помещение (подвал №1)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5A2050" w:rsidRPr="00274637" w:rsidRDefault="00F1443E" w:rsidP="00F1443E">
            <w:pPr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5D0010">
              <w:rPr>
                <w:rStyle w:val="Bodytext2"/>
                <w:sz w:val="24"/>
                <w:szCs w:val="24"/>
              </w:rPr>
              <w:t>г</w:t>
            </w:r>
            <w:proofErr w:type="gramStart"/>
            <w:r w:rsidRPr="005D0010">
              <w:rPr>
                <w:rStyle w:val="Bodytext2"/>
                <w:sz w:val="24"/>
                <w:szCs w:val="24"/>
              </w:rPr>
              <w:t>.Н</w:t>
            </w:r>
            <w:proofErr w:type="gramEnd"/>
            <w:r w:rsidRPr="005D0010">
              <w:rPr>
                <w:rStyle w:val="Bodytext2"/>
                <w:sz w:val="24"/>
                <w:szCs w:val="24"/>
              </w:rPr>
              <w:t xml:space="preserve">ижний Новгород, </w:t>
            </w:r>
            <w:r>
              <w:rPr>
                <w:rStyle w:val="Bodytext2"/>
                <w:sz w:val="24"/>
                <w:szCs w:val="24"/>
              </w:rPr>
              <w:t>Автозаводский</w:t>
            </w:r>
            <w:r w:rsidRPr="005D0010">
              <w:rPr>
                <w:rStyle w:val="Bodytext2"/>
                <w:sz w:val="24"/>
                <w:szCs w:val="24"/>
              </w:rPr>
              <w:t xml:space="preserve"> район, ул.</w:t>
            </w:r>
            <w:r>
              <w:rPr>
                <w:rStyle w:val="Bodytext2"/>
                <w:sz w:val="24"/>
                <w:szCs w:val="24"/>
              </w:rPr>
              <w:t>Ватутина</w:t>
            </w:r>
            <w:r w:rsidRPr="005D0010">
              <w:rPr>
                <w:rStyle w:val="Bodytext2"/>
                <w:sz w:val="24"/>
                <w:szCs w:val="24"/>
              </w:rPr>
              <w:t xml:space="preserve">, </w:t>
            </w:r>
            <w:r>
              <w:rPr>
                <w:rStyle w:val="Bodytext2"/>
                <w:sz w:val="24"/>
                <w:szCs w:val="24"/>
              </w:rPr>
              <w:t>д.3А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5A2050" w:rsidRPr="00274637" w:rsidRDefault="00F1443E" w:rsidP="00913900">
            <w:pPr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52:18:0040247:260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A2050" w:rsidRPr="00274637" w:rsidRDefault="00F1443E" w:rsidP="00913900">
            <w:pPr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65,6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5A2050" w:rsidRPr="00274637" w:rsidRDefault="00F1443E" w:rsidP="00913900">
            <w:pPr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1961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5A2050" w:rsidRPr="00274637" w:rsidRDefault="00F1443E" w:rsidP="00913900">
            <w:pPr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5D0010">
              <w:rPr>
                <w:sz w:val="24"/>
                <w:szCs w:val="24"/>
              </w:rPr>
              <w:t>Нежилое помещение расположено в подвале пятиэтажного жилого дома.</w:t>
            </w:r>
            <w:r>
              <w:rPr>
                <w:sz w:val="24"/>
                <w:szCs w:val="24"/>
              </w:rPr>
              <w:t xml:space="preserve"> Вход отдельный с торца дома.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5A2050" w:rsidRPr="00274637" w:rsidRDefault="00F1443E" w:rsidP="009139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2 083 647,3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5A2050" w:rsidRPr="00274637" w:rsidRDefault="00F1443E" w:rsidP="00913900">
            <w:pPr>
              <w:jc w:val="center"/>
              <w:rPr>
                <w:b/>
                <w:sz w:val="22"/>
                <w:szCs w:val="22"/>
              </w:rPr>
            </w:pPr>
            <w:r w:rsidRPr="00F1443E">
              <w:rPr>
                <w:b/>
                <w:sz w:val="22"/>
                <w:szCs w:val="22"/>
              </w:rPr>
              <w:t>416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1443E">
              <w:rPr>
                <w:b/>
                <w:sz w:val="22"/>
                <w:szCs w:val="22"/>
              </w:rPr>
              <w:t>729,46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A2050" w:rsidRPr="00274637" w:rsidRDefault="00F1443E" w:rsidP="00913900">
            <w:pPr>
              <w:jc w:val="center"/>
              <w:rPr>
                <w:b/>
                <w:sz w:val="22"/>
                <w:szCs w:val="22"/>
              </w:rPr>
            </w:pPr>
            <w:r w:rsidRPr="00F1443E">
              <w:rPr>
                <w:b/>
                <w:sz w:val="22"/>
                <w:szCs w:val="22"/>
              </w:rPr>
              <w:t>104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1443E">
              <w:rPr>
                <w:b/>
                <w:sz w:val="22"/>
                <w:szCs w:val="22"/>
              </w:rPr>
              <w:t>182,36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5A2050" w:rsidRPr="00F1443E" w:rsidRDefault="00F1443E" w:rsidP="00913900">
            <w:pPr>
              <w:jc w:val="center"/>
              <w:rPr>
                <w:sz w:val="22"/>
                <w:szCs w:val="22"/>
              </w:rPr>
            </w:pPr>
            <w:r w:rsidRPr="00F1443E">
              <w:rPr>
                <w:sz w:val="22"/>
                <w:szCs w:val="22"/>
              </w:rP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5A2050" w:rsidRPr="00F1443E" w:rsidRDefault="00F1443E" w:rsidP="00913900">
            <w:pPr>
              <w:jc w:val="center"/>
              <w:rPr>
                <w:sz w:val="22"/>
                <w:szCs w:val="22"/>
              </w:rPr>
            </w:pPr>
            <w:r w:rsidRPr="00F1443E">
              <w:rPr>
                <w:sz w:val="22"/>
                <w:szCs w:val="22"/>
              </w:rP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5A2050" w:rsidRPr="00F1443E" w:rsidRDefault="00F1443E" w:rsidP="00913900">
            <w:pPr>
              <w:jc w:val="center"/>
              <w:rPr>
                <w:sz w:val="22"/>
                <w:szCs w:val="22"/>
              </w:rPr>
            </w:pPr>
            <w:r w:rsidRPr="00F1443E">
              <w:rPr>
                <w:sz w:val="22"/>
                <w:szCs w:val="22"/>
              </w:rPr>
              <w:t>-</w:t>
            </w:r>
          </w:p>
        </w:tc>
      </w:tr>
      <w:tr w:rsidR="005A2050" w:rsidRPr="00274637" w:rsidTr="00913900">
        <w:trPr>
          <w:trHeight w:hRule="exact" w:val="3541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5A2050" w:rsidRPr="00274637" w:rsidRDefault="005A2050" w:rsidP="00913900">
            <w:pPr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274637">
              <w:rPr>
                <w:rStyle w:val="Bodytext2"/>
                <w:sz w:val="22"/>
                <w:szCs w:val="22"/>
                <w:lang w:eastAsia="en-US" w:bidi="en-US"/>
              </w:rPr>
              <w:lastRenderedPageBreak/>
              <w:t>6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5A2050" w:rsidRPr="00274637" w:rsidRDefault="00A563E3" w:rsidP="00F1443E">
            <w:pPr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rStyle w:val="Bodytext2"/>
                <w:sz w:val="24"/>
                <w:szCs w:val="24"/>
              </w:rPr>
              <w:t>27/100 долей</w:t>
            </w:r>
            <w:r w:rsidRPr="005D0010">
              <w:rPr>
                <w:rStyle w:val="Bodytext2"/>
                <w:sz w:val="24"/>
                <w:szCs w:val="24"/>
              </w:rPr>
              <w:t xml:space="preserve"> в праве общей долевой собственности на</w:t>
            </w:r>
            <w:r>
              <w:rPr>
                <w:rStyle w:val="Bodytext2"/>
                <w:sz w:val="24"/>
                <w:szCs w:val="24"/>
              </w:rPr>
              <w:t xml:space="preserve"> нежилое здание (здание бани № 4) (количество этажей: </w:t>
            </w:r>
            <w:proofErr w:type="gramStart"/>
            <w:r>
              <w:rPr>
                <w:rStyle w:val="Bodytext2"/>
                <w:sz w:val="24"/>
                <w:szCs w:val="24"/>
              </w:rPr>
              <w:t>2</w:t>
            </w:r>
            <w:proofErr w:type="gramEnd"/>
            <w:r>
              <w:rPr>
                <w:rStyle w:val="Bodytext2"/>
                <w:sz w:val="24"/>
                <w:szCs w:val="24"/>
              </w:rPr>
              <w:t xml:space="preserve"> в том числе подземных 0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5A2050" w:rsidRPr="00274637" w:rsidRDefault="00A563E3" w:rsidP="00A563E3">
            <w:pPr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5D0010">
              <w:rPr>
                <w:rStyle w:val="Bodytext2"/>
                <w:sz w:val="24"/>
                <w:szCs w:val="24"/>
              </w:rPr>
              <w:t>г</w:t>
            </w:r>
            <w:proofErr w:type="gramStart"/>
            <w:r w:rsidRPr="005D0010">
              <w:rPr>
                <w:rStyle w:val="Bodytext2"/>
                <w:sz w:val="24"/>
                <w:szCs w:val="24"/>
              </w:rPr>
              <w:t>.Н</w:t>
            </w:r>
            <w:proofErr w:type="gramEnd"/>
            <w:r w:rsidRPr="005D0010">
              <w:rPr>
                <w:rStyle w:val="Bodytext2"/>
                <w:sz w:val="24"/>
                <w:szCs w:val="24"/>
              </w:rPr>
              <w:t xml:space="preserve">ижний Новгород, </w:t>
            </w:r>
            <w:r>
              <w:rPr>
                <w:rStyle w:val="Bodytext2"/>
                <w:sz w:val="24"/>
                <w:szCs w:val="24"/>
              </w:rPr>
              <w:t>Автозаводский</w:t>
            </w:r>
            <w:r w:rsidRPr="005D0010">
              <w:rPr>
                <w:rStyle w:val="Bodytext2"/>
                <w:sz w:val="24"/>
                <w:szCs w:val="24"/>
              </w:rPr>
              <w:t xml:space="preserve"> район, ул.</w:t>
            </w:r>
            <w:r>
              <w:rPr>
                <w:rStyle w:val="Bodytext2"/>
                <w:sz w:val="24"/>
                <w:szCs w:val="24"/>
              </w:rPr>
              <w:t>Минеева</w:t>
            </w:r>
            <w:r w:rsidRPr="005D0010">
              <w:rPr>
                <w:rStyle w:val="Bodytext2"/>
                <w:sz w:val="24"/>
                <w:szCs w:val="24"/>
              </w:rPr>
              <w:t xml:space="preserve">, </w:t>
            </w:r>
            <w:r>
              <w:rPr>
                <w:rStyle w:val="Bodytext2"/>
                <w:sz w:val="24"/>
                <w:szCs w:val="24"/>
              </w:rPr>
              <w:t>д.5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5A2050" w:rsidRPr="00274637" w:rsidRDefault="00A563E3" w:rsidP="00913900">
            <w:pPr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52:18:0040338:57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A2050" w:rsidRPr="00274637" w:rsidRDefault="00A563E3" w:rsidP="00913900">
            <w:pPr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883,2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5A2050" w:rsidRPr="00274637" w:rsidRDefault="00A563E3" w:rsidP="00913900">
            <w:pPr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1961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5A2050" w:rsidRPr="00274637" w:rsidRDefault="00A563E3" w:rsidP="00913900">
            <w:pPr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 xml:space="preserve">Нежилое отдельно стоящее двухэтажное здание. Имеется 3 входа: 1 </w:t>
            </w:r>
            <w:r>
              <w:rPr>
                <w:color w:val="000000"/>
                <w:sz w:val="22"/>
                <w:szCs w:val="22"/>
                <w:lang w:bidi="ru-RU"/>
              </w:rPr>
              <w:softHyphen/>
            </w:r>
            <w:r>
              <w:rPr>
                <w:color w:val="000000"/>
                <w:sz w:val="22"/>
                <w:szCs w:val="22"/>
                <w:lang w:bidi="ru-RU"/>
              </w:rPr>
              <w:softHyphen/>
              <w:t xml:space="preserve">– с фасада, 2 – с торцов. 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5A2050" w:rsidRPr="00274637" w:rsidRDefault="00A563E3" w:rsidP="009139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4 634 031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5A2050" w:rsidRPr="00274637" w:rsidRDefault="00A563E3" w:rsidP="00913900">
            <w:pPr>
              <w:jc w:val="center"/>
              <w:rPr>
                <w:b/>
                <w:sz w:val="22"/>
                <w:szCs w:val="22"/>
              </w:rPr>
            </w:pPr>
            <w:r w:rsidRPr="00A563E3">
              <w:rPr>
                <w:b/>
                <w:sz w:val="22"/>
                <w:szCs w:val="22"/>
              </w:rPr>
              <w:t>926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563E3">
              <w:rPr>
                <w:b/>
                <w:sz w:val="22"/>
                <w:szCs w:val="22"/>
              </w:rPr>
              <w:t>806,2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A2050" w:rsidRPr="00A563E3" w:rsidRDefault="00A563E3" w:rsidP="00A563E3">
            <w:pPr>
              <w:jc w:val="center"/>
              <w:rPr>
                <w:b/>
                <w:sz w:val="22"/>
                <w:szCs w:val="22"/>
              </w:rPr>
            </w:pPr>
            <w:r w:rsidRPr="00A563E3">
              <w:rPr>
                <w:b/>
                <w:sz w:val="22"/>
                <w:szCs w:val="22"/>
              </w:rPr>
              <w:t>231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563E3">
              <w:rPr>
                <w:b/>
                <w:sz w:val="22"/>
                <w:szCs w:val="22"/>
              </w:rPr>
              <w:t>701,55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5A2050" w:rsidRPr="00F1443E" w:rsidRDefault="00A563E3" w:rsidP="00913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5A2050" w:rsidRPr="00F1443E" w:rsidRDefault="00A563E3" w:rsidP="00913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5A2050" w:rsidRPr="00F1443E" w:rsidRDefault="00A563E3" w:rsidP="00913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2050" w:rsidRPr="00274637" w:rsidTr="00913900">
        <w:trPr>
          <w:trHeight w:hRule="exact" w:val="3541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5A2050" w:rsidRPr="00274637" w:rsidRDefault="005A2050" w:rsidP="00913900">
            <w:pPr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274637">
              <w:rPr>
                <w:rStyle w:val="Bodytext2"/>
                <w:sz w:val="22"/>
                <w:szCs w:val="22"/>
                <w:lang w:eastAsia="en-US" w:bidi="en-US"/>
              </w:rPr>
              <w:t>7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F1443E" w:rsidRDefault="00F1443E" w:rsidP="00F1443E">
            <w:pPr>
              <w:jc w:val="center"/>
              <w:rPr>
                <w:sz w:val="22"/>
                <w:szCs w:val="22"/>
              </w:rPr>
            </w:pPr>
            <w:r w:rsidRPr="00274637">
              <w:rPr>
                <w:sz w:val="22"/>
                <w:szCs w:val="22"/>
              </w:rPr>
              <w:t xml:space="preserve">Нежилое помещение </w:t>
            </w:r>
          </w:p>
          <w:p w:rsidR="005A2050" w:rsidRPr="00274637" w:rsidRDefault="00F1443E" w:rsidP="00F1443E">
            <w:pPr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27463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этаж </w:t>
            </w:r>
            <w:r w:rsidRPr="00274637">
              <w:rPr>
                <w:sz w:val="22"/>
                <w:szCs w:val="22"/>
              </w:rPr>
              <w:t>№1)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5A2050" w:rsidRPr="00274637" w:rsidRDefault="00F1443E" w:rsidP="00F1443E">
            <w:pPr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5D0010">
              <w:rPr>
                <w:rStyle w:val="Bodytext2"/>
                <w:sz w:val="24"/>
                <w:szCs w:val="24"/>
              </w:rPr>
              <w:t>г</w:t>
            </w:r>
            <w:proofErr w:type="gramStart"/>
            <w:r w:rsidRPr="005D0010">
              <w:rPr>
                <w:rStyle w:val="Bodytext2"/>
                <w:sz w:val="24"/>
                <w:szCs w:val="24"/>
              </w:rPr>
              <w:t>.Н</w:t>
            </w:r>
            <w:proofErr w:type="gramEnd"/>
            <w:r w:rsidRPr="005D0010">
              <w:rPr>
                <w:rStyle w:val="Bodytext2"/>
                <w:sz w:val="24"/>
                <w:szCs w:val="24"/>
              </w:rPr>
              <w:t xml:space="preserve">ижний Новгород, </w:t>
            </w:r>
            <w:proofErr w:type="spellStart"/>
            <w:r>
              <w:rPr>
                <w:rStyle w:val="Bodytext2"/>
                <w:sz w:val="24"/>
                <w:szCs w:val="24"/>
              </w:rPr>
              <w:t>Сормовский</w:t>
            </w:r>
            <w:proofErr w:type="spellEnd"/>
            <w:r w:rsidRPr="005D0010">
              <w:rPr>
                <w:rStyle w:val="Bodytext2"/>
                <w:sz w:val="24"/>
                <w:szCs w:val="24"/>
              </w:rPr>
              <w:t xml:space="preserve"> район, </w:t>
            </w:r>
            <w:proofErr w:type="spellStart"/>
            <w:r w:rsidRPr="005D0010">
              <w:rPr>
                <w:rStyle w:val="Bodytext2"/>
                <w:sz w:val="24"/>
                <w:szCs w:val="24"/>
              </w:rPr>
              <w:t>ул.</w:t>
            </w:r>
            <w:r>
              <w:rPr>
                <w:rStyle w:val="Bodytext2"/>
                <w:sz w:val="24"/>
                <w:szCs w:val="24"/>
              </w:rPr>
              <w:t>Васенко</w:t>
            </w:r>
            <w:proofErr w:type="spellEnd"/>
            <w:r w:rsidRPr="005D0010">
              <w:rPr>
                <w:rStyle w:val="Bodytext2"/>
                <w:sz w:val="24"/>
                <w:szCs w:val="24"/>
              </w:rPr>
              <w:t xml:space="preserve">, </w:t>
            </w:r>
            <w:r>
              <w:rPr>
                <w:rStyle w:val="Bodytext2"/>
                <w:sz w:val="24"/>
                <w:szCs w:val="24"/>
              </w:rPr>
              <w:t>д.2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5A2050" w:rsidRPr="00274637" w:rsidRDefault="00F1443E" w:rsidP="00913900">
            <w:pPr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52:18:0010019:366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A2050" w:rsidRPr="00274637" w:rsidRDefault="00F1443E" w:rsidP="00913900">
            <w:pPr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59,9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5A2050" w:rsidRPr="00274637" w:rsidRDefault="00F1443E" w:rsidP="00913900">
            <w:pPr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1976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5A2050" w:rsidRPr="00274637" w:rsidRDefault="00F1443E" w:rsidP="00913900">
            <w:pPr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5D0010">
              <w:rPr>
                <w:sz w:val="24"/>
                <w:szCs w:val="24"/>
              </w:rPr>
              <w:t>Нежилое помещение расположено</w:t>
            </w:r>
            <w:r>
              <w:rPr>
                <w:sz w:val="24"/>
                <w:szCs w:val="24"/>
              </w:rPr>
              <w:t xml:space="preserve"> на первом этаже девятиэтажного жилого дома. Вход отдельный.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5A2050" w:rsidRPr="00274637" w:rsidRDefault="00F1443E" w:rsidP="009139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3 043 796,88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5A2050" w:rsidRPr="00274637" w:rsidRDefault="00F1443E" w:rsidP="00913900">
            <w:pPr>
              <w:jc w:val="center"/>
              <w:rPr>
                <w:b/>
                <w:sz w:val="22"/>
                <w:szCs w:val="22"/>
              </w:rPr>
            </w:pPr>
            <w:r w:rsidRPr="00F1443E">
              <w:rPr>
                <w:b/>
                <w:sz w:val="22"/>
                <w:szCs w:val="22"/>
              </w:rPr>
              <w:t>608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1443E">
              <w:rPr>
                <w:b/>
                <w:sz w:val="22"/>
                <w:szCs w:val="22"/>
              </w:rPr>
              <w:t>759,37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A2050" w:rsidRPr="00274637" w:rsidRDefault="00F1443E" w:rsidP="00913900">
            <w:pPr>
              <w:jc w:val="center"/>
              <w:rPr>
                <w:b/>
                <w:sz w:val="22"/>
                <w:szCs w:val="22"/>
              </w:rPr>
            </w:pPr>
            <w:r w:rsidRPr="00F1443E">
              <w:rPr>
                <w:b/>
                <w:sz w:val="22"/>
                <w:szCs w:val="22"/>
              </w:rPr>
              <w:t>152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1443E">
              <w:rPr>
                <w:b/>
                <w:sz w:val="22"/>
                <w:szCs w:val="22"/>
              </w:rPr>
              <w:t>189,84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5A2050" w:rsidRPr="00F1443E" w:rsidRDefault="00F1443E" w:rsidP="00913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5A2050" w:rsidRPr="00F1443E" w:rsidRDefault="00F1443E" w:rsidP="00913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5A2050" w:rsidRPr="00F1443E" w:rsidRDefault="00F1443E" w:rsidP="00913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C0EE4" w:rsidRDefault="004C0EE4" w:rsidP="0085621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554E86" w:rsidRDefault="00AD3C99" w:rsidP="0085621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F70D20" w:rsidRDefault="00F70D20" w:rsidP="0085621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274637" w:rsidRDefault="00274637" w:rsidP="00274637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C77FA0">
        <w:rPr>
          <w:b/>
          <w:sz w:val="26"/>
          <w:szCs w:val="26"/>
          <w:u w:val="single"/>
        </w:rPr>
        <w:t xml:space="preserve">По лоту № </w:t>
      </w:r>
      <w:r>
        <w:rPr>
          <w:b/>
          <w:sz w:val="26"/>
          <w:szCs w:val="26"/>
          <w:u w:val="single"/>
        </w:rPr>
        <w:t>1</w:t>
      </w:r>
      <w:r w:rsidRPr="00C77FA0">
        <w:rPr>
          <w:b/>
          <w:sz w:val="26"/>
          <w:szCs w:val="26"/>
          <w:u w:val="single"/>
        </w:rPr>
        <w:t>:</w:t>
      </w:r>
      <w:r w:rsidRPr="008C248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 w:rsidRPr="008C2487">
        <w:rPr>
          <w:b/>
          <w:sz w:val="26"/>
          <w:szCs w:val="26"/>
        </w:rPr>
        <w:t xml:space="preserve"> соответствии со ст. 28 ФЗ «О приватизации государственного и муниципального имущества» № 178-ФЗ от 21.12.2001 г. приватизация зданий, строений и сооружений осуществляется одновременно с отчуждением лицу, приобретающему такое имущество, земельных участков, занимаемых таким имуществом.</w:t>
      </w:r>
    </w:p>
    <w:p w:rsidR="00274637" w:rsidRDefault="00274637" w:rsidP="00274637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8C2487">
        <w:rPr>
          <w:b/>
          <w:sz w:val="26"/>
          <w:szCs w:val="26"/>
        </w:rPr>
        <w:t xml:space="preserve">бъект недвижимости расположен на земельном участке с кадастровым номером </w:t>
      </w:r>
      <w:r w:rsidRPr="003F5A1C">
        <w:rPr>
          <w:b/>
          <w:sz w:val="26"/>
          <w:szCs w:val="26"/>
        </w:rPr>
        <w:t>52:18:0060239:30</w:t>
      </w:r>
      <w:r w:rsidRPr="008C2487">
        <w:rPr>
          <w:b/>
          <w:sz w:val="26"/>
          <w:szCs w:val="26"/>
        </w:rPr>
        <w:t xml:space="preserve">, площадь </w:t>
      </w:r>
      <w:r w:rsidRPr="008C2487">
        <w:rPr>
          <w:b/>
          <w:sz w:val="26"/>
          <w:szCs w:val="26"/>
        </w:rPr>
        <w:br/>
      </w:r>
      <w:r w:rsidRPr="003F5A1C">
        <w:rPr>
          <w:b/>
          <w:sz w:val="26"/>
          <w:szCs w:val="26"/>
        </w:rPr>
        <w:t>777</w:t>
      </w:r>
      <w:r>
        <w:rPr>
          <w:b/>
          <w:sz w:val="26"/>
          <w:szCs w:val="26"/>
        </w:rPr>
        <w:t>,0</w:t>
      </w:r>
      <w:r w:rsidRPr="003F5A1C">
        <w:rPr>
          <w:b/>
          <w:sz w:val="26"/>
          <w:szCs w:val="26"/>
        </w:rPr>
        <w:t xml:space="preserve"> </w:t>
      </w:r>
      <w:r w:rsidRPr="008C2487">
        <w:rPr>
          <w:b/>
          <w:sz w:val="26"/>
          <w:szCs w:val="26"/>
        </w:rPr>
        <w:t>кв</w:t>
      </w:r>
      <w:proofErr w:type="gramStart"/>
      <w:r w:rsidRPr="008C2487">
        <w:rPr>
          <w:b/>
          <w:sz w:val="26"/>
          <w:szCs w:val="26"/>
        </w:rPr>
        <w:t>.м</w:t>
      </w:r>
      <w:proofErr w:type="gramEnd"/>
      <w:r w:rsidRPr="008C2487">
        <w:rPr>
          <w:b/>
          <w:sz w:val="26"/>
          <w:szCs w:val="26"/>
        </w:rPr>
        <w:t xml:space="preserve">, категория земель: земли населенных пунктов, виды разрешенного использования: </w:t>
      </w:r>
      <w:r>
        <w:rPr>
          <w:b/>
          <w:sz w:val="26"/>
          <w:szCs w:val="26"/>
        </w:rPr>
        <w:t>под нежилое здание с прилегающей территорией</w:t>
      </w:r>
      <w:r w:rsidRPr="008C2487">
        <w:rPr>
          <w:b/>
          <w:sz w:val="26"/>
          <w:szCs w:val="26"/>
        </w:rPr>
        <w:t>.</w:t>
      </w:r>
      <w:r w:rsidRPr="001031AC">
        <w:rPr>
          <w:b/>
          <w:sz w:val="26"/>
          <w:szCs w:val="26"/>
        </w:rPr>
        <w:t xml:space="preserve"> </w:t>
      </w:r>
    </w:p>
    <w:p w:rsidR="00274637" w:rsidRDefault="00274637" w:rsidP="00274637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Стоимость земельного участка в размере 4 374 510 (ч</w:t>
      </w:r>
      <w:r w:rsidRPr="00D77532">
        <w:rPr>
          <w:b/>
          <w:sz w:val="26"/>
          <w:szCs w:val="26"/>
        </w:rPr>
        <w:t>етыре миллиона триста семьдесят четыре тысячи пятьсот десять</w:t>
      </w:r>
      <w:r>
        <w:rPr>
          <w:b/>
          <w:sz w:val="26"/>
          <w:szCs w:val="26"/>
        </w:rPr>
        <w:t xml:space="preserve">) рублей оплачивается единовременным платежом победителем торгов </w:t>
      </w:r>
      <w:r w:rsidRPr="00D77532">
        <w:rPr>
          <w:b/>
          <w:sz w:val="26"/>
          <w:szCs w:val="26"/>
        </w:rPr>
        <w:t xml:space="preserve">либо лицом, признанным единственным участником </w:t>
      </w:r>
      <w:r>
        <w:rPr>
          <w:b/>
          <w:sz w:val="26"/>
          <w:szCs w:val="26"/>
        </w:rPr>
        <w:t>торгов</w:t>
      </w:r>
      <w:r w:rsidRPr="00D77532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по договору купли-продажи муниципального имущества в течение 15 календарных дней </w:t>
      </w:r>
      <w:proofErr w:type="gramStart"/>
      <w:r>
        <w:rPr>
          <w:b/>
          <w:sz w:val="26"/>
          <w:szCs w:val="26"/>
        </w:rPr>
        <w:t>с даты заключения</w:t>
      </w:r>
      <w:proofErr w:type="gramEnd"/>
      <w:r>
        <w:rPr>
          <w:b/>
          <w:sz w:val="26"/>
          <w:szCs w:val="26"/>
        </w:rPr>
        <w:t xml:space="preserve"> договора купли-продажи.</w:t>
      </w:r>
    </w:p>
    <w:p w:rsidR="00274637" w:rsidRPr="008C2487" w:rsidRDefault="00274637" w:rsidP="00274637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8C2487">
        <w:rPr>
          <w:b/>
          <w:sz w:val="26"/>
          <w:szCs w:val="26"/>
        </w:rPr>
        <w:t xml:space="preserve"> соответствии с Правилами землепользования и </w:t>
      </w:r>
      <w:proofErr w:type="gramStart"/>
      <w:r w:rsidRPr="008C2487">
        <w:rPr>
          <w:b/>
          <w:sz w:val="26"/>
          <w:szCs w:val="26"/>
        </w:rPr>
        <w:t>застройки города</w:t>
      </w:r>
      <w:proofErr w:type="gramEnd"/>
      <w:r w:rsidRPr="008C2487">
        <w:rPr>
          <w:b/>
          <w:sz w:val="26"/>
          <w:szCs w:val="26"/>
        </w:rPr>
        <w:t xml:space="preserve"> Нижнего Новгорода,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Новгорода»</w:t>
      </w:r>
      <w:r>
        <w:rPr>
          <w:b/>
          <w:sz w:val="26"/>
          <w:szCs w:val="26"/>
        </w:rPr>
        <w:t>,</w:t>
      </w:r>
      <w:r w:rsidRPr="008C2487">
        <w:rPr>
          <w:b/>
          <w:sz w:val="26"/>
          <w:szCs w:val="26"/>
        </w:rPr>
        <w:t xml:space="preserve"> земельный участок расположен в границах территориальной зоны ТЖи-2 (зона индивидуальной среднеплотной жилой застройки).</w:t>
      </w:r>
    </w:p>
    <w:p w:rsidR="00274637" w:rsidRPr="008C2487" w:rsidRDefault="00274637" w:rsidP="00274637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Земельный участок расположен в границах проекта планировки и межевания территории в границах улиц Родионова, Казанский съезд, </w:t>
      </w:r>
      <w:proofErr w:type="spellStart"/>
      <w:r>
        <w:rPr>
          <w:b/>
          <w:sz w:val="26"/>
          <w:szCs w:val="26"/>
        </w:rPr>
        <w:t>Лысогорская</w:t>
      </w:r>
      <w:proofErr w:type="spellEnd"/>
      <w:r>
        <w:rPr>
          <w:b/>
          <w:sz w:val="26"/>
          <w:szCs w:val="26"/>
        </w:rPr>
        <w:t>, включая полуостров Печерские пески, в Нижегородском районе города Нижнего Новгорода, утвержденного постановлением администрации города Нижнего Новгорода № 2849 от 20.06.2008 (с изменениями).</w:t>
      </w:r>
    </w:p>
    <w:p w:rsidR="00E06B6A" w:rsidRDefault="00E06B6A" w:rsidP="00274637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274637" w:rsidRPr="007B0683" w:rsidRDefault="00610B59" w:rsidP="00274637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По лоту </w:t>
      </w:r>
      <w:r w:rsidR="00E06B6A" w:rsidRPr="00785754">
        <w:rPr>
          <w:b/>
          <w:sz w:val="26"/>
          <w:szCs w:val="26"/>
          <w:u w:val="single"/>
        </w:rPr>
        <w:t>№</w:t>
      </w:r>
      <w:r w:rsidR="00E06B6A">
        <w:rPr>
          <w:b/>
          <w:sz w:val="26"/>
          <w:szCs w:val="26"/>
          <w:u w:val="single"/>
        </w:rPr>
        <w:t xml:space="preserve"> </w:t>
      </w:r>
      <w:r w:rsidR="00E06B6A" w:rsidRPr="00E06B6A">
        <w:rPr>
          <w:b/>
          <w:sz w:val="26"/>
          <w:szCs w:val="26"/>
          <w:u w:val="single"/>
        </w:rPr>
        <w:t>1</w:t>
      </w:r>
      <w:r w:rsidR="00E06B6A">
        <w:rPr>
          <w:b/>
          <w:sz w:val="26"/>
          <w:szCs w:val="26"/>
        </w:rPr>
        <w:t>:</w:t>
      </w:r>
      <w:r w:rsidR="00E06B6A" w:rsidRPr="00E06B6A">
        <w:rPr>
          <w:b/>
          <w:sz w:val="26"/>
          <w:szCs w:val="26"/>
        </w:rPr>
        <w:t xml:space="preserve"> у</w:t>
      </w:r>
      <w:r w:rsidR="00274637" w:rsidRPr="008C2487">
        <w:rPr>
          <w:b/>
          <w:sz w:val="26"/>
          <w:szCs w:val="26"/>
        </w:rPr>
        <w:t>словием договора купли-продажи объекта является обязательство покупателя при использовании земельного участка 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регламентами.</w:t>
      </w:r>
    </w:p>
    <w:p w:rsidR="00274637" w:rsidRPr="00054885" w:rsidRDefault="00274637" w:rsidP="002551B9">
      <w:pPr>
        <w:tabs>
          <w:tab w:val="num" w:pos="0"/>
        </w:tabs>
        <w:ind w:firstLine="567"/>
        <w:jc w:val="both"/>
        <w:rPr>
          <w:b/>
          <w:sz w:val="14"/>
          <w:szCs w:val="26"/>
          <w:u w:val="single"/>
        </w:rPr>
      </w:pPr>
    </w:p>
    <w:p w:rsidR="002551B9" w:rsidRPr="00794338" w:rsidRDefault="002551B9" w:rsidP="002551B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785754">
        <w:rPr>
          <w:b/>
          <w:sz w:val="26"/>
          <w:szCs w:val="26"/>
          <w:u w:val="single"/>
        </w:rPr>
        <w:t xml:space="preserve">По лотам №№ </w:t>
      </w:r>
      <w:r w:rsidR="00785754">
        <w:rPr>
          <w:b/>
          <w:sz w:val="26"/>
          <w:szCs w:val="26"/>
          <w:u w:val="single"/>
        </w:rPr>
        <w:t>3-6</w:t>
      </w:r>
      <w:r w:rsidRPr="00794338">
        <w:rPr>
          <w:b/>
          <w:sz w:val="26"/>
          <w:szCs w:val="26"/>
          <w:u w:val="single"/>
        </w:rPr>
        <w:t>:</w:t>
      </w:r>
      <w:r w:rsidRPr="00794338">
        <w:rPr>
          <w:b/>
          <w:sz w:val="26"/>
          <w:szCs w:val="26"/>
        </w:rPr>
        <w:t xml:space="preserve"> в соответствии со ст.42 Федерального закона от 13.07.2015 № 218-ФЗ «О государственной регистрации недвижимости» сделка по отчуждению долей в праве общей долевой собственности на недвижимое имущество подлежит нотариальному удостоверению.</w:t>
      </w:r>
    </w:p>
    <w:p w:rsidR="002551B9" w:rsidRDefault="002551B9" w:rsidP="002551B9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  <w:proofErr w:type="gramStart"/>
      <w:r w:rsidRPr="00794338">
        <w:rPr>
          <w:b/>
          <w:sz w:val="26"/>
          <w:szCs w:val="26"/>
        </w:rPr>
        <w:t>На основании ст. ст. 209, 246, 250 Гражданского Кодекса РФ, Федерального Закона от 21.12.2001 года № 178-ФЗ «О приватизации государственного и муниципального имущества» объект продажи по стоимости, сложившейся на торгах, либо по начальной цене продажи в случае, если заявку на участие в аукционе подало только одно лицо, признанное единственным участником аукциона, будет предложен для выкупа в собственность сособственнику объекта.</w:t>
      </w:r>
      <w:proofErr w:type="gramEnd"/>
      <w:r w:rsidRPr="00794338">
        <w:rPr>
          <w:b/>
          <w:sz w:val="26"/>
          <w:szCs w:val="26"/>
        </w:rPr>
        <w:t xml:space="preserve"> В случае отказа сособственника от подписания договора купли-продажи, он утрачивает преимущественное право приобретения объекта продажи по данной стоимости, договор купли-продажи будет заключен с победителем торгов по данному лоту либо лицом, признанным единственным участником аукциона.</w:t>
      </w:r>
    </w:p>
    <w:p w:rsidR="002551B9" w:rsidRPr="00054885" w:rsidRDefault="002551B9" w:rsidP="005A1FFC">
      <w:pPr>
        <w:tabs>
          <w:tab w:val="num" w:pos="0"/>
        </w:tabs>
        <w:ind w:firstLine="567"/>
        <w:jc w:val="both"/>
        <w:rPr>
          <w:b/>
          <w:sz w:val="14"/>
          <w:szCs w:val="26"/>
          <w:u w:val="single"/>
        </w:rPr>
      </w:pPr>
    </w:p>
    <w:p w:rsidR="005A1FFC" w:rsidRPr="008B7EA2" w:rsidRDefault="00913900" w:rsidP="005A1FFC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785754">
        <w:rPr>
          <w:b/>
          <w:sz w:val="26"/>
          <w:szCs w:val="26"/>
          <w:u w:val="single"/>
        </w:rPr>
        <w:t>По лотам</w:t>
      </w:r>
      <w:r w:rsidR="005A1FFC" w:rsidRPr="00913900">
        <w:rPr>
          <w:b/>
          <w:sz w:val="26"/>
          <w:szCs w:val="26"/>
          <w:u w:val="single"/>
        </w:rPr>
        <w:t xml:space="preserve"> №</w:t>
      </w:r>
      <w:r w:rsidRPr="00913900">
        <w:rPr>
          <w:b/>
          <w:sz w:val="26"/>
          <w:szCs w:val="26"/>
          <w:u w:val="single"/>
        </w:rPr>
        <w:t>№</w:t>
      </w:r>
      <w:r w:rsidR="005A1FFC" w:rsidRPr="00913900">
        <w:rPr>
          <w:b/>
          <w:sz w:val="26"/>
          <w:szCs w:val="26"/>
          <w:u w:val="single"/>
        </w:rPr>
        <w:t xml:space="preserve"> </w:t>
      </w:r>
      <w:r w:rsidR="00785754">
        <w:rPr>
          <w:b/>
          <w:sz w:val="26"/>
          <w:szCs w:val="26"/>
          <w:u w:val="single"/>
        </w:rPr>
        <w:t>2-5</w:t>
      </w:r>
      <w:r w:rsidR="005A1FFC" w:rsidRPr="00913900">
        <w:rPr>
          <w:b/>
          <w:sz w:val="26"/>
          <w:szCs w:val="26"/>
          <w:u w:val="single"/>
        </w:rPr>
        <w:t>:</w:t>
      </w:r>
      <w:r w:rsidR="005A1FFC" w:rsidRPr="008C2487">
        <w:rPr>
          <w:b/>
          <w:sz w:val="26"/>
          <w:szCs w:val="26"/>
        </w:rPr>
        <w:t xml:space="preserve"> 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="005A1FFC" w:rsidRPr="008C2487">
        <w:rPr>
          <w:b/>
          <w:sz w:val="26"/>
          <w:szCs w:val="26"/>
        </w:rPr>
        <w:t>общедомовых</w:t>
      </w:r>
      <w:proofErr w:type="spellEnd"/>
      <w:r w:rsidR="005A1FFC" w:rsidRPr="008C2487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5A1FFC" w:rsidRPr="00054885" w:rsidRDefault="005A1FFC" w:rsidP="005A1FFC">
      <w:pPr>
        <w:ind w:left="426" w:hanging="426"/>
        <w:jc w:val="both"/>
        <w:rPr>
          <w:rFonts w:eastAsia="Calibri"/>
          <w:b/>
          <w:sz w:val="14"/>
          <w:szCs w:val="26"/>
        </w:rPr>
      </w:pPr>
    </w:p>
    <w:p w:rsidR="00054885" w:rsidRDefault="00054885" w:rsidP="00054885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 лоту № 6</w:t>
      </w:r>
      <w:r w:rsidRPr="0005322C">
        <w:rPr>
          <w:b/>
          <w:sz w:val="26"/>
          <w:szCs w:val="26"/>
          <w:u w:val="single"/>
        </w:rPr>
        <w:t>:</w:t>
      </w:r>
      <w:r w:rsidRPr="0005322C">
        <w:rPr>
          <w:b/>
          <w:sz w:val="26"/>
          <w:szCs w:val="26"/>
        </w:rPr>
        <w:t xml:space="preserve"> обязательным условием приватизации является сохранение коммунально-бытового назначения имущества в течение 5 лет со дня перехода прав.</w:t>
      </w:r>
    </w:p>
    <w:p w:rsidR="00054885" w:rsidRPr="00054885" w:rsidRDefault="00054885" w:rsidP="005A1FFC">
      <w:pPr>
        <w:ind w:left="426" w:hanging="426"/>
        <w:jc w:val="both"/>
        <w:rPr>
          <w:rFonts w:eastAsia="Calibri"/>
          <w:b/>
          <w:sz w:val="16"/>
          <w:szCs w:val="26"/>
        </w:rPr>
      </w:pPr>
    </w:p>
    <w:p w:rsidR="00274637" w:rsidRPr="008C2487" w:rsidRDefault="00274637" w:rsidP="00274637">
      <w:pPr>
        <w:pStyle w:val="a3"/>
        <w:rPr>
          <w:sz w:val="26"/>
          <w:szCs w:val="26"/>
        </w:rPr>
      </w:pPr>
      <w:r w:rsidRPr="00515A62">
        <w:rPr>
          <w:sz w:val="26"/>
          <w:szCs w:val="26"/>
          <w:u w:val="single"/>
        </w:rPr>
        <w:t xml:space="preserve">По лоту № </w:t>
      </w:r>
      <w:r>
        <w:rPr>
          <w:sz w:val="26"/>
          <w:szCs w:val="26"/>
          <w:u w:val="single"/>
        </w:rPr>
        <w:t>1</w:t>
      </w:r>
      <w:r w:rsidRPr="00515A62">
        <w:rPr>
          <w:sz w:val="26"/>
          <w:szCs w:val="26"/>
        </w:rPr>
        <w:t xml:space="preserve"> </w:t>
      </w:r>
      <w:r w:rsidRPr="008C2487">
        <w:rPr>
          <w:sz w:val="26"/>
          <w:szCs w:val="26"/>
        </w:rPr>
        <w:t>решение об условиях приватизации принято решением городской Думы города Нижнего Новгорода от 16.12.2020 № 81 и постановлением администрации города Нижнего Новгорода от 16.03.2021 № 1018.</w:t>
      </w:r>
    </w:p>
    <w:p w:rsidR="007D41D8" w:rsidRDefault="00274637" w:rsidP="00274637">
      <w:pPr>
        <w:tabs>
          <w:tab w:val="num" w:pos="0"/>
        </w:tabs>
        <w:jc w:val="both"/>
        <w:rPr>
          <w:b/>
          <w:sz w:val="26"/>
          <w:szCs w:val="26"/>
          <w:u w:val="single"/>
        </w:rPr>
      </w:pPr>
      <w:r>
        <w:rPr>
          <w:color w:val="000000"/>
          <w:sz w:val="26"/>
          <w:szCs w:val="26"/>
        </w:rPr>
        <w:lastRenderedPageBreak/>
        <w:t xml:space="preserve">Аукционы </w:t>
      </w:r>
      <w:r>
        <w:rPr>
          <w:color w:val="000000"/>
          <w:sz w:val="26"/>
          <w:szCs w:val="26"/>
          <w:lang w:bidi="ru-RU"/>
        </w:rPr>
        <w:t>от 07.12.2021 № 10596</w:t>
      </w:r>
      <w:r>
        <w:rPr>
          <w:color w:val="000000"/>
          <w:sz w:val="26"/>
          <w:szCs w:val="26"/>
        </w:rPr>
        <w:t xml:space="preserve">, от 19.01.2022 № 10749 по продаже не состоялись </w:t>
      </w:r>
      <w:r w:rsidRPr="008C2487">
        <w:rPr>
          <w:color w:val="000000"/>
          <w:sz w:val="26"/>
          <w:szCs w:val="26"/>
          <w:lang w:bidi="ru-RU"/>
        </w:rPr>
        <w:t>в связи с отсутствием заявок</w:t>
      </w:r>
      <w:r>
        <w:rPr>
          <w:color w:val="000000"/>
          <w:sz w:val="26"/>
          <w:szCs w:val="26"/>
          <w:lang w:bidi="ru-RU"/>
        </w:rPr>
        <w:t xml:space="preserve">, от 14.11.2022 № 5252286 </w:t>
      </w:r>
      <w:r>
        <w:rPr>
          <w:sz w:val="26"/>
          <w:szCs w:val="26"/>
        </w:rPr>
        <w:t>по продаже не состоялся в связи тем, что не было подано ни одной заявки на участие либо ни один из претендентов не признан участником.</w:t>
      </w:r>
    </w:p>
    <w:p w:rsidR="00274637" w:rsidRDefault="00274637" w:rsidP="00337E40">
      <w:pPr>
        <w:tabs>
          <w:tab w:val="num" w:pos="0"/>
        </w:tabs>
        <w:jc w:val="both"/>
        <w:rPr>
          <w:rFonts w:eastAsia="Calibri"/>
          <w:b/>
          <w:sz w:val="26"/>
          <w:szCs w:val="26"/>
        </w:rPr>
      </w:pPr>
    </w:p>
    <w:p w:rsidR="00913900" w:rsidRDefault="00913900" w:rsidP="00913900">
      <w:pPr>
        <w:pStyle w:val="a3"/>
        <w:rPr>
          <w:color w:val="000000" w:themeColor="text1"/>
          <w:sz w:val="26"/>
          <w:szCs w:val="26"/>
        </w:rPr>
      </w:pPr>
      <w:r w:rsidRPr="00726E13">
        <w:rPr>
          <w:color w:val="000000" w:themeColor="text1"/>
          <w:sz w:val="26"/>
          <w:szCs w:val="26"/>
          <w:u w:val="single"/>
        </w:rPr>
        <w:t>По лоту № 2</w:t>
      </w:r>
      <w:r w:rsidRPr="00726E13">
        <w:rPr>
          <w:color w:val="000000" w:themeColor="text1"/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от </w:t>
      </w:r>
      <w:r w:rsidR="00A11F5C">
        <w:rPr>
          <w:color w:val="000000" w:themeColor="text1"/>
          <w:sz w:val="26"/>
          <w:szCs w:val="26"/>
        </w:rPr>
        <w:t>17.02.2021 № 21 и постановлением</w:t>
      </w:r>
      <w:r w:rsidRPr="00726E13">
        <w:rPr>
          <w:color w:val="000000" w:themeColor="text1"/>
          <w:sz w:val="26"/>
          <w:szCs w:val="26"/>
        </w:rPr>
        <w:t xml:space="preserve"> администрации города Нижнего Новгорода от 16.03.202</w:t>
      </w:r>
      <w:r>
        <w:rPr>
          <w:color w:val="000000" w:themeColor="text1"/>
          <w:sz w:val="26"/>
          <w:szCs w:val="26"/>
        </w:rPr>
        <w:t>1 № 997.</w:t>
      </w:r>
    </w:p>
    <w:p w:rsidR="00A11F5C" w:rsidRDefault="00A11F5C" w:rsidP="00913900">
      <w:pPr>
        <w:pStyle w:val="a3"/>
        <w:rPr>
          <w:color w:val="000000" w:themeColor="text1"/>
          <w:sz w:val="26"/>
          <w:szCs w:val="26"/>
        </w:rPr>
      </w:pPr>
      <w:r w:rsidRPr="00726E13">
        <w:rPr>
          <w:color w:val="000000" w:themeColor="text1"/>
          <w:sz w:val="26"/>
          <w:szCs w:val="26"/>
        </w:rPr>
        <w:t>Продажи посредст</w:t>
      </w:r>
      <w:r>
        <w:rPr>
          <w:color w:val="000000" w:themeColor="text1"/>
          <w:sz w:val="26"/>
          <w:szCs w:val="26"/>
        </w:rPr>
        <w:t>вом публичного предложения от 17.03</w:t>
      </w:r>
      <w:r w:rsidRPr="00726E13">
        <w:rPr>
          <w:color w:val="000000" w:themeColor="text1"/>
          <w:sz w:val="26"/>
          <w:szCs w:val="26"/>
        </w:rPr>
        <w:t>.202</w:t>
      </w:r>
      <w:r>
        <w:rPr>
          <w:color w:val="000000" w:themeColor="text1"/>
          <w:sz w:val="26"/>
          <w:szCs w:val="26"/>
        </w:rPr>
        <w:t>2</w:t>
      </w:r>
      <w:r w:rsidRPr="00726E13">
        <w:rPr>
          <w:color w:val="000000" w:themeColor="text1"/>
          <w:sz w:val="26"/>
          <w:szCs w:val="26"/>
        </w:rPr>
        <w:t xml:space="preserve"> № </w:t>
      </w:r>
      <w:r>
        <w:rPr>
          <w:color w:val="000000" w:themeColor="text1"/>
          <w:sz w:val="26"/>
          <w:szCs w:val="26"/>
        </w:rPr>
        <w:t>5222789, от 28.04</w:t>
      </w:r>
      <w:r w:rsidRPr="00726E13">
        <w:rPr>
          <w:color w:val="000000" w:themeColor="text1"/>
          <w:sz w:val="26"/>
          <w:szCs w:val="26"/>
        </w:rPr>
        <w:t>.202</w:t>
      </w:r>
      <w:r>
        <w:rPr>
          <w:color w:val="000000" w:themeColor="text1"/>
          <w:sz w:val="26"/>
          <w:szCs w:val="26"/>
        </w:rPr>
        <w:t>2</w:t>
      </w:r>
      <w:r w:rsidRPr="00726E13">
        <w:rPr>
          <w:color w:val="000000" w:themeColor="text1"/>
          <w:sz w:val="26"/>
          <w:szCs w:val="26"/>
        </w:rPr>
        <w:t xml:space="preserve"> № </w:t>
      </w:r>
      <w:r>
        <w:rPr>
          <w:color w:val="000000" w:themeColor="text1"/>
          <w:sz w:val="26"/>
          <w:szCs w:val="26"/>
        </w:rPr>
        <w:t>5227807</w:t>
      </w:r>
      <w:r w:rsidRPr="00726E13">
        <w:rPr>
          <w:color w:val="000000" w:themeColor="text1"/>
          <w:sz w:val="26"/>
          <w:szCs w:val="26"/>
        </w:rPr>
        <w:t xml:space="preserve"> не состоялись </w:t>
      </w:r>
      <w:r>
        <w:rPr>
          <w:sz w:val="26"/>
          <w:szCs w:val="26"/>
        </w:rPr>
        <w:t xml:space="preserve">в связи с тем, что </w:t>
      </w:r>
      <w:r>
        <w:rPr>
          <w:color w:val="000000"/>
          <w:sz w:val="27"/>
          <w:szCs w:val="27"/>
        </w:rPr>
        <w:t>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</w:t>
      </w:r>
      <w:r>
        <w:rPr>
          <w:sz w:val="26"/>
          <w:szCs w:val="26"/>
        </w:rPr>
        <w:t>.</w:t>
      </w:r>
    </w:p>
    <w:p w:rsidR="00913900" w:rsidRPr="004B263F" w:rsidRDefault="00913900" w:rsidP="00913900">
      <w:pPr>
        <w:pStyle w:val="a3"/>
        <w:rPr>
          <w:color w:val="000000" w:themeColor="text1"/>
          <w:sz w:val="26"/>
          <w:szCs w:val="26"/>
        </w:rPr>
      </w:pPr>
      <w:r w:rsidRPr="00726E13">
        <w:rPr>
          <w:color w:val="000000" w:themeColor="text1"/>
          <w:sz w:val="26"/>
          <w:szCs w:val="26"/>
        </w:rPr>
        <w:t xml:space="preserve">Аукционы </w:t>
      </w:r>
      <w:r>
        <w:rPr>
          <w:color w:val="000000" w:themeColor="text1"/>
          <w:sz w:val="26"/>
          <w:szCs w:val="26"/>
        </w:rPr>
        <w:t>от 12.01.2022 № 10708</w:t>
      </w:r>
      <w:r w:rsidR="00A11F5C">
        <w:rPr>
          <w:color w:val="000000" w:themeColor="text1"/>
          <w:sz w:val="26"/>
          <w:szCs w:val="26"/>
        </w:rPr>
        <w:t xml:space="preserve"> по продаже не состоялся в связи с отсутствием заявок, от 11.11.2022 № 5251873 </w:t>
      </w:r>
      <w:r w:rsidR="00A11F5C">
        <w:rPr>
          <w:sz w:val="26"/>
          <w:szCs w:val="26"/>
        </w:rPr>
        <w:t>по продаже не состоялся в связи тем, что не было подано ни одной заявки на участие либо ни один из претендентов не признан участником.</w:t>
      </w:r>
    </w:p>
    <w:p w:rsidR="00A11F5C" w:rsidRDefault="00A11F5C" w:rsidP="00913900">
      <w:pPr>
        <w:tabs>
          <w:tab w:val="num" w:pos="0"/>
        </w:tabs>
        <w:jc w:val="both"/>
        <w:rPr>
          <w:color w:val="000000" w:themeColor="text1"/>
          <w:sz w:val="26"/>
          <w:szCs w:val="26"/>
        </w:rPr>
      </w:pPr>
    </w:p>
    <w:p w:rsidR="005417DF" w:rsidRDefault="005417DF" w:rsidP="005417DF">
      <w:pPr>
        <w:pStyle w:val="a3"/>
        <w:rPr>
          <w:color w:val="000000" w:themeColor="text1"/>
          <w:sz w:val="26"/>
          <w:szCs w:val="26"/>
        </w:rPr>
      </w:pPr>
      <w:r w:rsidRPr="00726E13">
        <w:rPr>
          <w:color w:val="000000" w:themeColor="text1"/>
          <w:sz w:val="26"/>
          <w:szCs w:val="26"/>
          <w:u w:val="single"/>
        </w:rPr>
        <w:t xml:space="preserve">По лотам №№ </w:t>
      </w:r>
      <w:r>
        <w:rPr>
          <w:color w:val="000000" w:themeColor="text1"/>
          <w:sz w:val="26"/>
          <w:szCs w:val="26"/>
          <w:u w:val="single"/>
        </w:rPr>
        <w:t>3</w:t>
      </w:r>
      <w:r w:rsidR="00F1443E">
        <w:rPr>
          <w:color w:val="000000" w:themeColor="text1"/>
          <w:sz w:val="26"/>
          <w:szCs w:val="26"/>
          <w:u w:val="single"/>
        </w:rPr>
        <w:t>,</w:t>
      </w:r>
      <w:r>
        <w:rPr>
          <w:color w:val="000000" w:themeColor="text1"/>
          <w:sz w:val="26"/>
          <w:szCs w:val="26"/>
          <w:u w:val="single"/>
        </w:rPr>
        <w:t>4</w:t>
      </w:r>
      <w:r w:rsidRPr="00DA58C6">
        <w:rPr>
          <w:color w:val="000000" w:themeColor="text1"/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от 16.1</w:t>
      </w:r>
      <w:r>
        <w:rPr>
          <w:color w:val="000000" w:themeColor="text1"/>
          <w:sz w:val="26"/>
          <w:szCs w:val="26"/>
        </w:rPr>
        <w:t>2.2020 № 81 и постановлением</w:t>
      </w:r>
      <w:r w:rsidRPr="00DA58C6">
        <w:rPr>
          <w:color w:val="000000" w:themeColor="text1"/>
          <w:sz w:val="26"/>
          <w:szCs w:val="26"/>
        </w:rPr>
        <w:t xml:space="preserve"> администрации города Нижнего Новгорода от 12.02.2021 № 503</w:t>
      </w:r>
      <w:r>
        <w:rPr>
          <w:color w:val="000000" w:themeColor="text1"/>
          <w:sz w:val="26"/>
          <w:szCs w:val="26"/>
        </w:rPr>
        <w:t>.</w:t>
      </w:r>
    </w:p>
    <w:p w:rsidR="00A11F5C" w:rsidRDefault="005417DF" w:rsidP="005417DF">
      <w:pPr>
        <w:pStyle w:val="a3"/>
        <w:rPr>
          <w:color w:val="000000" w:themeColor="text1"/>
          <w:sz w:val="26"/>
          <w:szCs w:val="26"/>
        </w:rPr>
      </w:pPr>
      <w:r w:rsidRPr="00726E13">
        <w:rPr>
          <w:color w:val="000000" w:themeColor="text1"/>
          <w:sz w:val="26"/>
          <w:szCs w:val="26"/>
        </w:rPr>
        <w:t>Продажи посредст</w:t>
      </w:r>
      <w:r>
        <w:rPr>
          <w:color w:val="000000" w:themeColor="text1"/>
          <w:sz w:val="26"/>
          <w:szCs w:val="26"/>
        </w:rPr>
        <w:t>вом публичного предложения от 17.03</w:t>
      </w:r>
      <w:r w:rsidRPr="00726E13">
        <w:rPr>
          <w:color w:val="000000" w:themeColor="text1"/>
          <w:sz w:val="26"/>
          <w:szCs w:val="26"/>
        </w:rPr>
        <w:t>.202</w:t>
      </w:r>
      <w:r>
        <w:rPr>
          <w:color w:val="000000" w:themeColor="text1"/>
          <w:sz w:val="26"/>
          <w:szCs w:val="26"/>
        </w:rPr>
        <w:t>2</w:t>
      </w:r>
      <w:r w:rsidRPr="00726E13">
        <w:rPr>
          <w:color w:val="000000" w:themeColor="text1"/>
          <w:sz w:val="26"/>
          <w:szCs w:val="26"/>
        </w:rPr>
        <w:t xml:space="preserve"> № </w:t>
      </w:r>
      <w:r>
        <w:rPr>
          <w:color w:val="000000" w:themeColor="text1"/>
          <w:sz w:val="26"/>
          <w:szCs w:val="26"/>
        </w:rPr>
        <w:t>5222789, от 28.04</w:t>
      </w:r>
      <w:r w:rsidRPr="00726E13">
        <w:rPr>
          <w:color w:val="000000" w:themeColor="text1"/>
          <w:sz w:val="26"/>
          <w:szCs w:val="26"/>
        </w:rPr>
        <w:t>.202</w:t>
      </w:r>
      <w:r>
        <w:rPr>
          <w:color w:val="000000" w:themeColor="text1"/>
          <w:sz w:val="26"/>
          <w:szCs w:val="26"/>
        </w:rPr>
        <w:t>2</w:t>
      </w:r>
      <w:r w:rsidRPr="00726E13">
        <w:rPr>
          <w:color w:val="000000" w:themeColor="text1"/>
          <w:sz w:val="26"/>
          <w:szCs w:val="26"/>
        </w:rPr>
        <w:t xml:space="preserve"> № </w:t>
      </w:r>
      <w:r>
        <w:rPr>
          <w:color w:val="000000" w:themeColor="text1"/>
          <w:sz w:val="26"/>
          <w:szCs w:val="26"/>
        </w:rPr>
        <w:t>5227807</w:t>
      </w:r>
      <w:r w:rsidRPr="00726E13">
        <w:rPr>
          <w:color w:val="000000" w:themeColor="text1"/>
          <w:sz w:val="26"/>
          <w:szCs w:val="26"/>
        </w:rPr>
        <w:t xml:space="preserve"> не состоялись </w:t>
      </w:r>
      <w:r>
        <w:rPr>
          <w:sz w:val="26"/>
          <w:szCs w:val="26"/>
        </w:rPr>
        <w:t xml:space="preserve">в связи с тем, что </w:t>
      </w:r>
      <w:r>
        <w:rPr>
          <w:color w:val="000000"/>
          <w:sz w:val="27"/>
          <w:szCs w:val="27"/>
        </w:rPr>
        <w:t>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</w:t>
      </w:r>
      <w:r>
        <w:rPr>
          <w:sz w:val="26"/>
          <w:szCs w:val="26"/>
        </w:rPr>
        <w:t>.</w:t>
      </w:r>
    </w:p>
    <w:p w:rsidR="005417DF" w:rsidRDefault="005417DF" w:rsidP="005417DF">
      <w:pPr>
        <w:pStyle w:val="a3"/>
        <w:rPr>
          <w:color w:val="000000" w:themeColor="text1"/>
          <w:sz w:val="26"/>
          <w:szCs w:val="26"/>
        </w:rPr>
      </w:pPr>
      <w:r w:rsidRPr="00DA58C6">
        <w:rPr>
          <w:color w:val="000000" w:themeColor="text1"/>
          <w:sz w:val="26"/>
          <w:szCs w:val="26"/>
        </w:rPr>
        <w:t xml:space="preserve">Аукционы </w:t>
      </w:r>
      <w:r>
        <w:rPr>
          <w:color w:val="000000" w:themeColor="text1"/>
          <w:sz w:val="26"/>
          <w:szCs w:val="26"/>
        </w:rPr>
        <w:t>от 12.01.2022 № 10708 по продаже не состоял</w:t>
      </w:r>
      <w:r w:rsidRPr="00DA58C6">
        <w:rPr>
          <w:color w:val="000000" w:themeColor="text1"/>
          <w:sz w:val="26"/>
          <w:szCs w:val="26"/>
        </w:rPr>
        <w:t>с</w:t>
      </w:r>
      <w:r>
        <w:rPr>
          <w:color w:val="000000" w:themeColor="text1"/>
          <w:sz w:val="26"/>
          <w:szCs w:val="26"/>
        </w:rPr>
        <w:t xml:space="preserve">я в связи с отсутствием заявок, от 11.11.2022 № 5251873 </w:t>
      </w:r>
      <w:r>
        <w:rPr>
          <w:sz w:val="26"/>
          <w:szCs w:val="26"/>
        </w:rPr>
        <w:t>по продаже не состоялся в связи тем, что не было подано ни одной заявки на участие либо ни один из претендентов не признан участником.</w:t>
      </w:r>
    </w:p>
    <w:p w:rsidR="00274637" w:rsidRDefault="00274637" w:rsidP="00337E40">
      <w:pPr>
        <w:tabs>
          <w:tab w:val="num" w:pos="0"/>
        </w:tabs>
        <w:jc w:val="both"/>
        <w:rPr>
          <w:rFonts w:eastAsia="Calibri"/>
          <w:b/>
          <w:sz w:val="26"/>
          <w:szCs w:val="26"/>
        </w:rPr>
      </w:pPr>
    </w:p>
    <w:p w:rsidR="00F1443E" w:rsidRPr="008C2487" w:rsidRDefault="00F1443E" w:rsidP="00F1443E">
      <w:pPr>
        <w:pStyle w:val="a3"/>
        <w:rPr>
          <w:sz w:val="26"/>
          <w:szCs w:val="26"/>
        </w:rPr>
      </w:pPr>
      <w:r>
        <w:rPr>
          <w:sz w:val="26"/>
          <w:szCs w:val="26"/>
          <w:u w:val="single"/>
        </w:rPr>
        <w:t>По лотам</w:t>
      </w:r>
      <w:r w:rsidRPr="00515A62">
        <w:rPr>
          <w:sz w:val="26"/>
          <w:szCs w:val="26"/>
          <w:u w:val="single"/>
        </w:rPr>
        <w:t xml:space="preserve"> №</w:t>
      </w:r>
      <w:r>
        <w:rPr>
          <w:sz w:val="26"/>
          <w:szCs w:val="26"/>
          <w:u w:val="single"/>
        </w:rPr>
        <w:t>№</w:t>
      </w:r>
      <w:r w:rsidRPr="00515A62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5,6</w:t>
      </w:r>
      <w:r w:rsidRPr="00515A62">
        <w:rPr>
          <w:sz w:val="26"/>
          <w:szCs w:val="26"/>
        </w:rPr>
        <w:t xml:space="preserve"> </w:t>
      </w:r>
      <w:r w:rsidRPr="008C2487">
        <w:rPr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24.11.2021 № 239</w:t>
      </w:r>
      <w:r w:rsidRPr="008C2487">
        <w:rPr>
          <w:sz w:val="26"/>
          <w:szCs w:val="26"/>
        </w:rPr>
        <w:t xml:space="preserve"> и постановлением администрации города Нижнего Новгорода от </w:t>
      </w:r>
      <w:r>
        <w:rPr>
          <w:sz w:val="26"/>
          <w:szCs w:val="26"/>
        </w:rPr>
        <w:t>23.12.2021 № 5894</w:t>
      </w:r>
      <w:r w:rsidRPr="008C2487">
        <w:rPr>
          <w:sz w:val="26"/>
          <w:szCs w:val="26"/>
        </w:rPr>
        <w:t>.</w:t>
      </w:r>
    </w:p>
    <w:p w:rsidR="005417DF" w:rsidRDefault="005417DF" w:rsidP="00337E40">
      <w:pPr>
        <w:tabs>
          <w:tab w:val="num" w:pos="0"/>
        </w:tabs>
        <w:jc w:val="both"/>
        <w:rPr>
          <w:rFonts w:eastAsia="Calibri"/>
          <w:b/>
          <w:sz w:val="26"/>
          <w:szCs w:val="26"/>
        </w:rPr>
      </w:pPr>
    </w:p>
    <w:p w:rsidR="00274637" w:rsidRDefault="00F1443E" w:rsidP="00337E40">
      <w:pPr>
        <w:tabs>
          <w:tab w:val="num" w:pos="0"/>
        </w:tabs>
        <w:jc w:val="both"/>
        <w:rPr>
          <w:rFonts w:eastAsia="Calibri"/>
          <w:b/>
          <w:sz w:val="26"/>
          <w:szCs w:val="26"/>
        </w:rPr>
      </w:pPr>
      <w:r w:rsidRPr="00515A62">
        <w:rPr>
          <w:sz w:val="26"/>
          <w:szCs w:val="26"/>
          <w:u w:val="single"/>
        </w:rPr>
        <w:t xml:space="preserve">По лоту № </w:t>
      </w:r>
      <w:r>
        <w:rPr>
          <w:sz w:val="26"/>
          <w:szCs w:val="26"/>
          <w:u w:val="single"/>
        </w:rPr>
        <w:t>7</w:t>
      </w:r>
      <w:r w:rsidRPr="00515A62">
        <w:rPr>
          <w:sz w:val="26"/>
          <w:szCs w:val="26"/>
        </w:rPr>
        <w:t xml:space="preserve"> </w:t>
      </w:r>
      <w:r w:rsidRPr="008C2487">
        <w:rPr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28.09.2022 № 173</w:t>
      </w:r>
      <w:r w:rsidRPr="008C2487">
        <w:rPr>
          <w:sz w:val="26"/>
          <w:szCs w:val="26"/>
        </w:rPr>
        <w:t xml:space="preserve"> и постановлением администрации города Нижнего Новгорода от </w:t>
      </w:r>
      <w:r>
        <w:rPr>
          <w:sz w:val="26"/>
          <w:szCs w:val="26"/>
        </w:rPr>
        <w:t>31.10.2022 № 5880</w:t>
      </w:r>
      <w:r w:rsidRPr="008C2487">
        <w:rPr>
          <w:sz w:val="26"/>
          <w:szCs w:val="26"/>
        </w:rPr>
        <w:t>.</w:t>
      </w:r>
    </w:p>
    <w:p w:rsidR="00274637" w:rsidRDefault="00274637" w:rsidP="00337E40">
      <w:pPr>
        <w:tabs>
          <w:tab w:val="num" w:pos="0"/>
        </w:tabs>
        <w:jc w:val="both"/>
        <w:rPr>
          <w:rFonts w:eastAsia="Calibri"/>
          <w:b/>
          <w:sz w:val="26"/>
          <w:szCs w:val="26"/>
        </w:rPr>
      </w:pPr>
    </w:p>
    <w:p w:rsidR="00FF6BBE" w:rsidRPr="00327291" w:rsidRDefault="00FF6BBE" w:rsidP="00337E40">
      <w:pPr>
        <w:tabs>
          <w:tab w:val="num" w:pos="0"/>
        </w:tabs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</w:t>
      </w:r>
      <w:r w:rsidRPr="00327291">
        <w:rPr>
          <w:rFonts w:eastAsia="Calibri"/>
          <w:sz w:val="26"/>
          <w:szCs w:val="26"/>
        </w:rPr>
        <w:t>аукционе –</w:t>
      </w:r>
      <w:r w:rsidR="00274637">
        <w:rPr>
          <w:rFonts w:eastAsia="Calibri"/>
          <w:sz w:val="26"/>
          <w:szCs w:val="26"/>
        </w:rPr>
        <w:t xml:space="preserve"> </w:t>
      </w:r>
      <w:r w:rsidR="008568A5">
        <w:rPr>
          <w:rFonts w:eastAsia="Calibri"/>
          <w:sz w:val="26"/>
          <w:szCs w:val="26"/>
        </w:rPr>
        <w:t>18</w:t>
      </w:r>
      <w:r w:rsidR="001E75B0">
        <w:rPr>
          <w:rFonts w:eastAsia="Calibri"/>
          <w:sz w:val="26"/>
          <w:szCs w:val="26"/>
        </w:rPr>
        <w:t>.11</w:t>
      </w:r>
      <w:r w:rsidR="00396DCF">
        <w:rPr>
          <w:rFonts w:eastAsia="Calibri"/>
          <w:sz w:val="26"/>
          <w:szCs w:val="26"/>
        </w:rPr>
        <w:t>.</w:t>
      </w:r>
      <w:r w:rsidR="00CE40F6" w:rsidRPr="00327291">
        <w:rPr>
          <w:rFonts w:eastAsia="Calibri"/>
          <w:sz w:val="26"/>
          <w:szCs w:val="26"/>
        </w:rPr>
        <w:t>202</w:t>
      </w:r>
      <w:r w:rsidR="00C3423B" w:rsidRPr="00327291">
        <w:rPr>
          <w:rFonts w:eastAsia="Calibri"/>
          <w:sz w:val="26"/>
          <w:szCs w:val="26"/>
        </w:rPr>
        <w:t>2</w:t>
      </w:r>
      <w:r w:rsidRPr="00327291">
        <w:rPr>
          <w:rFonts w:eastAsia="Calibri"/>
          <w:sz w:val="26"/>
          <w:szCs w:val="26"/>
        </w:rPr>
        <w:t xml:space="preserve"> в 15:00.</w:t>
      </w:r>
    </w:p>
    <w:p w:rsidR="00FF6BBE" w:rsidRPr="00327291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327291">
        <w:rPr>
          <w:rFonts w:eastAsia="Calibri"/>
          <w:b/>
          <w:sz w:val="26"/>
          <w:szCs w:val="26"/>
        </w:rPr>
        <w:t>Окончание приема заявок</w:t>
      </w:r>
      <w:r w:rsidRPr="00327291">
        <w:rPr>
          <w:rFonts w:eastAsia="Calibri"/>
          <w:sz w:val="26"/>
          <w:szCs w:val="26"/>
        </w:rPr>
        <w:t xml:space="preserve"> на участие в аукционе –</w:t>
      </w:r>
      <w:r w:rsidR="00274637">
        <w:rPr>
          <w:rFonts w:eastAsia="Calibri"/>
          <w:sz w:val="26"/>
          <w:szCs w:val="26"/>
        </w:rPr>
        <w:t xml:space="preserve"> </w:t>
      </w:r>
      <w:r w:rsidR="008568A5">
        <w:rPr>
          <w:rFonts w:eastAsia="Calibri"/>
          <w:sz w:val="26"/>
          <w:szCs w:val="26"/>
        </w:rPr>
        <w:t>14</w:t>
      </w:r>
      <w:r w:rsidR="001E75B0">
        <w:rPr>
          <w:rFonts w:eastAsia="Calibri"/>
          <w:sz w:val="26"/>
          <w:szCs w:val="26"/>
        </w:rPr>
        <w:t>.12</w:t>
      </w:r>
      <w:r w:rsidR="002F5390" w:rsidRPr="00327291">
        <w:rPr>
          <w:rFonts w:eastAsia="Calibri"/>
          <w:sz w:val="26"/>
          <w:szCs w:val="26"/>
        </w:rPr>
        <w:t>.</w:t>
      </w:r>
      <w:r w:rsidR="00CE40F6" w:rsidRPr="00327291">
        <w:rPr>
          <w:rFonts w:eastAsia="Calibri"/>
          <w:sz w:val="26"/>
          <w:szCs w:val="26"/>
        </w:rPr>
        <w:t>202</w:t>
      </w:r>
      <w:r w:rsidR="00D523B3" w:rsidRPr="00327291">
        <w:rPr>
          <w:rFonts w:eastAsia="Calibri"/>
          <w:sz w:val="26"/>
          <w:szCs w:val="26"/>
        </w:rPr>
        <w:t>2</w:t>
      </w:r>
      <w:r w:rsidR="009A15D1" w:rsidRPr="00327291">
        <w:rPr>
          <w:rFonts w:eastAsia="Calibri"/>
          <w:sz w:val="26"/>
          <w:szCs w:val="26"/>
        </w:rPr>
        <w:t xml:space="preserve"> </w:t>
      </w:r>
      <w:r w:rsidRPr="00327291">
        <w:rPr>
          <w:rFonts w:eastAsia="Calibri"/>
          <w:sz w:val="26"/>
          <w:szCs w:val="26"/>
        </w:rPr>
        <w:t>в 15:00.</w:t>
      </w:r>
    </w:p>
    <w:p w:rsidR="00FF6BBE" w:rsidRPr="00CB69FC" w:rsidRDefault="00FF6BBE" w:rsidP="00FF6BBE">
      <w:pPr>
        <w:pStyle w:val="a5"/>
        <w:ind w:firstLine="0"/>
        <w:rPr>
          <w:bCs/>
          <w:sz w:val="26"/>
          <w:szCs w:val="26"/>
        </w:rPr>
      </w:pPr>
      <w:r w:rsidRPr="00327291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327291">
        <w:rPr>
          <w:sz w:val="26"/>
          <w:szCs w:val="26"/>
        </w:rPr>
        <w:t xml:space="preserve"> –</w:t>
      </w:r>
      <w:r w:rsidR="00274637">
        <w:rPr>
          <w:sz w:val="26"/>
          <w:szCs w:val="26"/>
        </w:rPr>
        <w:t xml:space="preserve"> </w:t>
      </w:r>
      <w:r w:rsidR="006249ED">
        <w:rPr>
          <w:sz w:val="26"/>
          <w:szCs w:val="26"/>
        </w:rPr>
        <w:t>14</w:t>
      </w:r>
      <w:r w:rsidR="001E75B0">
        <w:rPr>
          <w:sz w:val="26"/>
          <w:szCs w:val="26"/>
        </w:rPr>
        <w:t>.12</w:t>
      </w:r>
      <w:r w:rsidR="00EA7F2F" w:rsidRPr="00327291">
        <w:rPr>
          <w:sz w:val="26"/>
          <w:szCs w:val="26"/>
        </w:rPr>
        <w:t>.</w:t>
      </w:r>
      <w:r w:rsidR="00DD7BAD" w:rsidRPr="00327291">
        <w:rPr>
          <w:rFonts w:eastAsia="Calibri"/>
          <w:sz w:val="26"/>
          <w:szCs w:val="26"/>
        </w:rPr>
        <w:t>202</w:t>
      </w:r>
      <w:r w:rsidR="00D523B3" w:rsidRPr="00327291">
        <w:rPr>
          <w:rFonts w:eastAsia="Calibri"/>
          <w:sz w:val="26"/>
          <w:szCs w:val="26"/>
        </w:rPr>
        <w:t>2</w:t>
      </w:r>
      <w:r w:rsidRPr="00327291">
        <w:rPr>
          <w:rFonts w:eastAsia="Calibri"/>
          <w:sz w:val="26"/>
          <w:szCs w:val="26"/>
        </w:rPr>
        <w:t xml:space="preserve"> </w:t>
      </w:r>
      <w:r w:rsidRPr="00327291">
        <w:rPr>
          <w:bCs/>
          <w:sz w:val="26"/>
          <w:szCs w:val="26"/>
        </w:rPr>
        <w:t>до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274637">
        <w:rPr>
          <w:rFonts w:eastAsia="Calibri"/>
          <w:sz w:val="26"/>
          <w:szCs w:val="26"/>
        </w:rPr>
        <w:t xml:space="preserve"> </w:t>
      </w:r>
      <w:r w:rsidR="008568A5">
        <w:rPr>
          <w:rFonts w:eastAsia="Calibri"/>
          <w:sz w:val="26"/>
          <w:szCs w:val="26"/>
        </w:rPr>
        <w:t>20</w:t>
      </w:r>
      <w:r w:rsidR="001E75B0">
        <w:rPr>
          <w:rFonts w:eastAsia="Calibri"/>
          <w:sz w:val="26"/>
          <w:szCs w:val="26"/>
        </w:rPr>
        <w:t>.12</w:t>
      </w:r>
      <w:r w:rsidR="009A15D1" w:rsidRPr="00CB69FC">
        <w:rPr>
          <w:rFonts w:eastAsia="Calibri"/>
          <w:sz w:val="26"/>
          <w:szCs w:val="26"/>
        </w:rPr>
        <w:t>.202</w:t>
      </w:r>
      <w:r w:rsidR="00CE40F6">
        <w:rPr>
          <w:rFonts w:eastAsia="Calibri"/>
          <w:sz w:val="26"/>
          <w:szCs w:val="26"/>
        </w:rPr>
        <w:t>2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FF6BBE" w:rsidRPr="00CB69FC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</w:t>
      </w:r>
      <w:r w:rsidRPr="002D0C4A">
        <w:rPr>
          <w:b/>
          <w:sz w:val="26"/>
          <w:szCs w:val="26"/>
        </w:rPr>
        <w:t>) –</w:t>
      </w:r>
      <w:r w:rsidR="00274637">
        <w:rPr>
          <w:b/>
          <w:sz w:val="26"/>
          <w:szCs w:val="26"/>
          <w:u w:val="single"/>
        </w:rPr>
        <w:t xml:space="preserve"> </w:t>
      </w:r>
      <w:r w:rsidR="008568A5">
        <w:rPr>
          <w:b/>
          <w:sz w:val="26"/>
          <w:szCs w:val="26"/>
          <w:u w:val="single"/>
        </w:rPr>
        <w:t>21</w:t>
      </w:r>
      <w:r w:rsidR="001E75B0">
        <w:rPr>
          <w:b/>
          <w:sz w:val="26"/>
          <w:szCs w:val="26"/>
          <w:u w:val="single"/>
        </w:rPr>
        <w:t>.12</w:t>
      </w:r>
      <w:r w:rsidR="00190B18" w:rsidRPr="002D0C4A">
        <w:rPr>
          <w:b/>
          <w:sz w:val="26"/>
          <w:szCs w:val="26"/>
          <w:u w:val="single"/>
        </w:rPr>
        <w:t>.</w:t>
      </w:r>
      <w:r w:rsidR="00CE40F6" w:rsidRPr="002D0C4A">
        <w:rPr>
          <w:b/>
          <w:sz w:val="26"/>
          <w:szCs w:val="26"/>
          <w:u w:val="single"/>
        </w:rPr>
        <w:t>2022</w:t>
      </w:r>
      <w:r w:rsidR="00935A97" w:rsidRPr="002D0C4A">
        <w:rPr>
          <w:b/>
          <w:sz w:val="26"/>
          <w:szCs w:val="26"/>
          <w:u w:val="single"/>
        </w:rPr>
        <w:t xml:space="preserve"> в </w:t>
      </w:r>
      <w:r w:rsidR="00CE40F6" w:rsidRPr="002D0C4A">
        <w:rPr>
          <w:b/>
          <w:sz w:val="26"/>
          <w:szCs w:val="26"/>
          <w:u w:val="single"/>
        </w:rPr>
        <w:t>09</w:t>
      </w:r>
      <w:r w:rsidRPr="002D0C4A">
        <w:rPr>
          <w:b/>
          <w:sz w:val="26"/>
          <w:szCs w:val="26"/>
          <w:u w:val="single"/>
        </w:rPr>
        <w:t>:30.</w:t>
      </w:r>
    </w:p>
    <w:p w:rsidR="00A05F64" w:rsidRPr="00FE2A2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F131D9" w:rsidRDefault="00F131D9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C97096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lastRenderedPageBreak/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BB6EC2" w:rsidRDefault="00BB6EC2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B12852" w:rsidRDefault="00B12852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C77A0C" w:rsidRPr="00FE2A2E" w:rsidRDefault="00C77A0C" w:rsidP="00C77A0C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</w:t>
      </w:r>
      <w:r w:rsidRPr="003A60F4">
        <w:rPr>
          <w:b w:val="0"/>
          <w:color w:val="000000"/>
        </w:rPr>
        <w:t xml:space="preserve">служит обеспечением исполнения обязательства победителя аукциона, </w:t>
      </w:r>
      <w:r w:rsidRPr="003A60F4">
        <w:rPr>
          <w:b w:val="0"/>
        </w:rPr>
        <w:t>либо лица, признанного единственным участником аукциона,</w:t>
      </w:r>
      <w:r w:rsidRPr="003A60F4">
        <w:rPr>
          <w:b w:val="0"/>
          <w:color w:val="000000"/>
        </w:rPr>
        <w:t xml:space="preserve"> по заключению договора</w:t>
      </w:r>
      <w:r w:rsidRPr="00FE2A2E">
        <w:rPr>
          <w:b w:val="0"/>
          <w:color w:val="000000"/>
        </w:rPr>
        <w:t xml:space="preserve">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C77A0C" w:rsidRPr="00FE2A2E" w:rsidRDefault="00C77A0C" w:rsidP="00C77A0C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C77A0C" w:rsidRPr="00FE2A2E" w:rsidRDefault="00C77A0C" w:rsidP="00C77A0C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</w:t>
      </w:r>
      <w:r>
        <w:rPr>
          <w:rFonts w:eastAsia="Calibri"/>
          <w:color w:val="000000"/>
          <w:sz w:val="26"/>
          <w:szCs w:val="26"/>
        </w:rPr>
        <w:t xml:space="preserve">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>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C77A0C" w:rsidRDefault="00C77A0C" w:rsidP="00C77A0C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C77A0C" w:rsidRPr="00FE2A2E" w:rsidRDefault="00C77A0C" w:rsidP="00C77A0C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t>Задаток победителя аукциона</w:t>
      </w:r>
      <w:r w:rsidRPr="00FE2A2E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либо лица, признанного единственным участником аукциона, </w:t>
      </w:r>
      <w:r w:rsidRPr="00FE2A2E">
        <w:rPr>
          <w:b w:val="0"/>
          <w:color w:val="000000"/>
        </w:rPr>
        <w:t>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C77A0C" w:rsidRPr="00FE2A2E" w:rsidRDefault="00C77A0C" w:rsidP="00C77A0C">
      <w:pPr>
        <w:ind w:firstLine="42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Задаток</w:t>
      </w:r>
      <w:r w:rsidRPr="00FE2A2E">
        <w:rPr>
          <w:b/>
          <w:color w:val="000000"/>
          <w:sz w:val="26"/>
          <w:szCs w:val="26"/>
        </w:rPr>
        <w:t xml:space="preserve"> не возвращается при уклонении или отказе победителя аукциона</w:t>
      </w:r>
      <w:r>
        <w:rPr>
          <w:b/>
          <w:color w:val="000000"/>
          <w:sz w:val="26"/>
          <w:szCs w:val="26"/>
        </w:rPr>
        <w:t xml:space="preserve"> либо лица, признанного </w:t>
      </w:r>
      <w:r w:rsidRPr="00903F5B">
        <w:rPr>
          <w:b/>
          <w:bCs/>
          <w:color w:val="000000"/>
          <w:sz w:val="26"/>
          <w:szCs w:val="26"/>
        </w:rPr>
        <w:t>единственным участником аукциона</w:t>
      </w:r>
      <w:r w:rsidRPr="00FE2A2E">
        <w:rPr>
          <w:b/>
          <w:color w:val="000000"/>
          <w:sz w:val="26"/>
          <w:szCs w:val="26"/>
        </w:rPr>
        <w:t>:</w:t>
      </w:r>
    </w:p>
    <w:p w:rsidR="00C77A0C" w:rsidRPr="00FE2A2E" w:rsidRDefault="00C77A0C" w:rsidP="00C77A0C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заключения в течение пяти рабочих дней со дня подведения итогов аукциона договора купли-продажи (результаты ау</w:t>
      </w:r>
      <w:r>
        <w:rPr>
          <w:color w:val="000000"/>
          <w:sz w:val="26"/>
          <w:szCs w:val="26"/>
        </w:rPr>
        <w:t>кциона аннулируются Продавцом), при этом он утрачивает право на заключение указанного договора;</w:t>
      </w:r>
    </w:p>
    <w:p w:rsidR="00C77A0C" w:rsidRDefault="00C77A0C" w:rsidP="00C77A0C">
      <w:pPr>
        <w:ind w:firstLine="426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от исполнения </w:t>
      </w:r>
      <w:r w:rsidRPr="00FE2A2E">
        <w:rPr>
          <w:color w:val="000000"/>
          <w:sz w:val="26"/>
          <w:szCs w:val="26"/>
        </w:rPr>
        <w:t>обязательств по оплате по договору купли-продажи.</w:t>
      </w:r>
      <w:r w:rsidRPr="00B42A81">
        <w:rPr>
          <w:b/>
          <w:bCs/>
          <w:color w:val="000000"/>
          <w:sz w:val="26"/>
          <w:szCs w:val="26"/>
        </w:rPr>
        <w:t xml:space="preserve"> </w:t>
      </w: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274637">
        <w:rPr>
          <w:b/>
          <w:color w:val="000000"/>
          <w:sz w:val="26"/>
          <w:szCs w:val="26"/>
        </w:rPr>
        <w:lastRenderedPageBreak/>
        <w:t>Оплата имущества, приобретенного на аукционе, производится победителем аукциона либо лицом, признанным единственным участником аукциона, единовременно в соответствии с договором купли-</w:t>
      </w:r>
      <w:r w:rsidR="00EA37C1" w:rsidRPr="00274637">
        <w:rPr>
          <w:rFonts w:eastAsia="Calibri"/>
          <w:b/>
          <w:color w:val="000000"/>
          <w:sz w:val="26"/>
          <w:szCs w:val="26"/>
        </w:rPr>
        <w:t xml:space="preserve">продажи в течение </w:t>
      </w:r>
      <w:r w:rsidR="00274637" w:rsidRPr="00274637">
        <w:rPr>
          <w:rFonts w:eastAsia="Calibri"/>
          <w:b/>
          <w:color w:val="000000"/>
          <w:sz w:val="26"/>
          <w:szCs w:val="26"/>
        </w:rPr>
        <w:t>1</w:t>
      </w:r>
      <w:r w:rsidRPr="00274637">
        <w:rPr>
          <w:rFonts w:eastAsia="Calibri"/>
          <w:b/>
          <w:color w:val="000000"/>
          <w:sz w:val="26"/>
          <w:szCs w:val="26"/>
        </w:rPr>
        <w:t>5 (</w:t>
      </w:r>
      <w:r w:rsidR="00274637" w:rsidRPr="00274637">
        <w:rPr>
          <w:rFonts w:eastAsia="Calibri"/>
          <w:b/>
          <w:color w:val="000000"/>
          <w:sz w:val="26"/>
          <w:szCs w:val="26"/>
        </w:rPr>
        <w:t>пятнадцати</w:t>
      </w:r>
      <w:r w:rsidRPr="00274637">
        <w:rPr>
          <w:rFonts w:eastAsia="Calibri"/>
          <w:b/>
          <w:color w:val="000000"/>
          <w:sz w:val="26"/>
          <w:szCs w:val="26"/>
        </w:rPr>
        <w:t>) календарных дней со дня его заключения.</w:t>
      </w:r>
      <w:r>
        <w:rPr>
          <w:rFonts w:eastAsia="Calibri"/>
          <w:color w:val="000000"/>
          <w:sz w:val="26"/>
          <w:szCs w:val="26"/>
        </w:rPr>
        <w:t xml:space="preserve"> Задаток победителя</w:t>
      </w:r>
      <w:r w:rsidRPr="00221663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аукциона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 xml:space="preserve">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C77A0C" w:rsidRPr="00FE2A2E" w:rsidRDefault="00C77A0C" w:rsidP="00C77A0C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</w:t>
      </w:r>
      <w:r>
        <w:rPr>
          <w:sz w:val="26"/>
          <w:szCs w:val="26"/>
          <w:u w:val="single"/>
        </w:rPr>
        <w:t xml:space="preserve"> аукциона</w:t>
      </w:r>
      <w:r w:rsidRPr="00FE2A2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либо лицом, признанным единственным участником аукциона, </w:t>
      </w:r>
      <w:r w:rsidRPr="00FE2A2E">
        <w:rPr>
          <w:sz w:val="26"/>
          <w:szCs w:val="26"/>
          <w:u w:val="single"/>
        </w:rPr>
        <w:t>путем перечисления денежных средств по следующим реквизитам:</w:t>
      </w:r>
    </w:p>
    <w:p w:rsidR="00C77A0C" w:rsidRPr="00FE2A2E" w:rsidRDefault="00C77A0C" w:rsidP="00C77A0C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C77A0C" w:rsidRPr="00FE2A2E" w:rsidRDefault="00C77A0C" w:rsidP="00C77A0C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C77A0C" w:rsidRPr="00FE2A2E" w:rsidRDefault="00C77A0C" w:rsidP="00C77A0C">
      <w:pPr>
        <w:ind w:firstLine="426"/>
        <w:jc w:val="both"/>
        <w:rPr>
          <w:sz w:val="26"/>
          <w:szCs w:val="26"/>
          <w:u w:val="single"/>
        </w:rPr>
      </w:pPr>
    </w:p>
    <w:p w:rsidR="00C77A0C" w:rsidRPr="00FE2A2E" w:rsidRDefault="00C77A0C" w:rsidP="00C77A0C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</w:t>
      </w:r>
      <w:r>
        <w:rPr>
          <w:sz w:val="26"/>
          <w:szCs w:val="26"/>
          <w:u w:val="single"/>
        </w:rPr>
        <w:t xml:space="preserve"> аукциона либо лицо, признанное единственным участником аукциона,</w:t>
      </w:r>
      <w:r w:rsidRPr="00FE2A2E">
        <w:rPr>
          <w:sz w:val="26"/>
          <w:szCs w:val="26"/>
          <w:u w:val="single"/>
        </w:rPr>
        <w:t xml:space="preserve"> является физическим лицом, не</w:t>
      </w:r>
      <w:r>
        <w:rPr>
          <w:sz w:val="26"/>
          <w:szCs w:val="26"/>
          <w:u w:val="single"/>
        </w:rPr>
        <w:t xml:space="preserve"> зарегистрированным в качестве </w:t>
      </w:r>
      <w:r w:rsidRPr="00FE2A2E">
        <w:rPr>
          <w:sz w:val="26"/>
          <w:szCs w:val="26"/>
          <w:u w:val="single"/>
        </w:rPr>
        <w:t>индивидуального предпринимателя):</w:t>
      </w:r>
    </w:p>
    <w:p w:rsidR="00C77A0C" w:rsidRPr="00FE2A2E" w:rsidRDefault="00C77A0C" w:rsidP="00C77A0C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C77A0C" w:rsidRPr="00FE2A2E" w:rsidRDefault="00C77A0C" w:rsidP="00C77A0C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C77A0C" w:rsidRPr="00FE2A2E" w:rsidRDefault="00C77A0C" w:rsidP="00C77A0C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Договор купли-продажи имущества заключается с победителем</w:t>
      </w:r>
      <w:r>
        <w:rPr>
          <w:rFonts w:eastAsia="Calibri"/>
          <w:b/>
          <w:color w:val="000000"/>
          <w:sz w:val="26"/>
          <w:szCs w:val="26"/>
        </w:rPr>
        <w:t xml:space="preserve"> аукциона либо лицом, признанным единственным участником аукциона,</w:t>
      </w:r>
      <w:r w:rsidRPr="00FE2A2E">
        <w:rPr>
          <w:rFonts w:eastAsia="Calibri"/>
          <w:b/>
          <w:color w:val="000000"/>
          <w:sz w:val="26"/>
          <w:szCs w:val="26"/>
        </w:rPr>
        <w:t xml:space="preserve"> в течение 5 (пяти) рабочих дней со дня подведения итогов аукциона.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C77A0C" w:rsidRPr="00FE2A2E" w:rsidRDefault="00C77A0C" w:rsidP="00C77A0C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lastRenderedPageBreak/>
        <w:t>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 xml:space="preserve">- выписка из единого государственного реестра юридических лиц, </w:t>
      </w:r>
      <w:proofErr w:type="gramStart"/>
      <w:r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Pr="00FE2A2E">
        <w:rPr>
          <w:b w:val="0"/>
          <w:bCs/>
          <w:sz w:val="26"/>
          <w:szCs w:val="26"/>
          <w:lang w:val="ru-RU"/>
        </w:rPr>
        <w:t xml:space="preserve"> подписанная усиленной квалифицированной электронной подписью);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C77A0C" w:rsidRPr="00FE2A2E" w:rsidRDefault="00C77A0C" w:rsidP="00C77A0C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C77A0C" w:rsidRPr="00FE2A2E" w:rsidRDefault="00C77A0C" w:rsidP="00C77A0C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 xml:space="preserve"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Pr="00FE2A2E">
        <w:rPr>
          <w:rFonts w:eastAsia="Calibri"/>
          <w:bCs/>
          <w:color w:val="000000"/>
          <w:sz w:val="26"/>
          <w:szCs w:val="26"/>
        </w:rPr>
        <w:t xml:space="preserve"> и подписанная усиленной квалифицированной электронной подписью);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C77A0C" w:rsidRPr="00FE2A2E" w:rsidRDefault="00C77A0C" w:rsidP="00C77A0C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и на электронной площадке 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C77A0C" w:rsidRPr="00FE2A2E" w:rsidRDefault="00C77A0C" w:rsidP="00C77A0C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или регистрация которых на электронной площадке была ими прекращена.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электронной площадки).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C77A0C" w:rsidRPr="00FE2A2E" w:rsidRDefault="00C77A0C" w:rsidP="00C77A0C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В день определения участников аукциона, указанный в информационном сообщении, Организатор через «личный кабинет» Продавца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обеспечивает доступ Продавца к поданным Претендентами заявкам и документам, а также к журналу приема заявок.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Cs/>
          <w:sz w:val="26"/>
          <w:szCs w:val="26"/>
          <w:lang w:val="ru-RU"/>
        </w:rPr>
      </w:pPr>
      <w:r w:rsidRPr="00604D50">
        <w:rPr>
          <w:rFonts w:eastAsiaTheme="minorHAnsi"/>
          <w:bCs/>
          <w:sz w:val="26"/>
          <w:szCs w:val="26"/>
          <w:lang w:val="ru-RU"/>
        </w:rPr>
        <w:t>В случае</w:t>
      </w:r>
      <w:proofErr w:type="gramStart"/>
      <w:r w:rsidRPr="00604D50">
        <w:rPr>
          <w:rFonts w:eastAsiaTheme="minorHAnsi"/>
          <w:bCs/>
          <w:sz w:val="26"/>
          <w:szCs w:val="26"/>
          <w:lang w:val="ru-RU"/>
        </w:rPr>
        <w:t>,</w:t>
      </w:r>
      <w:proofErr w:type="gramEnd"/>
      <w:r w:rsidRPr="00604D50">
        <w:rPr>
          <w:rFonts w:eastAsiaTheme="minorHAnsi"/>
          <w:bCs/>
          <w:sz w:val="26"/>
          <w:szCs w:val="26"/>
          <w:lang w:val="ru-RU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не поступило ни одного предложения о начальной цене имущества, то аукцион с помощью программно-аппаратных средств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C77A0C" w:rsidRPr="0090327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90327C">
        <w:rPr>
          <w:rFonts w:eastAsia="Calibri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ение о начальной цене имущества;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90327C">
        <w:rPr>
          <w:rFonts w:eastAsiaTheme="minorHAnsi"/>
          <w:b w:val="0"/>
          <w:bCs/>
          <w:sz w:val="26"/>
          <w:szCs w:val="26"/>
          <w:lang w:val="ru-RU"/>
        </w:rPr>
        <w:t xml:space="preserve"> случае отказа лица, признанного единственным участником аукциона, от заключения договора </w:t>
      </w:r>
      <w:r>
        <w:rPr>
          <w:rFonts w:eastAsiaTheme="minorHAnsi"/>
          <w:b w:val="0"/>
          <w:bCs/>
          <w:sz w:val="26"/>
          <w:szCs w:val="26"/>
          <w:lang w:val="ru-RU"/>
        </w:rPr>
        <w:t>купли – продажи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C77A0C" w:rsidRPr="00B35CC7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B35CC7">
        <w:rPr>
          <w:rFonts w:eastAsia="Calibri"/>
          <w:bCs/>
          <w:color w:val="000000"/>
          <w:sz w:val="26"/>
          <w:szCs w:val="26"/>
          <w:lang w:val="ru-RU"/>
        </w:rPr>
        <w:t>Уведомление о признании участника аукциона победителем 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>направляется победителю либо лицу, признанному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>, в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 xml:space="preserve"> день подведения итогов аукциона.</w:t>
      </w:r>
    </w:p>
    <w:p w:rsidR="00C77A0C" w:rsidRPr="00903F5B" w:rsidRDefault="00C77A0C" w:rsidP="00C77A0C">
      <w:pPr>
        <w:ind w:firstLine="426"/>
        <w:jc w:val="both"/>
        <w:rPr>
          <w:color w:val="000000"/>
          <w:sz w:val="26"/>
          <w:szCs w:val="26"/>
        </w:rPr>
      </w:pPr>
      <w:r w:rsidRPr="00903F5B">
        <w:rPr>
          <w:b/>
          <w:bCs/>
          <w:color w:val="000000"/>
          <w:sz w:val="26"/>
          <w:szCs w:val="26"/>
        </w:rPr>
        <w:t>При уклонении или отказе победителя аукциона либо лица, признанного единственным участником аукциона</w:t>
      </w:r>
      <w:r>
        <w:rPr>
          <w:b/>
          <w:bCs/>
          <w:color w:val="000000"/>
          <w:sz w:val="26"/>
          <w:szCs w:val="26"/>
        </w:rPr>
        <w:t xml:space="preserve"> </w:t>
      </w:r>
      <w:r w:rsidRPr="00903F5B">
        <w:rPr>
          <w:b/>
          <w:bCs/>
          <w:color w:val="000000"/>
          <w:sz w:val="26"/>
          <w:szCs w:val="26"/>
        </w:rPr>
        <w:t xml:space="preserve">от заключения в установленный срок договора купли-продажи имущества задаток ему не </w:t>
      </w:r>
      <w:proofErr w:type="gramStart"/>
      <w:r w:rsidRPr="00903F5B">
        <w:rPr>
          <w:b/>
          <w:bCs/>
          <w:color w:val="000000"/>
          <w:sz w:val="26"/>
          <w:szCs w:val="26"/>
        </w:rPr>
        <w:t>возвращается</w:t>
      </w:r>
      <w:proofErr w:type="gramEnd"/>
      <w:r w:rsidRPr="00903F5B">
        <w:rPr>
          <w:b/>
          <w:bCs/>
          <w:color w:val="000000"/>
          <w:sz w:val="26"/>
          <w:szCs w:val="26"/>
        </w:rPr>
        <w:t xml:space="preserve"> и он утрачивает право на заключение указанного договора.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открытой части электронной площадки размещается следующая информация: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C77A0C" w:rsidRPr="006E2684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юридического </w:t>
      </w:r>
      <w:r w:rsidRPr="006E2684">
        <w:rPr>
          <w:rFonts w:eastAsia="Calibri"/>
          <w:b w:val="0"/>
          <w:bCs/>
          <w:color w:val="000000"/>
          <w:sz w:val="26"/>
          <w:szCs w:val="26"/>
          <w:lang w:val="ru-RU"/>
        </w:rPr>
        <w:t>лица – Победителя, лица, признанного единственным участником аукциона.</w:t>
      </w: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Приложение №1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Pr="00FE2A2E" w:rsidRDefault="00C77A0C" w:rsidP="00C77A0C">
      <w:pPr>
        <w:jc w:val="both"/>
      </w:pPr>
      <w:r w:rsidRPr="00FE2A2E">
        <w:t>Продавец: Комитет по управлению</w:t>
      </w:r>
    </w:p>
    <w:p w:rsidR="00C77A0C" w:rsidRPr="00FE2A2E" w:rsidRDefault="00C77A0C" w:rsidP="00C77A0C">
      <w:pPr>
        <w:jc w:val="both"/>
      </w:pPr>
      <w:r w:rsidRPr="00FE2A2E">
        <w:t xml:space="preserve">городским имуществом и земельными ресурсами </w:t>
      </w:r>
    </w:p>
    <w:p w:rsidR="00C77A0C" w:rsidRPr="00FE2A2E" w:rsidRDefault="00C77A0C" w:rsidP="00C77A0C">
      <w:pPr>
        <w:jc w:val="both"/>
      </w:pPr>
      <w:r w:rsidRPr="00FE2A2E">
        <w:t>администрации города Нижнего Новгорода</w:t>
      </w:r>
    </w:p>
    <w:p w:rsidR="00C77A0C" w:rsidRPr="00FE2A2E" w:rsidRDefault="00C77A0C" w:rsidP="00C77A0C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C77A0C" w:rsidRPr="00FE2A2E" w:rsidRDefault="00C77A0C" w:rsidP="00C77A0C">
      <w:pPr>
        <w:jc w:val="center"/>
        <w:rPr>
          <w:b/>
        </w:rPr>
      </w:pPr>
    </w:p>
    <w:p w:rsidR="00C77A0C" w:rsidRDefault="00C77A0C" w:rsidP="00C77A0C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Pr="00FE2A2E">
        <w:rPr>
          <w:b/>
          <w:sz w:val="28"/>
          <w:szCs w:val="28"/>
        </w:rPr>
        <w:t>имущества, находящегося в собственности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Новгород </w:t>
      </w:r>
    </w:p>
    <w:p w:rsidR="00C77A0C" w:rsidRPr="00FE2A2E" w:rsidRDefault="00C77A0C" w:rsidP="00C77A0C">
      <w:pPr>
        <w:jc w:val="center"/>
        <w:rPr>
          <w:b/>
          <w:sz w:val="28"/>
          <w:szCs w:val="28"/>
        </w:rPr>
      </w:pPr>
    </w:p>
    <w:p w:rsidR="00C77A0C" w:rsidRPr="00FE2A2E" w:rsidRDefault="00C77A0C" w:rsidP="00C77A0C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>
        <w:rPr>
          <w:b/>
          <w:sz w:val="28"/>
          <w:szCs w:val="28"/>
        </w:rPr>
        <w:t xml:space="preserve"> «____»______________2022г. </w:t>
      </w:r>
    </w:p>
    <w:p w:rsidR="00C77A0C" w:rsidRDefault="00C77A0C" w:rsidP="00C77A0C">
      <w:pPr>
        <w:jc w:val="center"/>
      </w:pPr>
    </w:p>
    <w:p w:rsidR="00C77A0C" w:rsidRPr="00FE2A2E" w:rsidRDefault="00C77A0C" w:rsidP="00C77A0C">
      <w:pPr>
        <w:jc w:val="center"/>
      </w:pP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C77A0C" w:rsidRPr="00FE2A2E" w:rsidRDefault="00C77A0C" w:rsidP="00C77A0C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C77A0C" w:rsidRPr="00FE2A2E" w:rsidRDefault="00C77A0C" w:rsidP="00C77A0C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C77A0C" w:rsidRPr="00FE2A2E" w:rsidRDefault="00C77A0C" w:rsidP="00C77A0C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C77A0C" w:rsidRPr="00FE2A2E" w:rsidRDefault="00C77A0C" w:rsidP="00C77A0C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C77A0C" w:rsidRPr="00FE2A2E" w:rsidRDefault="00C77A0C" w:rsidP="00C77A0C">
      <w:pPr>
        <w:rPr>
          <w:sz w:val="22"/>
          <w:szCs w:val="22"/>
        </w:rPr>
      </w:pPr>
      <w:r w:rsidRPr="00FE2A2E">
        <w:rPr>
          <w:sz w:val="26"/>
          <w:szCs w:val="26"/>
        </w:rPr>
        <w:lastRenderedPageBreak/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C77A0C" w:rsidRPr="00FE2A2E" w:rsidRDefault="00C77A0C" w:rsidP="00C77A0C">
      <w:pPr>
        <w:jc w:val="center"/>
      </w:pPr>
      <w:r w:rsidRPr="00FE2A2E">
        <w:t xml:space="preserve"> (наименование документа, серия, дата и место выдачи)</w:t>
      </w:r>
    </w:p>
    <w:p w:rsidR="00C77A0C" w:rsidRPr="00FE2A2E" w:rsidRDefault="00C77A0C" w:rsidP="00C77A0C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C77A0C" w:rsidRPr="00FE2A2E" w:rsidRDefault="00C77A0C" w:rsidP="00C77A0C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C77A0C" w:rsidRPr="00FE2A2E" w:rsidRDefault="00C77A0C" w:rsidP="00C77A0C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C77A0C" w:rsidRPr="00FE2A2E" w:rsidRDefault="00C77A0C" w:rsidP="00C77A0C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C77A0C" w:rsidRPr="00FE2A2E" w:rsidRDefault="00C77A0C" w:rsidP="00C77A0C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C77A0C" w:rsidRPr="00001ED7" w:rsidRDefault="00C77A0C" w:rsidP="00C77A0C">
      <w:pPr>
        <w:jc w:val="center"/>
      </w:pPr>
      <w:r w:rsidRPr="00FE2A2E">
        <w:t>(наименование документа, серия, номер, дата, кем выдан)</w:t>
      </w:r>
    </w:p>
    <w:p w:rsidR="00C77A0C" w:rsidRPr="00001ED7" w:rsidRDefault="00C77A0C" w:rsidP="00C77A0C">
      <w:pPr>
        <w:jc w:val="center"/>
        <w:rPr>
          <w:sz w:val="26"/>
          <w:szCs w:val="26"/>
        </w:rPr>
      </w:pPr>
    </w:p>
    <w:p w:rsidR="00C77A0C" w:rsidRPr="00FE2A2E" w:rsidRDefault="00C77A0C" w:rsidP="00C77A0C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C77A0C" w:rsidRPr="00FE2A2E" w:rsidRDefault="00C77A0C" w:rsidP="00C77A0C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C77A0C" w:rsidRPr="00E72847" w:rsidRDefault="00C77A0C" w:rsidP="00C77A0C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ф, www.torgi.gov.ru,</w:t>
      </w:r>
      <w:r w:rsidRPr="00E743EB">
        <w:rPr>
          <w:sz w:val="26"/>
          <w:szCs w:val="26"/>
        </w:rPr>
        <w:t xml:space="preserve"> www.fabrikant.ru</w:t>
      </w:r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</w:t>
      </w:r>
      <w:r>
        <w:rPr>
          <w:sz w:val="26"/>
          <w:szCs w:val="26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</w:rPr>
        <w:t>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</w:rPr>
        <w:t>,</w:t>
      </w:r>
      <w:r w:rsidRPr="00FE2A2E">
        <w:rPr>
          <w:sz w:val="26"/>
          <w:szCs w:val="26"/>
        </w:rPr>
        <w:t xml:space="preserve">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-ю), что: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- против нас (меня) не проводится процедура ликвидации;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-ы)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-ы)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имеем(-ю).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(-ю),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C77A0C" w:rsidRPr="00FE2A2E" w:rsidRDefault="00C77A0C" w:rsidP="00C77A0C">
      <w:pPr>
        <w:jc w:val="center"/>
      </w:pPr>
      <w:r>
        <w:t>«___»________________2022</w:t>
      </w:r>
      <w:r w:rsidRPr="00FE2A2E">
        <w:t xml:space="preserve"> года</w:t>
      </w:r>
    </w:p>
    <w:p w:rsidR="00C77A0C" w:rsidRPr="00FE2A2E" w:rsidRDefault="00C77A0C" w:rsidP="00C77A0C">
      <w:pPr>
        <w:jc w:val="center"/>
      </w:pPr>
      <w:r w:rsidRPr="00FE2A2E">
        <w:t>(дата заполнения заявки)</w:t>
      </w:r>
    </w:p>
    <w:p w:rsidR="00C77A0C" w:rsidRPr="00FE2A2E" w:rsidRDefault="00C77A0C" w:rsidP="00C77A0C">
      <w:pPr>
        <w:jc w:val="center"/>
      </w:pP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t>Приложение №2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C77A0C" w:rsidRPr="00FE2A2E" w:rsidRDefault="00C77A0C" w:rsidP="00C77A0C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C77A0C" w:rsidRPr="00FE2A2E" w:rsidRDefault="00C77A0C" w:rsidP="00C77A0C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C77A0C" w:rsidRPr="00FE2A2E" w:rsidRDefault="00C77A0C" w:rsidP="00C77A0C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C77A0C" w:rsidRPr="00FE2A2E" w:rsidRDefault="00C77A0C" w:rsidP="00C77A0C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>
        <w:rPr>
          <w:sz w:val="26"/>
          <w:szCs w:val="26"/>
        </w:rPr>
        <w:t>№______ от «____»___________2022</w:t>
      </w:r>
      <w:r w:rsidRPr="00FE2A2E">
        <w:rPr>
          <w:sz w:val="26"/>
          <w:szCs w:val="26"/>
        </w:rPr>
        <w:t xml:space="preserve"> года</w:t>
      </w:r>
    </w:p>
    <w:p w:rsidR="00C77A0C" w:rsidRPr="00FE2A2E" w:rsidRDefault="00C77A0C" w:rsidP="00C77A0C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C77A0C" w:rsidRPr="00FE2A2E" w:rsidRDefault="00C77A0C" w:rsidP="00C77A0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A56477" w:rsidRPr="00A56477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A56477">
        <w:rPr>
          <w:spacing w:val="-3"/>
          <w:sz w:val="26"/>
          <w:szCs w:val="26"/>
        </w:rPr>
      </w:r>
      <w:r w:rsidR="00A56477">
        <w:rPr>
          <w:spacing w:val="-3"/>
          <w:sz w:val="26"/>
          <w:szCs w:val="26"/>
        </w:rPr>
        <w:fldChar w:fldCharType="separate"/>
      </w:r>
      <w:r w:rsidR="00A56477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gramEnd"/>
      <w:r w:rsidRPr="00FE2A2E">
        <w:rPr>
          <w:spacing w:val="-3"/>
          <w:sz w:val="26"/>
          <w:szCs w:val="26"/>
        </w:rPr>
        <w:t>ы)»:</w:t>
      </w:r>
    </w:p>
    <w:p w:rsidR="00C77A0C" w:rsidRPr="00FE2A2E" w:rsidRDefault="00C77A0C" w:rsidP="00C77A0C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 xml:space="preserve"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</w:t>
      </w:r>
      <w:r w:rsidRPr="00FE2A2E">
        <w:rPr>
          <w:spacing w:val="-3"/>
          <w:sz w:val="26"/>
          <w:szCs w:val="26"/>
        </w:rPr>
        <w:lastRenderedPageBreak/>
        <w:t>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C77A0C" w:rsidRPr="00FE2A2E" w:rsidRDefault="00C77A0C" w:rsidP="00C77A0C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C77A0C" w:rsidRPr="00FE2A2E" w:rsidRDefault="00C77A0C" w:rsidP="00C77A0C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C77A0C" w:rsidRPr="00FE2A2E" w:rsidRDefault="00C77A0C" w:rsidP="00C77A0C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C77A0C" w:rsidRPr="00FE2A2E" w:rsidRDefault="00C77A0C" w:rsidP="00C77A0C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1.4. Покупатель не имеет претензий к техническому состоянию «объектов».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C77A0C" w:rsidRPr="00FE2A2E" w:rsidRDefault="00C77A0C" w:rsidP="00C77A0C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C77A0C" w:rsidRPr="00FE2A2E" w:rsidRDefault="00C77A0C" w:rsidP="00C77A0C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C77A0C" w:rsidRPr="00FE2A2E" w:rsidRDefault="00C77A0C" w:rsidP="00C77A0C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C77A0C" w:rsidRPr="00FE2A2E" w:rsidRDefault="00C77A0C" w:rsidP="00C77A0C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 w:rsidR="00EA37C1">
        <w:rPr>
          <w:sz w:val="26"/>
          <w:szCs w:val="26"/>
        </w:rPr>
        <w:t xml:space="preserve"> на счет «Продавца» не позднее </w:t>
      </w:r>
      <w:r w:rsidR="00274637">
        <w:rPr>
          <w:sz w:val="26"/>
          <w:szCs w:val="26"/>
        </w:rPr>
        <w:t>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C77A0C" w:rsidRPr="00FE2A2E" w:rsidRDefault="00C77A0C" w:rsidP="00C77A0C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C77A0C" w:rsidRPr="00FE2A2E" w:rsidRDefault="00C77A0C" w:rsidP="00C77A0C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C77A0C" w:rsidRPr="00FE2A2E" w:rsidRDefault="00C77A0C" w:rsidP="00C77A0C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C77A0C" w:rsidRPr="00FE2A2E" w:rsidRDefault="00C77A0C" w:rsidP="00C77A0C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>
        <w:rPr>
          <w:sz w:val="26"/>
          <w:szCs w:val="26"/>
        </w:rPr>
        <w:t>_ от «_____» _______________2022</w:t>
      </w:r>
      <w:r w:rsidRPr="00FE2A2E">
        <w:rPr>
          <w:sz w:val="26"/>
          <w:szCs w:val="26"/>
        </w:rPr>
        <w:t xml:space="preserve"> года».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 w:rsidR="00EA37C1">
        <w:rPr>
          <w:sz w:val="26"/>
          <w:szCs w:val="26"/>
        </w:rPr>
        <w:t xml:space="preserve">астоящего Договора, не позднее 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C77A0C" w:rsidRPr="00FE2A2E" w:rsidRDefault="00C77A0C" w:rsidP="00C77A0C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 w:rsidR="00EA37C1">
        <w:rPr>
          <w:sz w:val="26"/>
          <w:szCs w:val="26"/>
        </w:rPr>
        <w:t xml:space="preserve">не позднее </w:t>
      </w:r>
      <w:r w:rsidR="00274637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gramEnd"/>
      <w:r w:rsidRPr="00FE2A2E">
        <w:rPr>
          <w:spacing w:val="-3"/>
          <w:sz w:val="26"/>
          <w:szCs w:val="26"/>
        </w:rPr>
        <w:t>ы)»,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общедомовых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>если указанное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</w:t>
      </w:r>
      <w:r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Передать «объект (-ы)»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(-ы)»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gramStart"/>
      <w:r w:rsidRPr="00FE2A2E">
        <w:rPr>
          <w:spacing w:val="-3"/>
          <w:sz w:val="26"/>
          <w:szCs w:val="26"/>
        </w:rPr>
        <w:t>п</w:t>
      </w:r>
      <w:proofErr w:type="gramEnd"/>
      <w:r w:rsidRPr="00FE2A2E">
        <w:rPr>
          <w:spacing w:val="-3"/>
          <w:sz w:val="26"/>
          <w:szCs w:val="26"/>
        </w:rPr>
        <w:t xml:space="preserve"> 2.3. настоящего Договора.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(-ы)», «Покупатель» уплачивает неустойку в размере 20% от цены, указанной в п. 2.2 настоящего Договора.</w:t>
      </w:r>
      <w:proofErr w:type="gramEnd"/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gramEnd"/>
      <w:r w:rsidRPr="00FE2A2E">
        <w:rPr>
          <w:spacing w:val="-3"/>
          <w:sz w:val="26"/>
          <w:szCs w:val="26"/>
        </w:rPr>
        <w:t>ы)» признается: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несовершение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gramEnd"/>
      <w:r w:rsidRPr="00FE2A2E">
        <w:rPr>
          <w:spacing w:val="-3"/>
          <w:sz w:val="26"/>
          <w:szCs w:val="26"/>
        </w:rPr>
        <w:t>ы)»;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C77A0C" w:rsidRPr="00FE2A2E" w:rsidRDefault="00C77A0C" w:rsidP="00C77A0C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46"/>
        <w:gridCol w:w="4927"/>
      </w:tblGrid>
      <w:tr w:rsidR="00C77A0C" w:rsidRPr="00FE2A2E" w:rsidTr="00B12852">
        <w:trPr>
          <w:trHeight w:val="118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C77A0C" w:rsidRPr="00FE2A2E" w:rsidTr="00B12852">
        <w:trPr>
          <w:trHeight w:val="349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C77A0C" w:rsidRPr="00FE2A2E" w:rsidTr="00B12852">
        <w:trPr>
          <w:trHeight w:val="106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C77A0C" w:rsidRPr="00FE2A2E" w:rsidTr="00B12852">
        <w:trPr>
          <w:trHeight w:val="149"/>
          <w:jc w:val="center"/>
        </w:trPr>
        <w:tc>
          <w:tcPr>
            <w:tcW w:w="4746" w:type="dxa"/>
            <w:vAlign w:val="center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C77A0C" w:rsidRPr="00FE2A2E" w:rsidTr="00B12852">
        <w:trPr>
          <w:trHeight w:val="75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77A0C" w:rsidRPr="00FE2A2E" w:rsidTr="00B12852">
        <w:trPr>
          <w:trHeight w:val="112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C77A0C" w:rsidRPr="00FE2A2E" w:rsidTr="00B12852">
        <w:trPr>
          <w:trHeight w:val="75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77A0C" w:rsidRPr="00FE2A2E" w:rsidTr="00B12852">
        <w:trPr>
          <w:trHeight w:val="399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 xml:space="preserve">Комитет по управлению городским имуществом и земельными ресурсами администрации города </w:t>
            </w:r>
            <w:r w:rsidRPr="00FE2A2E">
              <w:rPr>
                <w:spacing w:val="-3"/>
              </w:rPr>
              <w:lastRenderedPageBreak/>
              <w:t>Нижнего Новгорода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lastRenderedPageBreak/>
              <w:t>_____________________</w:t>
            </w:r>
          </w:p>
          <w:p w:rsidR="00C77A0C" w:rsidRPr="00FE2A2E" w:rsidRDefault="00C77A0C" w:rsidP="0079122B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C77A0C" w:rsidRPr="00FE2A2E" w:rsidTr="00B12852">
        <w:trPr>
          <w:trHeight w:val="69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77A0C" w:rsidRPr="00FE2A2E" w:rsidRDefault="00C77A0C" w:rsidP="0079122B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C77A0C" w:rsidRPr="00C53FD3" w:rsidTr="00B12852">
        <w:trPr>
          <w:trHeight w:val="389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C77A0C" w:rsidRPr="00FE2A2E" w:rsidRDefault="00C77A0C" w:rsidP="0079122B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C77A0C" w:rsidRPr="00FE2A2E" w:rsidRDefault="00C77A0C" w:rsidP="0079122B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C77A0C" w:rsidRPr="00C53FD3" w:rsidRDefault="00C77A0C" w:rsidP="0079122B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6"/>
          <w:szCs w:val="26"/>
          <w:lang w:val="ru-RU" w:eastAsia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DB0B9D" w:rsidRDefault="00DB0B9D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sectPr w:rsidR="00C77A0C" w:rsidSect="00054885">
      <w:headerReference w:type="default" r:id="rId12"/>
      <w:pgSz w:w="16840" w:h="11907" w:orient="landscape" w:code="9"/>
      <w:pgMar w:top="567" w:right="538" w:bottom="567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D7D" w:rsidRDefault="00B65D7D" w:rsidP="00D42863">
      <w:r>
        <w:separator/>
      </w:r>
    </w:p>
  </w:endnote>
  <w:endnote w:type="continuationSeparator" w:id="0">
    <w:p w:rsidR="00B65D7D" w:rsidRDefault="00B65D7D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D7D" w:rsidRDefault="00B65D7D" w:rsidP="00D42863">
      <w:r>
        <w:separator/>
      </w:r>
    </w:p>
  </w:footnote>
  <w:footnote w:type="continuationSeparator" w:id="0">
    <w:p w:rsidR="00B65D7D" w:rsidRDefault="00B65D7D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D7D" w:rsidRDefault="00A56477">
    <w:pPr>
      <w:pStyle w:val="ab"/>
      <w:jc w:val="center"/>
    </w:pPr>
    <w:fldSimple w:instr=" PAGE   \* MERGEFORMAT ">
      <w:r w:rsidR="004F7FDC">
        <w:rPr>
          <w:noProof/>
        </w:rPr>
        <w:t>2</w:t>
      </w:r>
    </w:fldSimple>
  </w:p>
  <w:p w:rsidR="00B65D7D" w:rsidRDefault="00B65D7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8F"/>
    <w:rsid w:val="00000FF6"/>
    <w:rsid w:val="00001ED7"/>
    <w:rsid w:val="000024BC"/>
    <w:rsid w:val="0000254F"/>
    <w:rsid w:val="00002AFD"/>
    <w:rsid w:val="000044CE"/>
    <w:rsid w:val="00005934"/>
    <w:rsid w:val="00005B3A"/>
    <w:rsid w:val="00006246"/>
    <w:rsid w:val="00007194"/>
    <w:rsid w:val="00007773"/>
    <w:rsid w:val="000100F8"/>
    <w:rsid w:val="0001144B"/>
    <w:rsid w:val="000117EF"/>
    <w:rsid w:val="00013452"/>
    <w:rsid w:val="0001349E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4AB9"/>
    <w:rsid w:val="00025A0B"/>
    <w:rsid w:val="00025C62"/>
    <w:rsid w:val="00027389"/>
    <w:rsid w:val="00027439"/>
    <w:rsid w:val="00027606"/>
    <w:rsid w:val="00027D4A"/>
    <w:rsid w:val="00027EE7"/>
    <w:rsid w:val="00031397"/>
    <w:rsid w:val="00032578"/>
    <w:rsid w:val="00033466"/>
    <w:rsid w:val="00033F5B"/>
    <w:rsid w:val="00035430"/>
    <w:rsid w:val="0003559F"/>
    <w:rsid w:val="00035979"/>
    <w:rsid w:val="0003597B"/>
    <w:rsid w:val="00036214"/>
    <w:rsid w:val="00036857"/>
    <w:rsid w:val="00036D5D"/>
    <w:rsid w:val="0003768F"/>
    <w:rsid w:val="00040449"/>
    <w:rsid w:val="0004117A"/>
    <w:rsid w:val="000429CA"/>
    <w:rsid w:val="00042E18"/>
    <w:rsid w:val="00044590"/>
    <w:rsid w:val="0004579F"/>
    <w:rsid w:val="000461A4"/>
    <w:rsid w:val="0004650B"/>
    <w:rsid w:val="000465F9"/>
    <w:rsid w:val="00047145"/>
    <w:rsid w:val="0004724C"/>
    <w:rsid w:val="000472CF"/>
    <w:rsid w:val="000479E7"/>
    <w:rsid w:val="00050735"/>
    <w:rsid w:val="000515C4"/>
    <w:rsid w:val="0005253B"/>
    <w:rsid w:val="000526A2"/>
    <w:rsid w:val="0005322C"/>
    <w:rsid w:val="0005384A"/>
    <w:rsid w:val="00054885"/>
    <w:rsid w:val="00054AB3"/>
    <w:rsid w:val="00054D5F"/>
    <w:rsid w:val="00054E9D"/>
    <w:rsid w:val="00054EE6"/>
    <w:rsid w:val="000551FC"/>
    <w:rsid w:val="00055A3D"/>
    <w:rsid w:val="00057C95"/>
    <w:rsid w:val="00060D47"/>
    <w:rsid w:val="00060D94"/>
    <w:rsid w:val="00061F26"/>
    <w:rsid w:val="000624ED"/>
    <w:rsid w:val="00062E75"/>
    <w:rsid w:val="00063371"/>
    <w:rsid w:val="000636DA"/>
    <w:rsid w:val="00063D60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4DD8"/>
    <w:rsid w:val="00075583"/>
    <w:rsid w:val="00075D22"/>
    <w:rsid w:val="00075EB2"/>
    <w:rsid w:val="00075F8A"/>
    <w:rsid w:val="00076BF2"/>
    <w:rsid w:val="00076C9F"/>
    <w:rsid w:val="000800EF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47CC"/>
    <w:rsid w:val="0009547B"/>
    <w:rsid w:val="00095EA9"/>
    <w:rsid w:val="00096165"/>
    <w:rsid w:val="00096552"/>
    <w:rsid w:val="000A07FA"/>
    <w:rsid w:val="000A0B5E"/>
    <w:rsid w:val="000A16BF"/>
    <w:rsid w:val="000A3C39"/>
    <w:rsid w:val="000A4945"/>
    <w:rsid w:val="000A4A41"/>
    <w:rsid w:val="000A4DD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34E1"/>
    <w:rsid w:val="000B41FF"/>
    <w:rsid w:val="000B4465"/>
    <w:rsid w:val="000B518D"/>
    <w:rsid w:val="000B66A4"/>
    <w:rsid w:val="000B69D7"/>
    <w:rsid w:val="000B7659"/>
    <w:rsid w:val="000C0F01"/>
    <w:rsid w:val="000C119F"/>
    <w:rsid w:val="000C222F"/>
    <w:rsid w:val="000C29C4"/>
    <w:rsid w:val="000C3226"/>
    <w:rsid w:val="000C384A"/>
    <w:rsid w:val="000C3AEB"/>
    <w:rsid w:val="000C3C21"/>
    <w:rsid w:val="000C4D26"/>
    <w:rsid w:val="000C6242"/>
    <w:rsid w:val="000C627F"/>
    <w:rsid w:val="000C668E"/>
    <w:rsid w:val="000C7EAE"/>
    <w:rsid w:val="000C7FA5"/>
    <w:rsid w:val="000D081A"/>
    <w:rsid w:val="000D0CC4"/>
    <w:rsid w:val="000D2BB7"/>
    <w:rsid w:val="000D33BA"/>
    <w:rsid w:val="000D3DCD"/>
    <w:rsid w:val="000D470F"/>
    <w:rsid w:val="000D47F7"/>
    <w:rsid w:val="000D5BE7"/>
    <w:rsid w:val="000D5CF3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2412"/>
    <w:rsid w:val="000F349D"/>
    <w:rsid w:val="000F3A23"/>
    <w:rsid w:val="000F3DC4"/>
    <w:rsid w:val="000F4E77"/>
    <w:rsid w:val="000F5278"/>
    <w:rsid w:val="000F5A69"/>
    <w:rsid w:val="000F6E6B"/>
    <w:rsid w:val="000F71F7"/>
    <w:rsid w:val="0010048C"/>
    <w:rsid w:val="0010207E"/>
    <w:rsid w:val="00102499"/>
    <w:rsid w:val="00102D17"/>
    <w:rsid w:val="001031AC"/>
    <w:rsid w:val="00104086"/>
    <w:rsid w:val="001049F8"/>
    <w:rsid w:val="001067BF"/>
    <w:rsid w:val="00106BF2"/>
    <w:rsid w:val="001109FB"/>
    <w:rsid w:val="00111BE2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192A"/>
    <w:rsid w:val="00122631"/>
    <w:rsid w:val="001226C2"/>
    <w:rsid w:val="00123441"/>
    <w:rsid w:val="001234C0"/>
    <w:rsid w:val="001236E0"/>
    <w:rsid w:val="0012387A"/>
    <w:rsid w:val="0012448B"/>
    <w:rsid w:val="00124A6C"/>
    <w:rsid w:val="00126780"/>
    <w:rsid w:val="00126989"/>
    <w:rsid w:val="00126EFD"/>
    <w:rsid w:val="001323FB"/>
    <w:rsid w:val="00132548"/>
    <w:rsid w:val="00132ECC"/>
    <w:rsid w:val="00134276"/>
    <w:rsid w:val="00134E46"/>
    <w:rsid w:val="00135476"/>
    <w:rsid w:val="00136E44"/>
    <w:rsid w:val="00136F2B"/>
    <w:rsid w:val="00137B6E"/>
    <w:rsid w:val="00137CD1"/>
    <w:rsid w:val="00140DFA"/>
    <w:rsid w:val="00141B30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E9B"/>
    <w:rsid w:val="001531A1"/>
    <w:rsid w:val="00153BF2"/>
    <w:rsid w:val="001544A2"/>
    <w:rsid w:val="00154F2E"/>
    <w:rsid w:val="00156B9E"/>
    <w:rsid w:val="00156FB4"/>
    <w:rsid w:val="0015735C"/>
    <w:rsid w:val="00157B1C"/>
    <w:rsid w:val="00157E55"/>
    <w:rsid w:val="0016013E"/>
    <w:rsid w:val="001601F3"/>
    <w:rsid w:val="00160E8A"/>
    <w:rsid w:val="001610F5"/>
    <w:rsid w:val="001630E1"/>
    <w:rsid w:val="0016325B"/>
    <w:rsid w:val="00164463"/>
    <w:rsid w:val="0016486D"/>
    <w:rsid w:val="001649D8"/>
    <w:rsid w:val="00165CD1"/>
    <w:rsid w:val="00166023"/>
    <w:rsid w:val="00171F4B"/>
    <w:rsid w:val="00172F37"/>
    <w:rsid w:val="001737F3"/>
    <w:rsid w:val="00173A15"/>
    <w:rsid w:val="00173A7F"/>
    <w:rsid w:val="00174377"/>
    <w:rsid w:val="001747CC"/>
    <w:rsid w:val="00174BE7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4CDC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873"/>
    <w:rsid w:val="001A0E9E"/>
    <w:rsid w:val="001A13AA"/>
    <w:rsid w:val="001A22CE"/>
    <w:rsid w:val="001A26A8"/>
    <w:rsid w:val="001A38EA"/>
    <w:rsid w:val="001A4AE0"/>
    <w:rsid w:val="001A4C4B"/>
    <w:rsid w:val="001A5398"/>
    <w:rsid w:val="001A6924"/>
    <w:rsid w:val="001A708A"/>
    <w:rsid w:val="001A725E"/>
    <w:rsid w:val="001A767A"/>
    <w:rsid w:val="001B0BEF"/>
    <w:rsid w:val="001B1747"/>
    <w:rsid w:val="001B1C5F"/>
    <w:rsid w:val="001B2F3C"/>
    <w:rsid w:val="001B41F0"/>
    <w:rsid w:val="001B50C2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449"/>
    <w:rsid w:val="001C3BC3"/>
    <w:rsid w:val="001C40E5"/>
    <w:rsid w:val="001C477C"/>
    <w:rsid w:val="001C4860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0E28"/>
    <w:rsid w:val="001E1B0D"/>
    <w:rsid w:val="001E1FFA"/>
    <w:rsid w:val="001E21DC"/>
    <w:rsid w:val="001E4F74"/>
    <w:rsid w:val="001E75B0"/>
    <w:rsid w:val="001E7D29"/>
    <w:rsid w:val="001F0111"/>
    <w:rsid w:val="001F0A7A"/>
    <w:rsid w:val="001F1E83"/>
    <w:rsid w:val="001F201C"/>
    <w:rsid w:val="001F287E"/>
    <w:rsid w:val="001F33D1"/>
    <w:rsid w:val="001F39D0"/>
    <w:rsid w:val="001F59B4"/>
    <w:rsid w:val="001F6AA9"/>
    <w:rsid w:val="001F7A67"/>
    <w:rsid w:val="002002BE"/>
    <w:rsid w:val="00200433"/>
    <w:rsid w:val="002009DB"/>
    <w:rsid w:val="002009F3"/>
    <w:rsid w:val="00200AEC"/>
    <w:rsid w:val="00200C28"/>
    <w:rsid w:val="002010D2"/>
    <w:rsid w:val="00201253"/>
    <w:rsid w:val="00201477"/>
    <w:rsid w:val="00201748"/>
    <w:rsid w:val="00201AA4"/>
    <w:rsid w:val="00202884"/>
    <w:rsid w:val="002028CF"/>
    <w:rsid w:val="00202FB5"/>
    <w:rsid w:val="002046FF"/>
    <w:rsid w:val="00204BC1"/>
    <w:rsid w:val="00205B1E"/>
    <w:rsid w:val="002069AE"/>
    <w:rsid w:val="00206E4C"/>
    <w:rsid w:val="00206FE7"/>
    <w:rsid w:val="002070CD"/>
    <w:rsid w:val="00207521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3692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7651"/>
    <w:rsid w:val="00227D89"/>
    <w:rsid w:val="00231727"/>
    <w:rsid w:val="0023401C"/>
    <w:rsid w:val="00234605"/>
    <w:rsid w:val="0023529B"/>
    <w:rsid w:val="00236963"/>
    <w:rsid w:val="00236E48"/>
    <w:rsid w:val="002377B9"/>
    <w:rsid w:val="002378D1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7F9"/>
    <w:rsid w:val="00250B41"/>
    <w:rsid w:val="002514E3"/>
    <w:rsid w:val="002519EF"/>
    <w:rsid w:val="00253284"/>
    <w:rsid w:val="002534B5"/>
    <w:rsid w:val="00253871"/>
    <w:rsid w:val="002551B9"/>
    <w:rsid w:val="002567B6"/>
    <w:rsid w:val="0025735A"/>
    <w:rsid w:val="00257861"/>
    <w:rsid w:val="00260F1A"/>
    <w:rsid w:val="0026214F"/>
    <w:rsid w:val="002625A1"/>
    <w:rsid w:val="00264D90"/>
    <w:rsid w:val="002654E7"/>
    <w:rsid w:val="002657D7"/>
    <w:rsid w:val="00266CE2"/>
    <w:rsid w:val="002676BF"/>
    <w:rsid w:val="00271421"/>
    <w:rsid w:val="002728F3"/>
    <w:rsid w:val="00273603"/>
    <w:rsid w:val="002744BE"/>
    <w:rsid w:val="00274637"/>
    <w:rsid w:val="00274729"/>
    <w:rsid w:val="00275010"/>
    <w:rsid w:val="00275D6A"/>
    <w:rsid w:val="00276FC5"/>
    <w:rsid w:val="00277729"/>
    <w:rsid w:val="00280930"/>
    <w:rsid w:val="00281E6D"/>
    <w:rsid w:val="00282A0D"/>
    <w:rsid w:val="00282D00"/>
    <w:rsid w:val="00284C5E"/>
    <w:rsid w:val="00285AF6"/>
    <w:rsid w:val="00285CC8"/>
    <w:rsid w:val="0028617E"/>
    <w:rsid w:val="00287985"/>
    <w:rsid w:val="00291EA2"/>
    <w:rsid w:val="00291F69"/>
    <w:rsid w:val="00292113"/>
    <w:rsid w:val="0029250A"/>
    <w:rsid w:val="0029267D"/>
    <w:rsid w:val="0029282F"/>
    <w:rsid w:val="0029295B"/>
    <w:rsid w:val="00292991"/>
    <w:rsid w:val="002930D1"/>
    <w:rsid w:val="00294120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C8A"/>
    <w:rsid w:val="002B56FE"/>
    <w:rsid w:val="002B5762"/>
    <w:rsid w:val="002B5B70"/>
    <w:rsid w:val="002B78DF"/>
    <w:rsid w:val="002B7E6A"/>
    <w:rsid w:val="002C0241"/>
    <w:rsid w:val="002C03B0"/>
    <w:rsid w:val="002C067B"/>
    <w:rsid w:val="002C0A2F"/>
    <w:rsid w:val="002C0B30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C4A"/>
    <w:rsid w:val="002D0D70"/>
    <w:rsid w:val="002D1BBD"/>
    <w:rsid w:val="002D227E"/>
    <w:rsid w:val="002D4303"/>
    <w:rsid w:val="002D4375"/>
    <w:rsid w:val="002D4B85"/>
    <w:rsid w:val="002D55E4"/>
    <w:rsid w:val="002D58E8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2065"/>
    <w:rsid w:val="002F2845"/>
    <w:rsid w:val="002F3053"/>
    <w:rsid w:val="002F3773"/>
    <w:rsid w:val="002F3F8C"/>
    <w:rsid w:val="002F4316"/>
    <w:rsid w:val="002F4456"/>
    <w:rsid w:val="002F5390"/>
    <w:rsid w:val="002F6370"/>
    <w:rsid w:val="002F6A00"/>
    <w:rsid w:val="003012F2"/>
    <w:rsid w:val="00301F5E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1982"/>
    <w:rsid w:val="003123B3"/>
    <w:rsid w:val="003123BC"/>
    <w:rsid w:val="003137AC"/>
    <w:rsid w:val="00313FB6"/>
    <w:rsid w:val="00314E6B"/>
    <w:rsid w:val="00315285"/>
    <w:rsid w:val="00315D0C"/>
    <w:rsid w:val="003165C5"/>
    <w:rsid w:val="003173FE"/>
    <w:rsid w:val="00317544"/>
    <w:rsid w:val="003178F4"/>
    <w:rsid w:val="00317F9F"/>
    <w:rsid w:val="003200D3"/>
    <w:rsid w:val="0032023B"/>
    <w:rsid w:val="003202C8"/>
    <w:rsid w:val="00320407"/>
    <w:rsid w:val="00320805"/>
    <w:rsid w:val="00322148"/>
    <w:rsid w:val="003225CF"/>
    <w:rsid w:val="00322785"/>
    <w:rsid w:val="00322EFC"/>
    <w:rsid w:val="0032374B"/>
    <w:rsid w:val="00327291"/>
    <w:rsid w:val="0033093A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37E40"/>
    <w:rsid w:val="003409C0"/>
    <w:rsid w:val="0034136A"/>
    <w:rsid w:val="00341D2B"/>
    <w:rsid w:val="00342403"/>
    <w:rsid w:val="00342E1C"/>
    <w:rsid w:val="003435C4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47D8D"/>
    <w:rsid w:val="003502D2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38AD"/>
    <w:rsid w:val="00364EE5"/>
    <w:rsid w:val="00364FBA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A1B"/>
    <w:rsid w:val="0038015F"/>
    <w:rsid w:val="003803B0"/>
    <w:rsid w:val="0038051E"/>
    <w:rsid w:val="00380FC9"/>
    <w:rsid w:val="00381664"/>
    <w:rsid w:val="00383FA4"/>
    <w:rsid w:val="00385EDD"/>
    <w:rsid w:val="00386631"/>
    <w:rsid w:val="00386A5C"/>
    <w:rsid w:val="00386AF1"/>
    <w:rsid w:val="00387CE9"/>
    <w:rsid w:val="00390525"/>
    <w:rsid w:val="00390FAE"/>
    <w:rsid w:val="0039105C"/>
    <w:rsid w:val="00391543"/>
    <w:rsid w:val="00391A3A"/>
    <w:rsid w:val="00391C94"/>
    <w:rsid w:val="00391DB7"/>
    <w:rsid w:val="00392ED8"/>
    <w:rsid w:val="003934B9"/>
    <w:rsid w:val="0039400E"/>
    <w:rsid w:val="00394440"/>
    <w:rsid w:val="00394903"/>
    <w:rsid w:val="00395B90"/>
    <w:rsid w:val="00396DCF"/>
    <w:rsid w:val="00396F9D"/>
    <w:rsid w:val="00397A37"/>
    <w:rsid w:val="00397DAB"/>
    <w:rsid w:val="003A08DD"/>
    <w:rsid w:val="003A2081"/>
    <w:rsid w:val="003A29ED"/>
    <w:rsid w:val="003A57E3"/>
    <w:rsid w:val="003A598B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44AF"/>
    <w:rsid w:val="003B476F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333B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49"/>
    <w:rsid w:val="003E0163"/>
    <w:rsid w:val="003E02C2"/>
    <w:rsid w:val="003E039C"/>
    <w:rsid w:val="003E144A"/>
    <w:rsid w:val="003E1E9F"/>
    <w:rsid w:val="003E2141"/>
    <w:rsid w:val="003E232C"/>
    <w:rsid w:val="003E3401"/>
    <w:rsid w:val="003E6C17"/>
    <w:rsid w:val="003E725E"/>
    <w:rsid w:val="003E7A72"/>
    <w:rsid w:val="003F16E6"/>
    <w:rsid w:val="003F1ACA"/>
    <w:rsid w:val="003F1C59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969"/>
    <w:rsid w:val="00407601"/>
    <w:rsid w:val="004104C7"/>
    <w:rsid w:val="00410DCB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4F23"/>
    <w:rsid w:val="0041507E"/>
    <w:rsid w:val="00415E60"/>
    <w:rsid w:val="004201E9"/>
    <w:rsid w:val="004203CD"/>
    <w:rsid w:val="00420E33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3BCC"/>
    <w:rsid w:val="00435728"/>
    <w:rsid w:val="00435B84"/>
    <w:rsid w:val="00435FB3"/>
    <w:rsid w:val="0043635E"/>
    <w:rsid w:val="0043673B"/>
    <w:rsid w:val="00437069"/>
    <w:rsid w:val="00437362"/>
    <w:rsid w:val="004377DA"/>
    <w:rsid w:val="00437F38"/>
    <w:rsid w:val="00440308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4778"/>
    <w:rsid w:val="0045670A"/>
    <w:rsid w:val="00456940"/>
    <w:rsid w:val="00460051"/>
    <w:rsid w:val="004602C2"/>
    <w:rsid w:val="00460ED4"/>
    <w:rsid w:val="00461DFF"/>
    <w:rsid w:val="00461EB1"/>
    <w:rsid w:val="00461EFD"/>
    <w:rsid w:val="004629F0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9E7"/>
    <w:rsid w:val="00476F41"/>
    <w:rsid w:val="0047718B"/>
    <w:rsid w:val="00480751"/>
    <w:rsid w:val="004816F7"/>
    <w:rsid w:val="00481B97"/>
    <w:rsid w:val="00481EFB"/>
    <w:rsid w:val="00484132"/>
    <w:rsid w:val="004841E2"/>
    <w:rsid w:val="004841FD"/>
    <w:rsid w:val="00484E65"/>
    <w:rsid w:val="00485CBE"/>
    <w:rsid w:val="00485CDF"/>
    <w:rsid w:val="00486137"/>
    <w:rsid w:val="004861C5"/>
    <w:rsid w:val="00487288"/>
    <w:rsid w:val="004915E7"/>
    <w:rsid w:val="0049280D"/>
    <w:rsid w:val="0049287F"/>
    <w:rsid w:val="00492E97"/>
    <w:rsid w:val="00494E37"/>
    <w:rsid w:val="00495349"/>
    <w:rsid w:val="00496439"/>
    <w:rsid w:val="004A0498"/>
    <w:rsid w:val="004A04DA"/>
    <w:rsid w:val="004A0FF4"/>
    <w:rsid w:val="004A1E26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263F"/>
    <w:rsid w:val="004B3243"/>
    <w:rsid w:val="004B3427"/>
    <w:rsid w:val="004B35F6"/>
    <w:rsid w:val="004B4890"/>
    <w:rsid w:val="004B5F9D"/>
    <w:rsid w:val="004B6175"/>
    <w:rsid w:val="004B6697"/>
    <w:rsid w:val="004B7284"/>
    <w:rsid w:val="004B7413"/>
    <w:rsid w:val="004B7CE3"/>
    <w:rsid w:val="004C016A"/>
    <w:rsid w:val="004C0EE4"/>
    <w:rsid w:val="004C0F00"/>
    <w:rsid w:val="004C1379"/>
    <w:rsid w:val="004C149B"/>
    <w:rsid w:val="004C2298"/>
    <w:rsid w:val="004C27DD"/>
    <w:rsid w:val="004C3605"/>
    <w:rsid w:val="004C4F93"/>
    <w:rsid w:val="004C5CB7"/>
    <w:rsid w:val="004C6422"/>
    <w:rsid w:val="004C653D"/>
    <w:rsid w:val="004C687A"/>
    <w:rsid w:val="004C773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6038"/>
    <w:rsid w:val="004E6877"/>
    <w:rsid w:val="004E6A9E"/>
    <w:rsid w:val="004E7B1A"/>
    <w:rsid w:val="004F040C"/>
    <w:rsid w:val="004F0D8B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4F7E28"/>
    <w:rsid w:val="004F7FDC"/>
    <w:rsid w:val="00500BC6"/>
    <w:rsid w:val="00500C7D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6C"/>
    <w:rsid w:val="00515756"/>
    <w:rsid w:val="00515A62"/>
    <w:rsid w:val="005160A5"/>
    <w:rsid w:val="00516215"/>
    <w:rsid w:val="0051639A"/>
    <w:rsid w:val="00516C56"/>
    <w:rsid w:val="00516FEE"/>
    <w:rsid w:val="005201FA"/>
    <w:rsid w:val="00520382"/>
    <w:rsid w:val="005212FF"/>
    <w:rsid w:val="0052164B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5DCC"/>
    <w:rsid w:val="00535F78"/>
    <w:rsid w:val="0053685F"/>
    <w:rsid w:val="00536F18"/>
    <w:rsid w:val="0054081D"/>
    <w:rsid w:val="00541790"/>
    <w:rsid w:val="005417DF"/>
    <w:rsid w:val="0054192D"/>
    <w:rsid w:val="00541D91"/>
    <w:rsid w:val="00542384"/>
    <w:rsid w:val="00543ABD"/>
    <w:rsid w:val="00543EFE"/>
    <w:rsid w:val="00544454"/>
    <w:rsid w:val="00544DFD"/>
    <w:rsid w:val="00545E4A"/>
    <w:rsid w:val="00546ED1"/>
    <w:rsid w:val="00547875"/>
    <w:rsid w:val="00547900"/>
    <w:rsid w:val="00550094"/>
    <w:rsid w:val="005514A2"/>
    <w:rsid w:val="0055401C"/>
    <w:rsid w:val="0055431C"/>
    <w:rsid w:val="00554653"/>
    <w:rsid w:val="0055467F"/>
    <w:rsid w:val="00554E86"/>
    <w:rsid w:val="005555B4"/>
    <w:rsid w:val="00556046"/>
    <w:rsid w:val="0055647A"/>
    <w:rsid w:val="00557173"/>
    <w:rsid w:val="0056304D"/>
    <w:rsid w:val="005653CB"/>
    <w:rsid w:val="00565D16"/>
    <w:rsid w:val="00566FBC"/>
    <w:rsid w:val="005674D7"/>
    <w:rsid w:val="00567D88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74F"/>
    <w:rsid w:val="005809D2"/>
    <w:rsid w:val="00580B20"/>
    <w:rsid w:val="005814C6"/>
    <w:rsid w:val="005823F5"/>
    <w:rsid w:val="00582D68"/>
    <w:rsid w:val="0058346C"/>
    <w:rsid w:val="00583997"/>
    <w:rsid w:val="00584A5B"/>
    <w:rsid w:val="00584C63"/>
    <w:rsid w:val="005863B9"/>
    <w:rsid w:val="005905C9"/>
    <w:rsid w:val="0059078A"/>
    <w:rsid w:val="005909B6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1F31"/>
    <w:rsid w:val="005A1FFC"/>
    <w:rsid w:val="005A2050"/>
    <w:rsid w:val="005A21DA"/>
    <w:rsid w:val="005A2736"/>
    <w:rsid w:val="005A2CB5"/>
    <w:rsid w:val="005A43E7"/>
    <w:rsid w:val="005A4F39"/>
    <w:rsid w:val="005A5069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309"/>
    <w:rsid w:val="005B5341"/>
    <w:rsid w:val="005B6E41"/>
    <w:rsid w:val="005C0345"/>
    <w:rsid w:val="005C1A4D"/>
    <w:rsid w:val="005C1C69"/>
    <w:rsid w:val="005C33BB"/>
    <w:rsid w:val="005C6A5B"/>
    <w:rsid w:val="005C7275"/>
    <w:rsid w:val="005C7402"/>
    <w:rsid w:val="005D0010"/>
    <w:rsid w:val="005D01D1"/>
    <w:rsid w:val="005D0BD3"/>
    <w:rsid w:val="005D1E44"/>
    <w:rsid w:val="005D4BD0"/>
    <w:rsid w:val="005D73C7"/>
    <w:rsid w:val="005D75F2"/>
    <w:rsid w:val="005D7883"/>
    <w:rsid w:val="005D7F42"/>
    <w:rsid w:val="005E076A"/>
    <w:rsid w:val="005E18AA"/>
    <w:rsid w:val="005E3344"/>
    <w:rsid w:val="005E4A36"/>
    <w:rsid w:val="005E4A6B"/>
    <w:rsid w:val="005E5723"/>
    <w:rsid w:val="005E65A6"/>
    <w:rsid w:val="005E6A2C"/>
    <w:rsid w:val="005F03A5"/>
    <w:rsid w:val="005F0A20"/>
    <w:rsid w:val="005F1CEC"/>
    <w:rsid w:val="005F346E"/>
    <w:rsid w:val="005F4042"/>
    <w:rsid w:val="005F4907"/>
    <w:rsid w:val="005F4DB2"/>
    <w:rsid w:val="005F54A4"/>
    <w:rsid w:val="005F5C9C"/>
    <w:rsid w:val="005F6ADC"/>
    <w:rsid w:val="005F6C32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F12"/>
    <w:rsid w:val="00606176"/>
    <w:rsid w:val="006063D3"/>
    <w:rsid w:val="006070C7"/>
    <w:rsid w:val="00607C4F"/>
    <w:rsid w:val="00610101"/>
    <w:rsid w:val="006102B3"/>
    <w:rsid w:val="006105E6"/>
    <w:rsid w:val="00610B59"/>
    <w:rsid w:val="00610E3F"/>
    <w:rsid w:val="00613111"/>
    <w:rsid w:val="006143B5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8AB"/>
    <w:rsid w:val="006228FE"/>
    <w:rsid w:val="00622CD0"/>
    <w:rsid w:val="0062407F"/>
    <w:rsid w:val="006249ED"/>
    <w:rsid w:val="006258AB"/>
    <w:rsid w:val="00625D3B"/>
    <w:rsid w:val="00626581"/>
    <w:rsid w:val="006267DB"/>
    <w:rsid w:val="00626B3D"/>
    <w:rsid w:val="0062781E"/>
    <w:rsid w:val="006331AB"/>
    <w:rsid w:val="0063414F"/>
    <w:rsid w:val="006353F1"/>
    <w:rsid w:val="00636088"/>
    <w:rsid w:val="006362EB"/>
    <w:rsid w:val="006364F8"/>
    <w:rsid w:val="0063749B"/>
    <w:rsid w:val="00637CB1"/>
    <w:rsid w:val="00640603"/>
    <w:rsid w:val="00641141"/>
    <w:rsid w:val="00641BB8"/>
    <w:rsid w:val="00641DCE"/>
    <w:rsid w:val="0064352C"/>
    <w:rsid w:val="00644E66"/>
    <w:rsid w:val="00644F43"/>
    <w:rsid w:val="00645655"/>
    <w:rsid w:val="006466D5"/>
    <w:rsid w:val="00646C17"/>
    <w:rsid w:val="00646E23"/>
    <w:rsid w:val="00650008"/>
    <w:rsid w:val="006504D2"/>
    <w:rsid w:val="00651769"/>
    <w:rsid w:val="0065179A"/>
    <w:rsid w:val="006518F8"/>
    <w:rsid w:val="00653952"/>
    <w:rsid w:val="00653CB8"/>
    <w:rsid w:val="00654E62"/>
    <w:rsid w:val="00655A8F"/>
    <w:rsid w:val="00656E6F"/>
    <w:rsid w:val="006571F1"/>
    <w:rsid w:val="00657880"/>
    <w:rsid w:val="00660980"/>
    <w:rsid w:val="006610BD"/>
    <w:rsid w:val="00661C36"/>
    <w:rsid w:val="00661D2E"/>
    <w:rsid w:val="0066507F"/>
    <w:rsid w:val="006659D1"/>
    <w:rsid w:val="006671E0"/>
    <w:rsid w:val="006673A8"/>
    <w:rsid w:val="00667EA5"/>
    <w:rsid w:val="00670609"/>
    <w:rsid w:val="00671F68"/>
    <w:rsid w:val="006721F9"/>
    <w:rsid w:val="00672C48"/>
    <w:rsid w:val="0067356C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879B5"/>
    <w:rsid w:val="00690788"/>
    <w:rsid w:val="006907B6"/>
    <w:rsid w:val="00690E4C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48D6"/>
    <w:rsid w:val="006A4B34"/>
    <w:rsid w:val="006A515E"/>
    <w:rsid w:val="006A618A"/>
    <w:rsid w:val="006A66B1"/>
    <w:rsid w:val="006A6B8C"/>
    <w:rsid w:val="006A716E"/>
    <w:rsid w:val="006A7D03"/>
    <w:rsid w:val="006B0540"/>
    <w:rsid w:val="006B06E8"/>
    <w:rsid w:val="006B330A"/>
    <w:rsid w:val="006B39E4"/>
    <w:rsid w:val="006B4495"/>
    <w:rsid w:val="006B6267"/>
    <w:rsid w:val="006B7BBA"/>
    <w:rsid w:val="006C0272"/>
    <w:rsid w:val="006C0784"/>
    <w:rsid w:val="006C0B3A"/>
    <w:rsid w:val="006C0D30"/>
    <w:rsid w:val="006C0EEC"/>
    <w:rsid w:val="006C1473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6AB1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3EE4"/>
    <w:rsid w:val="006D54A2"/>
    <w:rsid w:val="006D568F"/>
    <w:rsid w:val="006D590A"/>
    <w:rsid w:val="006D5C36"/>
    <w:rsid w:val="006D690E"/>
    <w:rsid w:val="006D694F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468"/>
    <w:rsid w:val="006E77D4"/>
    <w:rsid w:val="006E7C05"/>
    <w:rsid w:val="006F0D84"/>
    <w:rsid w:val="006F1550"/>
    <w:rsid w:val="006F2129"/>
    <w:rsid w:val="006F26FF"/>
    <w:rsid w:val="006F4EFA"/>
    <w:rsid w:val="006F7630"/>
    <w:rsid w:val="006F763C"/>
    <w:rsid w:val="006F7BAB"/>
    <w:rsid w:val="006F7E02"/>
    <w:rsid w:val="007000B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32F6"/>
    <w:rsid w:val="00734305"/>
    <w:rsid w:val="00734BC6"/>
    <w:rsid w:val="007350B6"/>
    <w:rsid w:val="00735264"/>
    <w:rsid w:val="00736252"/>
    <w:rsid w:val="00736863"/>
    <w:rsid w:val="00736864"/>
    <w:rsid w:val="00736ED9"/>
    <w:rsid w:val="00740316"/>
    <w:rsid w:val="007405C2"/>
    <w:rsid w:val="00742F9C"/>
    <w:rsid w:val="007437C6"/>
    <w:rsid w:val="007437F2"/>
    <w:rsid w:val="00743945"/>
    <w:rsid w:val="00744337"/>
    <w:rsid w:val="00745B00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BD7"/>
    <w:rsid w:val="00757FE1"/>
    <w:rsid w:val="0076086C"/>
    <w:rsid w:val="00760E74"/>
    <w:rsid w:val="00761AAF"/>
    <w:rsid w:val="00761EF3"/>
    <w:rsid w:val="00762367"/>
    <w:rsid w:val="00762CCB"/>
    <w:rsid w:val="00762F1D"/>
    <w:rsid w:val="00763156"/>
    <w:rsid w:val="00763AEA"/>
    <w:rsid w:val="00764F55"/>
    <w:rsid w:val="00764F81"/>
    <w:rsid w:val="007661B9"/>
    <w:rsid w:val="007671CC"/>
    <w:rsid w:val="007672D0"/>
    <w:rsid w:val="007674B8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754"/>
    <w:rsid w:val="007858EB"/>
    <w:rsid w:val="00785EDE"/>
    <w:rsid w:val="00785FC8"/>
    <w:rsid w:val="0078601C"/>
    <w:rsid w:val="0078610F"/>
    <w:rsid w:val="00786665"/>
    <w:rsid w:val="0078724D"/>
    <w:rsid w:val="007872CA"/>
    <w:rsid w:val="00790467"/>
    <w:rsid w:val="00790772"/>
    <w:rsid w:val="00790C22"/>
    <w:rsid w:val="00790CCC"/>
    <w:rsid w:val="0079122B"/>
    <w:rsid w:val="007918D6"/>
    <w:rsid w:val="00791AC5"/>
    <w:rsid w:val="007921FF"/>
    <w:rsid w:val="00792FD4"/>
    <w:rsid w:val="00793A36"/>
    <w:rsid w:val="0079420D"/>
    <w:rsid w:val="00794338"/>
    <w:rsid w:val="00795208"/>
    <w:rsid w:val="0079565F"/>
    <w:rsid w:val="00795AA0"/>
    <w:rsid w:val="00795CBF"/>
    <w:rsid w:val="00796223"/>
    <w:rsid w:val="00796E55"/>
    <w:rsid w:val="00796E8C"/>
    <w:rsid w:val="00797419"/>
    <w:rsid w:val="00797441"/>
    <w:rsid w:val="00797574"/>
    <w:rsid w:val="00797900"/>
    <w:rsid w:val="007A1CE2"/>
    <w:rsid w:val="007A1D42"/>
    <w:rsid w:val="007A2140"/>
    <w:rsid w:val="007A34A6"/>
    <w:rsid w:val="007A496B"/>
    <w:rsid w:val="007A4A8A"/>
    <w:rsid w:val="007A5ACE"/>
    <w:rsid w:val="007A5F67"/>
    <w:rsid w:val="007A6BB4"/>
    <w:rsid w:val="007A6D43"/>
    <w:rsid w:val="007A7437"/>
    <w:rsid w:val="007A7A19"/>
    <w:rsid w:val="007B068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701F"/>
    <w:rsid w:val="007B74D9"/>
    <w:rsid w:val="007B7AAF"/>
    <w:rsid w:val="007B7B75"/>
    <w:rsid w:val="007B7DFE"/>
    <w:rsid w:val="007C1514"/>
    <w:rsid w:val="007C3507"/>
    <w:rsid w:val="007C42C7"/>
    <w:rsid w:val="007C456A"/>
    <w:rsid w:val="007C474A"/>
    <w:rsid w:val="007C5FCC"/>
    <w:rsid w:val="007C6190"/>
    <w:rsid w:val="007C6413"/>
    <w:rsid w:val="007C7606"/>
    <w:rsid w:val="007D18C2"/>
    <w:rsid w:val="007D1D99"/>
    <w:rsid w:val="007D2078"/>
    <w:rsid w:val="007D2175"/>
    <w:rsid w:val="007D2731"/>
    <w:rsid w:val="007D2B14"/>
    <w:rsid w:val="007D3624"/>
    <w:rsid w:val="007D362B"/>
    <w:rsid w:val="007D3A25"/>
    <w:rsid w:val="007D41D8"/>
    <w:rsid w:val="007D4955"/>
    <w:rsid w:val="007D5393"/>
    <w:rsid w:val="007D5BFA"/>
    <w:rsid w:val="007D7BC3"/>
    <w:rsid w:val="007E0EE2"/>
    <w:rsid w:val="007E0F94"/>
    <w:rsid w:val="007E1205"/>
    <w:rsid w:val="007E1948"/>
    <w:rsid w:val="007E1D7A"/>
    <w:rsid w:val="007E2008"/>
    <w:rsid w:val="007E2676"/>
    <w:rsid w:val="007E2683"/>
    <w:rsid w:val="007E3331"/>
    <w:rsid w:val="007E352D"/>
    <w:rsid w:val="007E3679"/>
    <w:rsid w:val="007E36C3"/>
    <w:rsid w:val="007E479F"/>
    <w:rsid w:val="007E5354"/>
    <w:rsid w:val="007E5B64"/>
    <w:rsid w:val="007E6C9F"/>
    <w:rsid w:val="007F1C65"/>
    <w:rsid w:val="007F24F7"/>
    <w:rsid w:val="007F267B"/>
    <w:rsid w:val="007F26FB"/>
    <w:rsid w:val="007F33D8"/>
    <w:rsid w:val="007F36E8"/>
    <w:rsid w:val="007F4FA6"/>
    <w:rsid w:val="007F535E"/>
    <w:rsid w:val="007F538D"/>
    <w:rsid w:val="007F5D4E"/>
    <w:rsid w:val="007F6120"/>
    <w:rsid w:val="007F653B"/>
    <w:rsid w:val="007F726F"/>
    <w:rsid w:val="007F7E78"/>
    <w:rsid w:val="008007AD"/>
    <w:rsid w:val="00800F78"/>
    <w:rsid w:val="00801E96"/>
    <w:rsid w:val="00802083"/>
    <w:rsid w:val="00802900"/>
    <w:rsid w:val="00802D9D"/>
    <w:rsid w:val="00804139"/>
    <w:rsid w:val="00804403"/>
    <w:rsid w:val="00804A98"/>
    <w:rsid w:val="00805716"/>
    <w:rsid w:val="00805781"/>
    <w:rsid w:val="00806A63"/>
    <w:rsid w:val="00806CAC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17EAC"/>
    <w:rsid w:val="008201B8"/>
    <w:rsid w:val="00820498"/>
    <w:rsid w:val="00822256"/>
    <w:rsid w:val="008222C7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21D9"/>
    <w:rsid w:val="00842735"/>
    <w:rsid w:val="00845CCD"/>
    <w:rsid w:val="00847C4F"/>
    <w:rsid w:val="00847E42"/>
    <w:rsid w:val="00847E62"/>
    <w:rsid w:val="00847FA8"/>
    <w:rsid w:val="008509D9"/>
    <w:rsid w:val="00850C7E"/>
    <w:rsid w:val="0085153F"/>
    <w:rsid w:val="00852CBF"/>
    <w:rsid w:val="00853503"/>
    <w:rsid w:val="00853F13"/>
    <w:rsid w:val="00855D50"/>
    <w:rsid w:val="00856216"/>
    <w:rsid w:val="00856507"/>
    <w:rsid w:val="00856694"/>
    <w:rsid w:val="008568A5"/>
    <w:rsid w:val="008576C3"/>
    <w:rsid w:val="00860850"/>
    <w:rsid w:val="0086140C"/>
    <w:rsid w:val="00861724"/>
    <w:rsid w:val="00862629"/>
    <w:rsid w:val="00863431"/>
    <w:rsid w:val="008646D3"/>
    <w:rsid w:val="00864975"/>
    <w:rsid w:val="0086568F"/>
    <w:rsid w:val="00865B0E"/>
    <w:rsid w:val="00865F83"/>
    <w:rsid w:val="008676E6"/>
    <w:rsid w:val="00867A45"/>
    <w:rsid w:val="00867AD4"/>
    <w:rsid w:val="00870C11"/>
    <w:rsid w:val="008718D5"/>
    <w:rsid w:val="00871A59"/>
    <w:rsid w:val="00872C59"/>
    <w:rsid w:val="008734A0"/>
    <w:rsid w:val="008739DE"/>
    <w:rsid w:val="00874C8D"/>
    <w:rsid w:val="00875454"/>
    <w:rsid w:val="008757E0"/>
    <w:rsid w:val="00875A0C"/>
    <w:rsid w:val="00876DFF"/>
    <w:rsid w:val="0087753D"/>
    <w:rsid w:val="00877B08"/>
    <w:rsid w:val="0088035D"/>
    <w:rsid w:val="00880A21"/>
    <w:rsid w:val="008822EB"/>
    <w:rsid w:val="00882C66"/>
    <w:rsid w:val="0088329A"/>
    <w:rsid w:val="00883675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85A"/>
    <w:rsid w:val="00890B1D"/>
    <w:rsid w:val="00890FD0"/>
    <w:rsid w:val="00891145"/>
    <w:rsid w:val="00891658"/>
    <w:rsid w:val="00891BD7"/>
    <w:rsid w:val="00894779"/>
    <w:rsid w:val="008947BF"/>
    <w:rsid w:val="00894B00"/>
    <w:rsid w:val="00895D5A"/>
    <w:rsid w:val="00896F84"/>
    <w:rsid w:val="008A0413"/>
    <w:rsid w:val="008A1173"/>
    <w:rsid w:val="008A2382"/>
    <w:rsid w:val="008A238D"/>
    <w:rsid w:val="008A2DEE"/>
    <w:rsid w:val="008A412F"/>
    <w:rsid w:val="008A464E"/>
    <w:rsid w:val="008A5F73"/>
    <w:rsid w:val="008A6557"/>
    <w:rsid w:val="008A6D08"/>
    <w:rsid w:val="008A6E13"/>
    <w:rsid w:val="008A7D36"/>
    <w:rsid w:val="008A7D9D"/>
    <w:rsid w:val="008B1D90"/>
    <w:rsid w:val="008B2923"/>
    <w:rsid w:val="008B3087"/>
    <w:rsid w:val="008B355D"/>
    <w:rsid w:val="008B3FCE"/>
    <w:rsid w:val="008B41E5"/>
    <w:rsid w:val="008B45B7"/>
    <w:rsid w:val="008B47EA"/>
    <w:rsid w:val="008B7CBF"/>
    <w:rsid w:val="008B7EA2"/>
    <w:rsid w:val="008C00CD"/>
    <w:rsid w:val="008C0E11"/>
    <w:rsid w:val="008C1044"/>
    <w:rsid w:val="008C1A1C"/>
    <w:rsid w:val="008C1C68"/>
    <w:rsid w:val="008C1DCC"/>
    <w:rsid w:val="008C2487"/>
    <w:rsid w:val="008C3555"/>
    <w:rsid w:val="008C4E62"/>
    <w:rsid w:val="008C4EF1"/>
    <w:rsid w:val="008C585D"/>
    <w:rsid w:val="008C68F6"/>
    <w:rsid w:val="008C704F"/>
    <w:rsid w:val="008C7591"/>
    <w:rsid w:val="008C76BA"/>
    <w:rsid w:val="008C7B09"/>
    <w:rsid w:val="008D227A"/>
    <w:rsid w:val="008D2D59"/>
    <w:rsid w:val="008D2E1F"/>
    <w:rsid w:val="008D30BA"/>
    <w:rsid w:val="008D3114"/>
    <w:rsid w:val="008D3300"/>
    <w:rsid w:val="008D3FF1"/>
    <w:rsid w:val="008D40AC"/>
    <w:rsid w:val="008D4454"/>
    <w:rsid w:val="008D79A2"/>
    <w:rsid w:val="008D79B9"/>
    <w:rsid w:val="008D7FCF"/>
    <w:rsid w:val="008E0044"/>
    <w:rsid w:val="008E04FD"/>
    <w:rsid w:val="008E12E4"/>
    <w:rsid w:val="008E1730"/>
    <w:rsid w:val="008E174A"/>
    <w:rsid w:val="008E1E0B"/>
    <w:rsid w:val="008E2D03"/>
    <w:rsid w:val="008E2D71"/>
    <w:rsid w:val="008E38E4"/>
    <w:rsid w:val="008E39F0"/>
    <w:rsid w:val="008E3B33"/>
    <w:rsid w:val="008E3C26"/>
    <w:rsid w:val="008E4721"/>
    <w:rsid w:val="008E54AC"/>
    <w:rsid w:val="008E6D34"/>
    <w:rsid w:val="008E7650"/>
    <w:rsid w:val="008E7803"/>
    <w:rsid w:val="008F0D03"/>
    <w:rsid w:val="008F156D"/>
    <w:rsid w:val="008F18EB"/>
    <w:rsid w:val="008F1D50"/>
    <w:rsid w:val="008F2149"/>
    <w:rsid w:val="008F288E"/>
    <w:rsid w:val="008F29E9"/>
    <w:rsid w:val="008F3D36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D53"/>
    <w:rsid w:val="00907790"/>
    <w:rsid w:val="00910213"/>
    <w:rsid w:val="00910B87"/>
    <w:rsid w:val="0091139D"/>
    <w:rsid w:val="009123D5"/>
    <w:rsid w:val="00912477"/>
    <w:rsid w:val="009133C2"/>
    <w:rsid w:val="00913900"/>
    <w:rsid w:val="0091395C"/>
    <w:rsid w:val="00913ADC"/>
    <w:rsid w:val="00915C15"/>
    <w:rsid w:val="00916F8D"/>
    <w:rsid w:val="0092058E"/>
    <w:rsid w:val="00922E56"/>
    <w:rsid w:val="00922FDE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541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08FC"/>
    <w:rsid w:val="009647FA"/>
    <w:rsid w:val="00964E9A"/>
    <w:rsid w:val="00965156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2ED1"/>
    <w:rsid w:val="00984C91"/>
    <w:rsid w:val="0098547F"/>
    <w:rsid w:val="0098555D"/>
    <w:rsid w:val="00986145"/>
    <w:rsid w:val="00986747"/>
    <w:rsid w:val="00991171"/>
    <w:rsid w:val="009912B1"/>
    <w:rsid w:val="00992C92"/>
    <w:rsid w:val="0099301E"/>
    <w:rsid w:val="00993D69"/>
    <w:rsid w:val="009946A1"/>
    <w:rsid w:val="00995E20"/>
    <w:rsid w:val="00996456"/>
    <w:rsid w:val="00996C31"/>
    <w:rsid w:val="009975FB"/>
    <w:rsid w:val="009976EA"/>
    <w:rsid w:val="009A08A0"/>
    <w:rsid w:val="009A15D1"/>
    <w:rsid w:val="009A1977"/>
    <w:rsid w:val="009A219C"/>
    <w:rsid w:val="009A2B3A"/>
    <w:rsid w:val="009A32D6"/>
    <w:rsid w:val="009A3B14"/>
    <w:rsid w:val="009A4ACB"/>
    <w:rsid w:val="009A5768"/>
    <w:rsid w:val="009A71B4"/>
    <w:rsid w:val="009A7314"/>
    <w:rsid w:val="009A7AD1"/>
    <w:rsid w:val="009B07A0"/>
    <w:rsid w:val="009B0C44"/>
    <w:rsid w:val="009B0E5C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3AF3"/>
    <w:rsid w:val="009C4F5E"/>
    <w:rsid w:val="009C6969"/>
    <w:rsid w:val="009C753B"/>
    <w:rsid w:val="009C7577"/>
    <w:rsid w:val="009C762F"/>
    <w:rsid w:val="009D0A19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E15BE"/>
    <w:rsid w:val="009E18BB"/>
    <w:rsid w:val="009E1BEA"/>
    <w:rsid w:val="009E267A"/>
    <w:rsid w:val="009E2C1E"/>
    <w:rsid w:val="009E4165"/>
    <w:rsid w:val="009E66A9"/>
    <w:rsid w:val="009E66C9"/>
    <w:rsid w:val="009E7439"/>
    <w:rsid w:val="009F1F22"/>
    <w:rsid w:val="009F3164"/>
    <w:rsid w:val="009F37DE"/>
    <w:rsid w:val="009F3D7E"/>
    <w:rsid w:val="009F4766"/>
    <w:rsid w:val="009F502B"/>
    <w:rsid w:val="009F5946"/>
    <w:rsid w:val="009F5AE6"/>
    <w:rsid w:val="009F5D63"/>
    <w:rsid w:val="009F74A4"/>
    <w:rsid w:val="009F7B5E"/>
    <w:rsid w:val="009F7C64"/>
    <w:rsid w:val="00A0031F"/>
    <w:rsid w:val="00A00D38"/>
    <w:rsid w:val="00A0141F"/>
    <w:rsid w:val="00A03ACF"/>
    <w:rsid w:val="00A04A4A"/>
    <w:rsid w:val="00A04C01"/>
    <w:rsid w:val="00A05B2B"/>
    <w:rsid w:val="00A05B64"/>
    <w:rsid w:val="00A05F64"/>
    <w:rsid w:val="00A0625F"/>
    <w:rsid w:val="00A06BEF"/>
    <w:rsid w:val="00A06C9B"/>
    <w:rsid w:val="00A07A60"/>
    <w:rsid w:val="00A101DA"/>
    <w:rsid w:val="00A10EE1"/>
    <w:rsid w:val="00A10FDB"/>
    <w:rsid w:val="00A11F5C"/>
    <w:rsid w:val="00A134F6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2311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32BF"/>
    <w:rsid w:val="00A43CE1"/>
    <w:rsid w:val="00A44172"/>
    <w:rsid w:val="00A446D3"/>
    <w:rsid w:val="00A4484C"/>
    <w:rsid w:val="00A455B1"/>
    <w:rsid w:val="00A50A13"/>
    <w:rsid w:val="00A50CF8"/>
    <w:rsid w:val="00A50DEF"/>
    <w:rsid w:val="00A50E13"/>
    <w:rsid w:val="00A5157A"/>
    <w:rsid w:val="00A516F4"/>
    <w:rsid w:val="00A51C63"/>
    <w:rsid w:val="00A51F47"/>
    <w:rsid w:val="00A53F40"/>
    <w:rsid w:val="00A550D6"/>
    <w:rsid w:val="00A559A1"/>
    <w:rsid w:val="00A563E3"/>
    <w:rsid w:val="00A56477"/>
    <w:rsid w:val="00A601F3"/>
    <w:rsid w:val="00A6031F"/>
    <w:rsid w:val="00A60367"/>
    <w:rsid w:val="00A61260"/>
    <w:rsid w:val="00A61728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3F13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115"/>
    <w:rsid w:val="00AA3367"/>
    <w:rsid w:val="00AA53B3"/>
    <w:rsid w:val="00AA5689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3CBF"/>
    <w:rsid w:val="00AC6EC8"/>
    <w:rsid w:val="00AC6EFD"/>
    <w:rsid w:val="00AC72B4"/>
    <w:rsid w:val="00AC73AD"/>
    <w:rsid w:val="00AC7404"/>
    <w:rsid w:val="00AD0482"/>
    <w:rsid w:val="00AD0782"/>
    <w:rsid w:val="00AD0C9D"/>
    <w:rsid w:val="00AD1E84"/>
    <w:rsid w:val="00AD3193"/>
    <w:rsid w:val="00AD3C99"/>
    <w:rsid w:val="00AD6973"/>
    <w:rsid w:val="00AD6A3F"/>
    <w:rsid w:val="00AD76B0"/>
    <w:rsid w:val="00AE0940"/>
    <w:rsid w:val="00AE2C6D"/>
    <w:rsid w:val="00AE2D8A"/>
    <w:rsid w:val="00AE2F00"/>
    <w:rsid w:val="00AE3855"/>
    <w:rsid w:val="00AE4108"/>
    <w:rsid w:val="00AE469D"/>
    <w:rsid w:val="00AE5894"/>
    <w:rsid w:val="00AE695A"/>
    <w:rsid w:val="00AE6C6F"/>
    <w:rsid w:val="00AE70CC"/>
    <w:rsid w:val="00AE74CE"/>
    <w:rsid w:val="00AE7B5A"/>
    <w:rsid w:val="00AE7FC3"/>
    <w:rsid w:val="00AF1B52"/>
    <w:rsid w:val="00AF2303"/>
    <w:rsid w:val="00AF2BED"/>
    <w:rsid w:val="00AF31A1"/>
    <w:rsid w:val="00AF35C6"/>
    <w:rsid w:val="00AF3D14"/>
    <w:rsid w:val="00AF3F12"/>
    <w:rsid w:val="00AF4FB3"/>
    <w:rsid w:val="00B00F72"/>
    <w:rsid w:val="00B0282A"/>
    <w:rsid w:val="00B028CA"/>
    <w:rsid w:val="00B02C6D"/>
    <w:rsid w:val="00B04E5C"/>
    <w:rsid w:val="00B05254"/>
    <w:rsid w:val="00B057EF"/>
    <w:rsid w:val="00B06292"/>
    <w:rsid w:val="00B0652B"/>
    <w:rsid w:val="00B07216"/>
    <w:rsid w:val="00B07543"/>
    <w:rsid w:val="00B07C91"/>
    <w:rsid w:val="00B107A4"/>
    <w:rsid w:val="00B1168C"/>
    <w:rsid w:val="00B11DB3"/>
    <w:rsid w:val="00B11F40"/>
    <w:rsid w:val="00B12852"/>
    <w:rsid w:val="00B12FB2"/>
    <w:rsid w:val="00B13394"/>
    <w:rsid w:val="00B13B68"/>
    <w:rsid w:val="00B13DF1"/>
    <w:rsid w:val="00B13FE2"/>
    <w:rsid w:val="00B14077"/>
    <w:rsid w:val="00B16950"/>
    <w:rsid w:val="00B16A8C"/>
    <w:rsid w:val="00B16F91"/>
    <w:rsid w:val="00B172BB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C1C"/>
    <w:rsid w:val="00B24ED1"/>
    <w:rsid w:val="00B25097"/>
    <w:rsid w:val="00B252A7"/>
    <w:rsid w:val="00B253E8"/>
    <w:rsid w:val="00B27A2B"/>
    <w:rsid w:val="00B314BC"/>
    <w:rsid w:val="00B32195"/>
    <w:rsid w:val="00B32BD2"/>
    <w:rsid w:val="00B33F89"/>
    <w:rsid w:val="00B3517D"/>
    <w:rsid w:val="00B35412"/>
    <w:rsid w:val="00B354CA"/>
    <w:rsid w:val="00B35A41"/>
    <w:rsid w:val="00B35C6F"/>
    <w:rsid w:val="00B35F99"/>
    <w:rsid w:val="00B3600A"/>
    <w:rsid w:val="00B40459"/>
    <w:rsid w:val="00B40C74"/>
    <w:rsid w:val="00B4261B"/>
    <w:rsid w:val="00B42BDC"/>
    <w:rsid w:val="00B437FE"/>
    <w:rsid w:val="00B4420B"/>
    <w:rsid w:val="00B44C6E"/>
    <w:rsid w:val="00B44EBE"/>
    <w:rsid w:val="00B45ED1"/>
    <w:rsid w:val="00B463AC"/>
    <w:rsid w:val="00B46AC1"/>
    <w:rsid w:val="00B4706E"/>
    <w:rsid w:val="00B478B8"/>
    <w:rsid w:val="00B47C2F"/>
    <w:rsid w:val="00B50B3D"/>
    <w:rsid w:val="00B50D0E"/>
    <w:rsid w:val="00B50F6E"/>
    <w:rsid w:val="00B513FE"/>
    <w:rsid w:val="00B52202"/>
    <w:rsid w:val="00B55884"/>
    <w:rsid w:val="00B56C39"/>
    <w:rsid w:val="00B57932"/>
    <w:rsid w:val="00B605C8"/>
    <w:rsid w:val="00B60DC9"/>
    <w:rsid w:val="00B6143D"/>
    <w:rsid w:val="00B6161E"/>
    <w:rsid w:val="00B61CC5"/>
    <w:rsid w:val="00B62805"/>
    <w:rsid w:val="00B6362A"/>
    <w:rsid w:val="00B638BF"/>
    <w:rsid w:val="00B63D13"/>
    <w:rsid w:val="00B6457F"/>
    <w:rsid w:val="00B65B78"/>
    <w:rsid w:val="00B65C2F"/>
    <w:rsid w:val="00B65D7D"/>
    <w:rsid w:val="00B6646E"/>
    <w:rsid w:val="00B66F98"/>
    <w:rsid w:val="00B66FEB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91874"/>
    <w:rsid w:val="00B9207F"/>
    <w:rsid w:val="00B92779"/>
    <w:rsid w:val="00B92DD2"/>
    <w:rsid w:val="00B934B1"/>
    <w:rsid w:val="00B938D3"/>
    <w:rsid w:val="00B93922"/>
    <w:rsid w:val="00B93930"/>
    <w:rsid w:val="00B94583"/>
    <w:rsid w:val="00B95435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D35"/>
    <w:rsid w:val="00BA3D68"/>
    <w:rsid w:val="00BA4A37"/>
    <w:rsid w:val="00BB0FB3"/>
    <w:rsid w:val="00BB2B9E"/>
    <w:rsid w:val="00BB3121"/>
    <w:rsid w:val="00BB48BC"/>
    <w:rsid w:val="00BB4CCF"/>
    <w:rsid w:val="00BB5452"/>
    <w:rsid w:val="00BB5EC3"/>
    <w:rsid w:val="00BB620E"/>
    <w:rsid w:val="00BB6EC2"/>
    <w:rsid w:val="00BB77CB"/>
    <w:rsid w:val="00BB7D26"/>
    <w:rsid w:val="00BC00D0"/>
    <w:rsid w:val="00BC0574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0D5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D8E"/>
    <w:rsid w:val="00C411DB"/>
    <w:rsid w:val="00C41640"/>
    <w:rsid w:val="00C42080"/>
    <w:rsid w:val="00C420B6"/>
    <w:rsid w:val="00C426C7"/>
    <w:rsid w:val="00C42C58"/>
    <w:rsid w:val="00C42D54"/>
    <w:rsid w:val="00C42D81"/>
    <w:rsid w:val="00C439EB"/>
    <w:rsid w:val="00C4496C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1CB4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24E4"/>
    <w:rsid w:val="00C62634"/>
    <w:rsid w:val="00C63D6D"/>
    <w:rsid w:val="00C64302"/>
    <w:rsid w:val="00C64ED8"/>
    <w:rsid w:val="00C657D7"/>
    <w:rsid w:val="00C65E6C"/>
    <w:rsid w:val="00C67477"/>
    <w:rsid w:val="00C70BAF"/>
    <w:rsid w:val="00C72CF5"/>
    <w:rsid w:val="00C733F9"/>
    <w:rsid w:val="00C74178"/>
    <w:rsid w:val="00C74501"/>
    <w:rsid w:val="00C760C3"/>
    <w:rsid w:val="00C76263"/>
    <w:rsid w:val="00C77A0C"/>
    <w:rsid w:val="00C77D8A"/>
    <w:rsid w:val="00C77E6E"/>
    <w:rsid w:val="00C77FA0"/>
    <w:rsid w:val="00C80D67"/>
    <w:rsid w:val="00C817CD"/>
    <w:rsid w:val="00C81AA5"/>
    <w:rsid w:val="00C82162"/>
    <w:rsid w:val="00C82881"/>
    <w:rsid w:val="00C831DD"/>
    <w:rsid w:val="00C83C5A"/>
    <w:rsid w:val="00C83D6E"/>
    <w:rsid w:val="00C84582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7C8"/>
    <w:rsid w:val="00C92F24"/>
    <w:rsid w:val="00C947B1"/>
    <w:rsid w:val="00C94BB5"/>
    <w:rsid w:val="00C952A6"/>
    <w:rsid w:val="00C958F4"/>
    <w:rsid w:val="00C96AE8"/>
    <w:rsid w:val="00C96BF5"/>
    <w:rsid w:val="00C97096"/>
    <w:rsid w:val="00C975B6"/>
    <w:rsid w:val="00C97BF6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0D"/>
    <w:rsid w:val="00CA4E85"/>
    <w:rsid w:val="00CA582F"/>
    <w:rsid w:val="00CA5C84"/>
    <w:rsid w:val="00CA668B"/>
    <w:rsid w:val="00CA69B0"/>
    <w:rsid w:val="00CA6CD8"/>
    <w:rsid w:val="00CA7612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3A"/>
    <w:rsid w:val="00CC20CA"/>
    <w:rsid w:val="00CC288B"/>
    <w:rsid w:val="00CC2B71"/>
    <w:rsid w:val="00CC2EE9"/>
    <w:rsid w:val="00CC3DC0"/>
    <w:rsid w:val="00CC3EF2"/>
    <w:rsid w:val="00CC3F2D"/>
    <w:rsid w:val="00CC4A52"/>
    <w:rsid w:val="00CC5F7A"/>
    <w:rsid w:val="00CC67EC"/>
    <w:rsid w:val="00CD0980"/>
    <w:rsid w:val="00CD13B8"/>
    <w:rsid w:val="00CD1E1B"/>
    <w:rsid w:val="00CD23C7"/>
    <w:rsid w:val="00CD28B4"/>
    <w:rsid w:val="00CD318A"/>
    <w:rsid w:val="00CD4320"/>
    <w:rsid w:val="00CD48D4"/>
    <w:rsid w:val="00CD4B98"/>
    <w:rsid w:val="00CD4D2F"/>
    <w:rsid w:val="00CD5840"/>
    <w:rsid w:val="00CD6950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4588"/>
    <w:rsid w:val="00D14F6D"/>
    <w:rsid w:val="00D15647"/>
    <w:rsid w:val="00D15E08"/>
    <w:rsid w:val="00D16015"/>
    <w:rsid w:val="00D16344"/>
    <w:rsid w:val="00D1659E"/>
    <w:rsid w:val="00D165E2"/>
    <w:rsid w:val="00D171C0"/>
    <w:rsid w:val="00D1774C"/>
    <w:rsid w:val="00D21779"/>
    <w:rsid w:val="00D2193F"/>
    <w:rsid w:val="00D21E1A"/>
    <w:rsid w:val="00D237D2"/>
    <w:rsid w:val="00D23A53"/>
    <w:rsid w:val="00D248FA"/>
    <w:rsid w:val="00D26AD5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1749"/>
    <w:rsid w:val="00D42863"/>
    <w:rsid w:val="00D42BB0"/>
    <w:rsid w:val="00D42DE8"/>
    <w:rsid w:val="00D43ACC"/>
    <w:rsid w:val="00D44B2A"/>
    <w:rsid w:val="00D454A2"/>
    <w:rsid w:val="00D47BB4"/>
    <w:rsid w:val="00D47C25"/>
    <w:rsid w:val="00D47DF8"/>
    <w:rsid w:val="00D50A67"/>
    <w:rsid w:val="00D5231E"/>
    <w:rsid w:val="00D523B3"/>
    <w:rsid w:val="00D52681"/>
    <w:rsid w:val="00D53884"/>
    <w:rsid w:val="00D54334"/>
    <w:rsid w:val="00D543EF"/>
    <w:rsid w:val="00D54B0F"/>
    <w:rsid w:val="00D556A6"/>
    <w:rsid w:val="00D55929"/>
    <w:rsid w:val="00D55F76"/>
    <w:rsid w:val="00D5706A"/>
    <w:rsid w:val="00D57854"/>
    <w:rsid w:val="00D6014F"/>
    <w:rsid w:val="00D6015E"/>
    <w:rsid w:val="00D6066E"/>
    <w:rsid w:val="00D623AA"/>
    <w:rsid w:val="00D635D2"/>
    <w:rsid w:val="00D66147"/>
    <w:rsid w:val="00D676C1"/>
    <w:rsid w:val="00D6780A"/>
    <w:rsid w:val="00D705B7"/>
    <w:rsid w:val="00D70FB4"/>
    <w:rsid w:val="00D72814"/>
    <w:rsid w:val="00D74A66"/>
    <w:rsid w:val="00D74E04"/>
    <w:rsid w:val="00D755BE"/>
    <w:rsid w:val="00D75F29"/>
    <w:rsid w:val="00D76211"/>
    <w:rsid w:val="00D76A42"/>
    <w:rsid w:val="00D7720A"/>
    <w:rsid w:val="00D77532"/>
    <w:rsid w:val="00D77944"/>
    <w:rsid w:val="00D81B89"/>
    <w:rsid w:val="00D83B8D"/>
    <w:rsid w:val="00D83F9E"/>
    <w:rsid w:val="00D849DC"/>
    <w:rsid w:val="00D849E6"/>
    <w:rsid w:val="00D852E5"/>
    <w:rsid w:val="00D85CCF"/>
    <w:rsid w:val="00D86EB1"/>
    <w:rsid w:val="00D900F9"/>
    <w:rsid w:val="00D91C1B"/>
    <w:rsid w:val="00D91CFB"/>
    <w:rsid w:val="00D9262A"/>
    <w:rsid w:val="00D9275A"/>
    <w:rsid w:val="00D9287C"/>
    <w:rsid w:val="00D92A53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61B"/>
    <w:rsid w:val="00DA7A28"/>
    <w:rsid w:val="00DA7C2E"/>
    <w:rsid w:val="00DB046F"/>
    <w:rsid w:val="00DB0B00"/>
    <w:rsid w:val="00DB0B9D"/>
    <w:rsid w:val="00DB185B"/>
    <w:rsid w:val="00DB1F98"/>
    <w:rsid w:val="00DB21B6"/>
    <w:rsid w:val="00DB30C1"/>
    <w:rsid w:val="00DB31E2"/>
    <w:rsid w:val="00DB3383"/>
    <w:rsid w:val="00DB3814"/>
    <w:rsid w:val="00DB411D"/>
    <w:rsid w:val="00DB7F63"/>
    <w:rsid w:val="00DC0E03"/>
    <w:rsid w:val="00DC1A12"/>
    <w:rsid w:val="00DC2273"/>
    <w:rsid w:val="00DC293E"/>
    <w:rsid w:val="00DC2B58"/>
    <w:rsid w:val="00DC3AAE"/>
    <w:rsid w:val="00DC3F3E"/>
    <w:rsid w:val="00DC45A8"/>
    <w:rsid w:val="00DC69CF"/>
    <w:rsid w:val="00DC6B99"/>
    <w:rsid w:val="00DC6E40"/>
    <w:rsid w:val="00DC77D8"/>
    <w:rsid w:val="00DD01A6"/>
    <w:rsid w:val="00DD0648"/>
    <w:rsid w:val="00DD0CA9"/>
    <w:rsid w:val="00DD2A02"/>
    <w:rsid w:val="00DD3BDF"/>
    <w:rsid w:val="00DD3D10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BD5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5848"/>
    <w:rsid w:val="00DF5D94"/>
    <w:rsid w:val="00DF6720"/>
    <w:rsid w:val="00DF68B8"/>
    <w:rsid w:val="00DF6D17"/>
    <w:rsid w:val="00DF6FC4"/>
    <w:rsid w:val="00DF7472"/>
    <w:rsid w:val="00DF7D92"/>
    <w:rsid w:val="00E017B2"/>
    <w:rsid w:val="00E0183D"/>
    <w:rsid w:val="00E03355"/>
    <w:rsid w:val="00E0382E"/>
    <w:rsid w:val="00E04A69"/>
    <w:rsid w:val="00E04DA0"/>
    <w:rsid w:val="00E05394"/>
    <w:rsid w:val="00E0688F"/>
    <w:rsid w:val="00E06B6A"/>
    <w:rsid w:val="00E107C7"/>
    <w:rsid w:val="00E115C8"/>
    <w:rsid w:val="00E118B8"/>
    <w:rsid w:val="00E15DC1"/>
    <w:rsid w:val="00E1648A"/>
    <w:rsid w:val="00E167FB"/>
    <w:rsid w:val="00E16CA2"/>
    <w:rsid w:val="00E205C8"/>
    <w:rsid w:val="00E21574"/>
    <w:rsid w:val="00E2318D"/>
    <w:rsid w:val="00E231B1"/>
    <w:rsid w:val="00E269A0"/>
    <w:rsid w:val="00E311CD"/>
    <w:rsid w:val="00E322AE"/>
    <w:rsid w:val="00E34954"/>
    <w:rsid w:val="00E35C4C"/>
    <w:rsid w:val="00E40340"/>
    <w:rsid w:val="00E40CF9"/>
    <w:rsid w:val="00E416BD"/>
    <w:rsid w:val="00E4208B"/>
    <w:rsid w:val="00E420C5"/>
    <w:rsid w:val="00E42EB4"/>
    <w:rsid w:val="00E43174"/>
    <w:rsid w:val="00E44936"/>
    <w:rsid w:val="00E472EF"/>
    <w:rsid w:val="00E4745D"/>
    <w:rsid w:val="00E501F7"/>
    <w:rsid w:val="00E516E3"/>
    <w:rsid w:val="00E51A3C"/>
    <w:rsid w:val="00E52854"/>
    <w:rsid w:val="00E53513"/>
    <w:rsid w:val="00E54CF1"/>
    <w:rsid w:val="00E54FC0"/>
    <w:rsid w:val="00E55DBB"/>
    <w:rsid w:val="00E55DE9"/>
    <w:rsid w:val="00E55E0C"/>
    <w:rsid w:val="00E561F0"/>
    <w:rsid w:val="00E5626C"/>
    <w:rsid w:val="00E56865"/>
    <w:rsid w:val="00E571F9"/>
    <w:rsid w:val="00E572B6"/>
    <w:rsid w:val="00E57450"/>
    <w:rsid w:val="00E57B41"/>
    <w:rsid w:val="00E57C25"/>
    <w:rsid w:val="00E60FA9"/>
    <w:rsid w:val="00E62043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89B"/>
    <w:rsid w:val="00E71A2D"/>
    <w:rsid w:val="00E71D7A"/>
    <w:rsid w:val="00E71E39"/>
    <w:rsid w:val="00E72289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DC4"/>
    <w:rsid w:val="00E85FF3"/>
    <w:rsid w:val="00E864E6"/>
    <w:rsid w:val="00E87624"/>
    <w:rsid w:val="00E9059A"/>
    <w:rsid w:val="00E90A7F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97B82"/>
    <w:rsid w:val="00EA0FCE"/>
    <w:rsid w:val="00EA1D6A"/>
    <w:rsid w:val="00EA3596"/>
    <w:rsid w:val="00EA37C1"/>
    <w:rsid w:val="00EA43A9"/>
    <w:rsid w:val="00EA4F53"/>
    <w:rsid w:val="00EA54B0"/>
    <w:rsid w:val="00EA5A75"/>
    <w:rsid w:val="00EA6EF6"/>
    <w:rsid w:val="00EA74C5"/>
    <w:rsid w:val="00EA7D0E"/>
    <w:rsid w:val="00EA7F2F"/>
    <w:rsid w:val="00EB0D01"/>
    <w:rsid w:val="00EB1791"/>
    <w:rsid w:val="00EB1B45"/>
    <w:rsid w:val="00EB20A4"/>
    <w:rsid w:val="00EB2388"/>
    <w:rsid w:val="00EB2B30"/>
    <w:rsid w:val="00EB2D62"/>
    <w:rsid w:val="00EB5355"/>
    <w:rsid w:val="00EB63F5"/>
    <w:rsid w:val="00EB6BA6"/>
    <w:rsid w:val="00EB6C31"/>
    <w:rsid w:val="00EB724C"/>
    <w:rsid w:val="00EC03F2"/>
    <w:rsid w:val="00EC0F54"/>
    <w:rsid w:val="00EC19A3"/>
    <w:rsid w:val="00EC19FD"/>
    <w:rsid w:val="00EC1D0D"/>
    <w:rsid w:val="00EC2C2A"/>
    <w:rsid w:val="00EC31ED"/>
    <w:rsid w:val="00EC348F"/>
    <w:rsid w:val="00EC3E12"/>
    <w:rsid w:val="00EC3FFA"/>
    <w:rsid w:val="00EC49D4"/>
    <w:rsid w:val="00EC5AA1"/>
    <w:rsid w:val="00EC5E46"/>
    <w:rsid w:val="00EC5E4E"/>
    <w:rsid w:val="00EC61A2"/>
    <w:rsid w:val="00EC789B"/>
    <w:rsid w:val="00EC7FAF"/>
    <w:rsid w:val="00ED0ACC"/>
    <w:rsid w:val="00ED0BEF"/>
    <w:rsid w:val="00ED0C4E"/>
    <w:rsid w:val="00ED0C7B"/>
    <w:rsid w:val="00ED1003"/>
    <w:rsid w:val="00ED1A91"/>
    <w:rsid w:val="00ED1C51"/>
    <w:rsid w:val="00ED2084"/>
    <w:rsid w:val="00ED2B8E"/>
    <w:rsid w:val="00ED2DF4"/>
    <w:rsid w:val="00ED3E0B"/>
    <w:rsid w:val="00ED40DA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E6300"/>
    <w:rsid w:val="00EE6F73"/>
    <w:rsid w:val="00EE7590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D2"/>
    <w:rsid w:val="00F02FAE"/>
    <w:rsid w:val="00F03C21"/>
    <w:rsid w:val="00F05E32"/>
    <w:rsid w:val="00F06650"/>
    <w:rsid w:val="00F07E0F"/>
    <w:rsid w:val="00F10F42"/>
    <w:rsid w:val="00F12137"/>
    <w:rsid w:val="00F12E87"/>
    <w:rsid w:val="00F131D9"/>
    <w:rsid w:val="00F14318"/>
    <w:rsid w:val="00F1443E"/>
    <w:rsid w:val="00F14F1A"/>
    <w:rsid w:val="00F15BA6"/>
    <w:rsid w:val="00F15BC9"/>
    <w:rsid w:val="00F160B7"/>
    <w:rsid w:val="00F16AB7"/>
    <w:rsid w:val="00F16E71"/>
    <w:rsid w:val="00F17A88"/>
    <w:rsid w:val="00F20A24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6DEC"/>
    <w:rsid w:val="00F278DE"/>
    <w:rsid w:val="00F27901"/>
    <w:rsid w:val="00F27C26"/>
    <w:rsid w:val="00F27C56"/>
    <w:rsid w:val="00F305AC"/>
    <w:rsid w:val="00F30FDF"/>
    <w:rsid w:val="00F32431"/>
    <w:rsid w:val="00F3303C"/>
    <w:rsid w:val="00F33C3D"/>
    <w:rsid w:val="00F342C1"/>
    <w:rsid w:val="00F342DB"/>
    <w:rsid w:val="00F346FF"/>
    <w:rsid w:val="00F34DD9"/>
    <w:rsid w:val="00F35069"/>
    <w:rsid w:val="00F35AFC"/>
    <w:rsid w:val="00F35D55"/>
    <w:rsid w:val="00F362A6"/>
    <w:rsid w:val="00F362D0"/>
    <w:rsid w:val="00F362DB"/>
    <w:rsid w:val="00F36592"/>
    <w:rsid w:val="00F3693D"/>
    <w:rsid w:val="00F3795D"/>
    <w:rsid w:val="00F40351"/>
    <w:rsid w:val="00F406F0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4FC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25C"/>
    <w:rsid w:val="00F6649B"/>
    <w:rsid w:val="00F66F07"/>
    <w:rsid w:val="00F7006C"/>
    <w:rsid w:val="00F70D20"/>
    <w:rsid w:val="00F726F0"/>
    <w:rsid w:val="00F72922"/>
    <w:rsid w:val="00F7329C"/>
    <w:rsid w:val="00F73C95"/>
    <w:rsid w:val="00F742E1"/>
    <w:rsid w:val="00F74EDE"/>
    <w:rsid w:val="00F75009"/>
    <w:rsid w:val="00F75A35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038F"/>
    <w:rsid w:val="00F92130"/>
    <w:rsid w:val="00F9239D"/>
    <w:rsid w:val="00F93266"/>
    <w:rsid w:val="00F9349A"/>
    <w:rsid w:val="00F93675"/>
    <w:rsid w:val="00F95751"/>
    <w:rsid w:val="00F96B0F"/>
    <w:rsid w:val="00F9731A"/>
    <w:rsid w:val="00FA19C1"/>
    <w:rsid w:val="00FA1A3A"/>
    <w:rsid w:val="00FA2B06"/>
    <w:rsid w:val="00FA2CA3"/>
    <w:rsid w:val="00FA2CBC"/>
    <w:rsid w:val="00FA5901"/>
    <w:rsid w:val="00FA75F9"/>
    <w:rsid w:val="00FB00C6"/>
    <w:rsid w:val="00FB131C"/>
    <w:rsid w:val="00FB2BD3"/>
    <w:rsid w:val="00FB38A6"/>
    <w:rsid w:val="00FB40B0"/>
    <w:rsid w:val="00FB587E"/>
    <w:rsid w:val="00FB5CEC"/>
    <w:rsid w:val="00FB73D1"/>
    <w:rsid w:val="00FC253A"/>
    <w:rsid w:val="00FC2D3C"/>
    <w:rsid w:val="00FC35A1"/>
    <w:rsid w:val="00FC442B"/>
    <w:rsid w:val="00FC48A2"/>
    <w:rsid w:val="00FC5137"/>
    <w:rsid w:val="00FC51B3"/>
    <w:rsid w:val="00FC5E8B"/>
    <w:rsid w:val="00FC724E"/>
    <w:rsid w:val="00FC7516"/>
    <w:rsid w:val="00FD0288"/>
    <w:rsid w:val="00FD1171"/>
    <w:rsid w:val="00FD174F"/>
    <w:rsid w:val="00FD194B"/>
    <w:rsid w:val="00FD2579"/>
    <w:rsid w:val="00FD34A6"/>
    <w:rsid w:val="00FD3907"/>
    <w:rsid w:val="00FD4331"/>
    <w:rsid w:val="00FD4881"/>
    <w:rsid w:val="00FD4A70"/>
    <w:rsid w:val="00FD70F8"/>
    <w:rsid w:val="00FE16E8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61F9"/>
    <w:rsid w:val="00FE7156"/>
    <w:rsid w:val="00FE72B8"/>
    <w:rsid w:val="00FE7790"/>
    <w:rsid w:val="00FF0CDC"/>
    <w:rsid w:val="00FF1850"/>
    <w:rsid w:val="00FF19A2"/>
    <w:rsid w:val="00FF1C51"/>
    <w:rsid w:val="00FF4376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Default">
    <w:name w:val="Default"/>
    <w:rsid w:val="009C753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595C1-16FA-4E66-B86D-B48F08F54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21</Pages>
  <Words>6385</Words>
  <Characters>46780</Characters>
  <Application>Microsoft Office Word</Application>
  <DocSecurity>0</DocSecurity>
  <Lines>389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53059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talanova</cp:lastModifiedBy>
  <cp:revision>20</cp:revision>
  <cp:lastPrinted>2022-11-16T13:16:00Z</cp:lastPrinted>
  <dcterms:created xsi:type="dcterms:W3CDTF">2022-11-15T13:56:00Z</dcterms:created>
  <dcterms:modified xsi:type="dcterms:W3CDTF">2022-11-17T07:24:00Z</dcterms:modified>
</cp:coreProperties>
</file>