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F43B61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="00214C0E"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AF7B90">
        <w:rPr>
          <w:b/>
          <w:color w:val="000000"/>
          <w:sz w:val="26"/>
          <w:szCs w:val="26"/>
        </w:rPr>
        <w:t>09</w:t>
      </w:r>
      <w:r w:rsidR="00A50DEF" w:rsidRPr="00327291">
        <w:rPr>
          <w:b/>
          <w:color w:val="000000"/>
          <w:sz w:val="26"/>
          <w:szCs w:val="26"/>
        </w:rPr>
        <w:t>/</w:t>
      </w:r>
      <w:r w:rsidR="00214C0E" w:rsidRPr="00327291">
        <w:rPr>
          <w:b/>
          <w:color w:val="000000"/>
          <w:sz w:val="26"/>
          <w:szCs w:val="26"/>
        </w:rPr>
        <w:t>20</w:t>
      </w:r>
      <w:r w:rsidR="009A653A">
        <w:rPr>
          <w:b/>
          <w:color w:val="000000"/>
          <w:sz w:val="26"/>
          <w:szCs w:val="26"/>
        </w:rPr>
        <w:t>2</w:t>
      </w:r>
      <w:r w:rsidR="009A653A" w:rsidRPr="009A653A">
        <w:rPr>
          <w:b/>
          <w:color w:val="000000"/>
          <w:sz w:val="26"/>
          <w:szCs w:val="26"/>
        </w:rPr>
        <w:t>3</w:t>
      </w:r>
      <w:r w:rsidR="00214C0E" w:rsidRPr="00FE2A2E">
        <w:rPr>
          <w:b/>
          <w:color w:val="000000"/>
          <w:sz w:val="26"/>
          <w:szCs w:val="26"/>
        </w:rPr>
        <w:t xml:space="preserve"> о проведении</w:t>
      </w:r>
      <w:r>
        <w:rPr>
          <w:b/>
          <w:color w:val="000000"/>
          <w:sz w:val="26"/>
          <w:szCs w:val="26"/>
        </w:rPr>
        <w:t xml:space="preserve"> </w:t>
      </w: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9D79F9">
        <w:rPr>
          <w:b/>
          <w:sz w:val="30"/>
          <w:szCs w:val="30"/>
          <w:u w:val="single"/>
        </w:rPr>
        <w:t>16</w:t>
      </w:r>
      <w:r w:rsidR="007B0683">
        <w:rPr>
          <w:b/>
          <w:sz w:val="30"/>
          <w:szCs w:val="30"/>
          <w:u w:val="single"/>
        </w:rPr>
        <w:t>»</w:t>
      </w:r>
      <w:r w:rsidR="00E85DC4" w:rsidRPr="00327291">
        <w:rPr>
          <w:b/>
          <w:sz w:val="30"/>
          <w:szCs w:val="30"/>
          <w:u w:val="single"/>
        </w:rPr>
        <w:t xml:space="preserve"> </w:t>
      </w:r>
      <w:r w:rsidR="00B90156">
        <w:rPr>
          <w:b/>
          <w:sz w:val="30"/>
          <w:szCs w:val="30"/>
          <w:u w:val="single"/>
        </w:rPr>
        <w:t>февраля</w:t>
      </w:r>
      <w:r w:rsidR="00713435" w:rsidRPr="00327291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9A653A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7A2582" w:rsidRDefault="007A2582" w:rsidP="001A7B2A">
      <w:pPr>
        <w:tabs>
          <w:tab w:val="num" w:pos="0"/>
        </w:tabs>
        <w:ind w:firstLine="567"/>
        <w:jc w:val="both"/>
        <w:rPr>
          <w:b/>
          <w:sz w:val="26"/>
          <w:szCs w:val="26"/>
          <w:highlight w:val="yellow"/>
          <w:u w:val="single"/>
        </w:rPr>
      </w:pPr>
      <w:bookmarkStart w:id="0" w:name="_GoBack"/>
      <w:bookmarkEnd w:id="0"/>
    </w:p>
    <w:tbl>
      <w:tblPr>
        <w:tblW w:w="15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42"/>
        <w:gridCol w:w="1710"/>
        <w:gridCol w:w="2810"/>
        <w:gridCol w:w="998"/>
        <w:gridCol w:w="1157"/>
        <w:gridCol w:w="1071"/>
        <w:gridCol w:w="2409"/>
        <w:gridCol w:w="1701"/>
        <w:gridCol w:w="1701"/>
        <w:gridCol w:w="1572"/>
      </w:tblGrid>
      <w:tr w:rsidR="007A2582" w:rsidRPr="00AE48E5" w:rsidTr="009C6E74">
        <w:trPr>
          <w:trHeight w:hRule="exact" w:val="200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7A2582" w:rsidRPr="00AE48E5" w:rsidRDefault="00AE48E5" w:rsidP="009C6E74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>Л</w:t>
            </w:r>
            <w:r w:rsidR="007A2582" w:rsidRPr="00AE48E5">
              <w:rPr>
                <w:rStyle w:val="Bodytext2"/>
                <w:sz w:val="24"/>
                <w:szCs w:val="24"/>
              </w:rPr>
              <w:t>ота</w:t>
            </w:r>
          </w:p>
          <w:p w:rsidR="00AE48E5" w:rsidRPr="00AE48E5" w:rsidRDefault="00AE48E5" w:rsidP="009C6E74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>Наименование</w:t>
            </w:r>
          </w:p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AE48E5">
              <w:rPr>
                <w:rStyle w:val="Bodytext2"/>
                <w:sz w:val="24"/>
                <w:szCs w:val="24"/>
              </w:rPr>
              <w:t>Кадас</w:t>
            </w:r>
            <w:proofErr w:type="gramStart"/>
            <w:r w:rsidRPr="00AE48E5">
              <w:rPr>
                <w:rStyle w:val="Bodytext2"/>
                <w:sz w:val="24"/>
                <w:szCs w:val="24"/>
              </w:rPr>
              <w:t>т</w:t>
            </w:r>
            <w:proofErr w:type="spellEnd"/>
            <w:r w:rsidRPr="00AE48E5">
              <w:rPr>
                <w:rStyle w:val="Bodytext2"/>
                <w:sz w:val="24"/>
                <w:szCs w:val="24"/>
              </w:rPr>
              <w:t>-</w:t>
            </w:r>
            <w:proofErr w:type="gramEnd"/>
            <w:r w:rsidRPr="00AE48E5">
              <w:rPr>
                <w:rStyle w:val="Bodytext2"/>
                <w:sz w:val="24"/>
                <w:szCs w:val="24"/>
              </w:rPr>
              <w:t xml:space="preserve">   </w:t>
            </w:r>
            <w:proofErr w:type="spellStart"/>
            <w:r w:rsidRPr="00AE48E5">
              <w:rPr>
                <w:rStyle w:val="Bodytext2"/>
                <w:sz w:val="24"/>
                <w:szCs w:val="24"/>
              </w:rPr>
              <w:t>ровый</w:t>
            </w:r>
            <w:proofErr w:type="spellEnd"/>
            <w:r w:rsidRPr="00AE48E5">
              <w:rPr>
                <w:rStyle w:val="Bodytext2"/>
                <w:sz w:val="24"/>
                <w:szCs w:val="24"/>
              </w:rPr>
              <w:t xml:space="preserve"> номер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>Общая</w:t>
            </w:r>
          </w:p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>площадь</w:t>
            </w:r>
          </w:p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>объекта</w:t>
            </w:r>
          </w:p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AE48E5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71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 xml:space="preserve">Год ввода дома в </w:t>
            </w:r>
            <w:proofErr w:type="spellStart"/>
            <w:proofErr w:type="gramStart"/>
            <w:r w:rsidRPr="00AE48E5">
              <w:rPr>
                <w:rStyle w:val="Bodytext2"/>
                <w:sz w:val="24"/>
                <w:szCs w:val="24"/>
              </w:rPr>
              <w:t>эксплуа-тацию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>Начальная</w:t>
            </w:r>
          </w:p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>цена</w:t>
            </w:r>
          </w:p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>объекта</w:t>
            </w:r>
          </w:p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11pt"/>
                <w:sz w:val="24"/>
                <w:szCs w:val="24"/>
              </w:rPr>
              <w:t>(руб.)</w:t>
            </w:r>
          </w:p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>Задаток</w:t>
            </w:r>
          </w:p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11pt"/>
                <w:sz w:val="24"/>
                <w:szCs w:val="24"/>
              </w:rPr>
              <w:t>(руб.)</w:t>
            </w:r>
          </w:p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>(10% от начальной цены объекта)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>Шаг</w:t>
            </w:r>
          </w:p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>аукциона</w:t>
            </w:r>
          </w:p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7A2582" w:rsidRPr="00AE48E5" w:rsidTr="007A2582">
        <w:trPr>
          <w:trHeight w:hRule="exact" w:val="2230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AE48E5">
              <w:rPr>
                <w:rStyle w:val="Bodytext2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rStyle w:val="Bodytext2"/>
                <w:sz w:val="24"/>
                <w:szCs w:val="24"/>
              </w:rPr>
              <w:t>53/100 доли в праве общей долевой собственности на нежилое помещение (подвал №1)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rStyle w:val="Bodytext2"/>
                <w:sz w:val="24"/>
                <w:szCs w:val="24"/>
              </w:rPr>
              <w:t>г</w:t>
            </w:r>
            <w:proofErr w:type="gramStart"/>
            <w:r w:rsidRPr="00AE48E5">
              <w:rPr>
                <w:rStyle w:val="Bodytext2"/>
                <w:sz w:val="24"/>
                <w:szCs w:val="24"/>
              </w:rPr>
              <w:t>.Н</w:t>
            </w:r>
            <w:proofErr w:type="gramEnd"/>
            <w:r w:rsidRPr="00AE48E5">
              <w:rPr>
                <w:rStyle w:val="Bodytext2"/>
                <w:sz w:val="24"/>
                <w:szCs w:val="24"/>
              </w:rPr>
              <w:t>ижний Новгород, Автозаводский район, ул.Ватутина, д.3А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color w:val="000000"/>
                <w:sz w:val="24"/>
                <w:szCs w:val="24"/>
                <w:lang w:bidi="ru-RU"/>
              </w:rPr>
              <w:t>52:18:0040247:260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color w:val="000000"/>
                <w:sz w:val="24"/>
                <w:szCs w:val="24"/>
                <w:lang w:bidi="ru-RU"/>
              </w:rPr>
              <w:t>65,6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color w:val="000000"/>
                <w:sz w:val="24"/>
                <w:szCs w:val="24"/>
                <w:lang w:bidi="ru-RU"/>
              </w:rPr>
              <w:t>1961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sz w:val="24"/>
                <w:szCs w:val="24"/>
              </w:rPr>
              <w:t>Нежилое помещение расположено в подвале пятиэтажного жилого дома. Вход отдельный с торца дома.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2 083 647,3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 w:hanging="124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208 364,73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104 182,36</w:t>
            </w:r>
          </w:p>
        </w:tc>
      </w:tr>
      <w:tr w:rsidR="007A2582" w:rsidRPr="00AE48E5" w:rsidTr="007A2582">
        <w:trPr>
          <w:trHeight w:hRule="exact" w:val="3254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rStyle w:val="Bodytext2"/>
                <w:sz w:val="24"/>
                <w:szCs w:val="24"/>
              </w:rPr>
              <w:t xml:space="preserve">27/100 долей в праве общей долевой собственности на нежилое здание (здание бани № 4) (количество этажей: </w:t>
            </w:r>
            <w:proofErr w:type="gramStart"/>
            <w:r w:rsidRPr="00AE48E5">
              <w:rPr>
                <w:rStyle w:val="Bodytext2"/>
                <w:sz w:val="24"/>
                <w:szCs w:val="24"/>
              </w:rPr>
              <w:t>2</w:t>
            </w:r>
            <w:proofErr w:type="gramEnd"/>
            <w:r w:rsidRPr="00AE48E5">
              <w:rPr>
                <w:rStyle w:val="Bodytext2"/>
                <w:sz w:val="24"/>
                <w:szCs w:val="24"/>
              </w:rPr>
              <w:t xml:space="preserve"> в том числе подземных 0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rStyle w:val="Bodytext2"/>
                <w:sz w:val="24"/>
                <w:szCs w:val="24"/>
              </w:rPr>
              <w:t>г</w:t>
            </w:r>
            <w:proofErr w:type="gramStart"/>
            <w:r w:rsidRPr="00AE48E5">
              <w:rPr>
                <w:rStyle w:val="Bodytext2"/>
                <w:sz w:val="24"/>
                <w:szCs w:val="24"/>
              </w:rPr>
              <w:t>.Н</w:t>
            </w:r>
            <w:proofErr w:type="gramEnd"/>
            <w:r w:rsidRPr="00AE48E5">
              <w:rPr>
                <w:rStyle w:val="Bodytext2"/>
                <w:sz w:val="24"/>
                <w:szCs w:val="24"/>
              </w:rPr>
              <w:t>ижний Новгород, Автозаводский район, ул.Минеева, д.5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color w:val="000000"/>
                <w:sz w:val="24"/>
                <w:szCs w:val="24"/>
                <w:lang w:bidi="ru-RU"/>
              </w:rPr>
              <w:t>52:18:0040338:57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color w:val="000000"/>
                <w:sz w:val="24"/>
                <w:szCs w:val="24"/>
                <w:lang w:bidi="ru-RU"/>
              </w:rPr>
              <w:t>883,2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color w:val="000000"/>
                <w:sz w:val="24"/>
                <w:szCs w:val="24"/>
                <w:lang w:bidi="ru-RU"/>
              </w:rPr>
              <w:t>1961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color w:val="000000"/>
                <w:sz w:val="24"/>
                <w:szCs w:val="24"/>
                <w:lang w:bidi="ru-RU"/>
              </w:rPr>
              <w:t xml:space="preserve">Нежилое отдельно стоящее двухэтажное здание. Имеется 3 входа: 1 </w:t>
            </w:r>
            <w:r w:rsidRPr="00AE48E5">
              <w:rPr>
                <w:color w:val="000000"/>
                <w:sz w:val="24"/>
                <w:szCs w:val="24"/>
                <w:lang w:bidi="ru-RU"/>
              </w:rPr>
              <w:softHyphen/>
            </w:r>
            <w:r w:rsidRPr="00AE48E5">
              <w:rPr>
                <w:color w:val="000000"/>
                <w:sz w:val="24"/>
                <w:szCs w:val="24"/>
                <w:lang w:bidi="ru-RU"/>
              </w:rPr>
              <w:softHyphen/>
              <w:t xml:space="preserve">– с фасада, 2 – с торцов.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4 634 031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463 403,1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231 701,55</w:t>
            </w:r>
          </w:p>
        </w:tc>
      </w:tr>
      <w:tr w:rsidR="007A2582" w:rsidRPr="00AE48E5" w:rsidTr="007A2582">
        <w:trPr>
          <w:trHeight w:hRule="exact" w:val="2263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AE48E5">
              <w:rPr>
                <w:sz w:val="24"/>
                <w:szCs w:val="24"/>
              </w:rPr>
              <w:t>Нежилое помещение (этаж №1,</w:t>
            </w:r>
            <w:proofErr w:type="gramEnd"/>
          </w:p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этаж №2)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г</w:t>
            </w:r>
            <w:proofErr w:type="gramStart"/>
            <w:r w:rsidRPr="00AE48E5">
              <w:rPr>
                <w:sz w:val="24"/>
                <w:szCs w:val="24"/>
              </w:rPr>
              <w:t>.Н</w:t>
            </w:r>
            <w:proofErr w:type="gramEnd"/>
            <w:r w:rsidRPr="00AE48E5">
              <w:rPr>
                <w:sz w:val="24"/>
                <w:szCs w:val="24"/>
              </w:rPr>
              <w:t xml:space="preserve">ижний Новгород, Московский район, ул.Чаадаева, д.52в, </w:t>
            </w:r>
            <w:proofErr w:type="spellStart"/>
            <w:r w:rsidRPr="00AE48E5">
              <w:rPr>
                <w:sz w:val="24"/>
                <w:szCs w:val="24"/>
              </w:rPr>
              <w:t>пом</w:t>
            </w:r>
            <w:proofErr w:type="spellEnd"/>
            <w:r w:rsidRPr="00AE48E5">
              <w:rPr>
                <w:sz w:val="24"/>
                <w:szCs w:val="24"/>
              </w:rPr>
              <w:t xml:space="preserve"> П2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52:18:0020124:1753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264,1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AE48E5">
              <w:rPr>
                <w:sz w:val="24"/>
                <w:szCs w:val="24"/>
                <w:lang w:val="en-US"/>
              </w:rPr>
              <w:t>1987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расположено на первом и втором этажах нежилого здания. Имеется три отдельных входа.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AE48E5">
              <w:rPr>
                <w:rStyle w:val="Bodytext2"/>
                <w:b/>
                <w:sz w:val="24"/>
                <w:szCs w:val="24"/>
              </w:rPr>
              <w:t>5 450 007,84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AE48E5">
              <w:rPr>
                <w:rStyle w:val="Bodytext2"/>
                <w:b/>
                <w:sz w:val="24"/>
                <w:szCs w:val="24"/>
              </w:rPr>
              <w:t>545 000,78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AE48E5">
              <w:rPr>
                <w:rStyle w:val="Bodytext2"/>
                <w:b/>
                <w:sz w:val="24"/>
                <w:szCs w:val="24"/>
              </w:rPr>
              <w:t>272 500,39</w:t>
            </w:r>
          </w:p>
        </w:tc>
      </w:tr>
      <w:tr w:rsidR="007A2582" w:rsidRPr="00AE48E5" w:rsidTr="007A2582">
        <w:trPr>
          <w:trHeight w:hRule="exact" w:val="2245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 xml:space="preserve">27/100 долей в праве общей долевой собственности на нежилое помещение </w:t>
            </w:r>
            <w:r w:rsidRPr="00AE48E5">
              <w:rPr>
                <w:rStyle w:val="Bodytext2"/>
                <w:sz w:val="24"/>
                <w:szCs w:val="24"/>
              </w:rPr>
              <w:br/>
              <w:t>(подвал №1)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г</w:t>
            </w:r>
            <w:proofErr w:type="gramStart"/>
            <w:r w:rsidRPr="00AE48E5">
              <w:rPr>
                <w:sz w:val="24"/>
                <w:szCs w:val="24"/>
              </w:rPr>
              <w:t>.Н</w:t>
            </w:r>
            <w:proofErr w:type="gramEnd"/>
            <w:r w:rsidRPr="00AE48E5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AE48E5">
              <w:rPr>
                <w:sz w:val="24"/>
                <w:szCs w:val="24"/>
              </w:rPr>
              <w:t>Канавинский</w:t>
            </w:r>
            <w:proofErr w:type="spellEnd"/>
            <w:r w:rsidRPr="00AE48E5">
              <w:rPr>
                <w:sz w:val="24"/>
                <w:szCs w:val="24"/>
              </w:rPr>
              <w:t xml:space="preserve"> район, ул.Советская, д.18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52:18:0030038:529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32,3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расположено в подвале двухэтажного нежилого здания. Вход отдельный.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221 164,56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22 116,45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11 058,22</w:t>
            </w:r>
          </w:p>
        </w:tc>
      </w:tr>
      <w:tr w:rsidR="007A2582" w:rsidRPr="00AE48E5" w:rsidTr="007A2582">
        <w:trPr>
          <w:trHeight w:hRule="exact" w:val="2121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 xml:space="preserve">27/100 долей в праве общей долевой собственности на нежилое помещение </w:t>
            </w:r>
            <w:r w:rsidRPr="00AE48E5">
              <w:rPr>
                <w:rStyle w:val="Bodytext2"/>
                <w:sz w:val="24"/>
                <w:szCs w:val="24"/>
              </w:rPr>
              <w:br/>
              <w:t>(подвал №1)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г</w:t>
            </w:r>
            <w:proofErr w:type="gramStart"/>
            <w:r w:rsidRPr="00AE48E5">
              <w:rPr>
                <w:sz w:val="24"/>
                <w:szCs w:val="24"/>
              </w:rPr>
              <w:t>.Н</w:t>
            </w:r>
            <w:proofErr w:type="gramEnd"/>
            <w:r w:rsidRPr="00AE48E5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AE48E5">
              <w:rPr>
                <w:sz w:val="24"/>
                <w:szCs w:val="24"/>
              </w:rPr>
              <w:t>Канавинский</w:t>
            </w:r>
            <w:proofErr w:type="spellEnd"/>
            <w:r w:rsidRPr="00AE48E5">
              <w:rPr>
                <w:sz w:val="24"/>
                <w:szCs w:val="24"/>
              </w:rPr>
              <w:t xml:space="preserve"> район, ул.Советская, д.18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52:18:0030038:530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58,7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расположено в подвале двухэтажного нежилого здания. Вход отдельный.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401 930,64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40 193,06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7A2582" w:rsidRPr="00AE48E5" w:rsidRDefault="007A2582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20 096,53</w:t>
            </w:r>
          </w:p>
        </w:tc>
      </w:tr>
      <w:tr w:rsidR="00CF4F83" w:rsidRPr="00AE48E5" w:rsidTr="00AE48E5">
        <w:trPr>
          <w:trHeight w:hRule="exact" w:val="1711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CF4F83" w:rsidRPr="00AE48E5" w:rsidRDefault="00CF4F83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F4F83" w:rsidRPr="00AE48E5" w:rsidRDefault="00CF4F83" w:rsidP="003B1268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(подвал №1)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CF4F83" w:rsidRPr="00AE48E5" w:rsidRDefault="00CF4F83" w:rsidP="003B1268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г</w:t>
            </w:r>
            <w:proofErr w:type="gramStart"/>
            <w:r w:rsidRPr="00AE48E5">
              <w:rPr>
                <w:sz w:val="24"/>
                <w:szCs w:val="24"/>
              </w:rPr>
              <w:t>.Н</w:t>
            </w:r>
            <w:proofErr w:type="gramEnd"/>
            <w:r w:rsidRPr="00AE48E5">
              <w:rPr>
                <w:sz w:val="24"/>
                <w:szCs w:val="24"/>
              </w:rPr>
              <w:t xml:space="preserve">ижний Новгород, Нижегородский район, ул.Ильинская, д.83, </w:t>
            </w:r>
            <w:proofErr w:type="spellStart"/>
            <w:r w:rsidRPr="00AE48E5">
              <w:rPr>
                <w:sz w:val="24"/>
                <w:szCs w:val="24"/>
              </w:rPr>
              <w:t>пом</w:t>
            </w:r>
            <w:proofErr w:type="spellEnd"/>
            <w:r w:rsidRPr="00AE48E5"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F4F83" w:rsidRPr="00AE48E5" w:rsidRDefault="00CF4F83" w:rsidP="003B1268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52:18:0060139:11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CF4F83" w:rsidRPr="00AE48E5" w:rsidRDefault="00CF4F83" w:rsidP="003B1268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67,6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CF4F83" w:rsidRPr="00AE48E5" w:rsidRDefault="00CF4F83" w:rsidP="003B1268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1917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F4F83" w:rsidRPr="00AE48E5" w:rsidRDefault="00CF4F83" w:rsidP="003B1268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расположено в подвале двухэтажного жилого дома. Имеется 1 вход.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4F83" w:rsidRPr="00AE48E5" w:rsidRDefault="00CF4F83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2 372 287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4F83" w:rsidRPr="00AE48E5" w:rsidRDefault="00CF4F83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237 228,7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CF4F83" w:rsidRPr="00AE48E5" w:rsidRDefault="00CF4F83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118 614,35</w:t>
            </w:r>
          </w:p>
        </w:tc>
      </w:tr>
      <w:tr w:rsidR="00CF4F83" w:rsidRPr="00AE48E5" w:rsidTr="007A2582">
        <w:trPr>
          <w:trHeight w:hRule="exact" w:val="2121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CF4F83" w:rsidRPr="00AE48E5" w:rsidRDefault="00CF4F83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7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F4F83" w:rsidRPr="00AE48E5" w:rsidRDefault="00CF4F83" w:rsidP="003B1268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(подвал)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CF4F83" w:rsidRPr="00AE48E5" w:rsidRDefault="00CF4F83" w:rsidP="003B1268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г</w:t>
            </w:r>
            <w:proofErr w:type="gramStart"/>
            <w:r w:rsidRPr="00AE48E5">
              <w:rPr>
                <w:sz w:val="24"/>
                <w:szCs w:val="24"/>
              </w:rPr>
              <w:t>.Н</w:t>
            </w:r>
            <w:proofErr w:type="gramEnd"/>
            <w:r w:rsidRPr="00AE48E5">
              <w:rPr>
                <w:sz w:val="24"/>
                <w:szCs w:val="24"/>
              </w:rPr>
              <w:t xml:space="preserve">ижний Новгород, Автозаводский район, </w:t>
            </w:r>
            <w:proofErr w:type="spellStart"/>
            <w:r w:rsidRPr="00AE48E5">
              <w:rPr>
                <w:sz w:val="24"/>
                <w:szCs w:val="24"/>
              </w:rPr>
              <w:t>пр-кт</w:t>
            </w:r>
            <w:proofErr w:type="spellEnd"/>
            <w:r w:rsidRPr="00AE48E5">
              <w:rPr>
                <w:sz w:val="24"/>
                <w:szCs w:val="24"/>
              </w:rPr>
              <w:t xml:space="preserve"> Кирова, д.8, </w:t>
            </w:r>
            <w:proofErr w:type="spellStart"/>
            <w:r w:rsidRPr="00AE48E5">
              <w:rPr>
                <w:sz w:val="24"/>
                <w:szCs w:val="24"/>
              </w:rPr>
              <w:t>пом</w:t>
            </w:r>
            <w:proofErr w:type="spellEnd"/>
            <w:r w:rsidRPr="00AE48E5">
              <w:rPr>
                <w:sz w:val="24"/>
                <w:szCs w:val="24"/>
              </w:rPr>
              <w:t xml:space="preserve"> П8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F4F83" w:rsidRPr="00AE48E5" w:rsidRDefault="00CF4F83" w:rsidP="003B1268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52:18:0040207:1266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CF4F83" w:rsidRPr="00AE48E5" w:rsidRDefault="00CF4F83" w:rsidP="003B1268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123,7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CF4F83" w:rsidRPr="00AE48E5" w:rsidRDefault="00CF4F83" w:rsidP="003B1268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1957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F4F83" w:rsidRPr="00AE48E5" w:rsidRDefault="00CF4F83" w:rsidP="003B1268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расположено в подвале пятиэтажного жилого дома. Отдельный вход с торца дома.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4F83" w:rsidRPr="00AE48E5" w:rsidRDefault="00CF4F83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5 244 262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4F83" w:rsidRPr="00AE48E5" w:rsidRDefault="00CF4F83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524 426,2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CF4F83" w:rsidRPr="00AE48E5" w:rsidRDefault="00CF4F83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262 213,1</w:t>
            </w:r>
          </w:p>
        </w:tc>
      </w:tr>
      <w:tr w:rsidR="003B1268" w:rsidRPr="00AE48E5" w:rsidTr="007A2582">
        <w:trPr>
          <w:trHeight w:hRule="exact" w:val="2121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3B1268" w:rsidRPr="00AE48E5" w:rsidRDefault="003B1268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8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3B1268" w:rsidRPr="00AE48E5" w:rsidRDefault="003B1268" w:rsidP="003B1268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(подвал № 1)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3B1268" w:rsidRPr="00AE48E5" w:rsidRDefault="003B1268" w:rsidP="003B1268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г</w:t>
            </w:r>
            <w:proofErr w:type="gramStart"/>
            <w:r w:rsidRPr="00AE48E5">
              <w:rPr>
                <w:sz w:val="24"/>
                <w:szCs w:val="24"/>
              </w:rPr>
              <w:t>.Н</w:t>
            </w:r>
            <w:proofErr w:type="gramEnd"/>
            <w:r w:rsidRPr="00AE48E5">
              <w:rPr>
                <w:sz w:val="24"/>
                <w:szCs w:val="24"/>
              </w:rPr>
              <w:t xml:space="preserve">ижний Новгород, Московский район, ул.50-летия Победы, д.30, </w:t>
            </w:r>
            <w:proofErr w:type="spellStart"/>
            <w:r w:rsidRPr="00AE48E5">
              <w:rPr>
                <w:sz w:val="24"/>
                <w:szCs w:val="24"/>
              </w:rPr>
              <w:t>пом</w:t>
            </w:r>
            <w:proofErr w:type="spellEnd"/>
            <w:r w:rsidRPr="00AE48E5">
              <w:rPr>
                <w:sz w:val="24"/>
                <w:szCs w:val="24"/>
              </w:rPr>
              <w:t xml:space="preserve"> П4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B1268" w:rsidRPr="00AE48E5" w:rsidRDefault="003B1268" w:rsidP="003B1268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E48E5">
              <w:rPr>
                <w:bCs/>
                <w:sz w:val="24"/>
                <w:szCs w:val="24"/>
              </w:rPr>
              <w:t>52:18:0020074:633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3B1268" w:rsidRPr="00AE48E5" w:rsidRDefault="003B1268" w:rsidP="003B1268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E48E5">
              <w:rPr>
                <w:bCs/>
                <w:sz w:val="24"/>
                <w:szCs w:val="24"/>
              </w:rPr>
              <w:t>37,9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3B1268" w:rsidRPr="00AE48E5" w:rsidRDefault="003B1268" w:rsidP="003B1268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E48E5">
              <w:rPr>
                <w:bCs/>
                <w:sz w:val="24"/>
                <w:szCs w:val="24"/>
              </w:rPr>
              <w:t>1953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B1268" w:rsidRPr="00AE48E5" w:rsidRDefault="003B1268" w:rsidP="003B1268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расположено в подвале пятиэтажного жилого дома. Имеется 1 отдельный вход с торца дома.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1268" w:rsidRPr="00AE48E5" w:rsidRDefault="003B1268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1 107 703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1268" w:rsidRPr="00AE48E5" w:rsidRDefault="003B1268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110 770,3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3B1268" w:rsidRPr="00AE48E5" w:rsidRDefault="003B1268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55 385,15</w:t>
            </w:r>
          </w:p>
        </w:tc>
      </w:tr>
      <w:tr w:rsidR="00D42A7C" w:rsidRPr="00AE48E5" w:rsidTr="007A2582">
        <w:trPr>
          <w:trHeight w:hRule="exact" w:val="2121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D42A7C" w:rsidRPr="00AE48E5" w:rsidRDefault="00D42A7C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9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D42A7C" w:rsidRPr="00AE48E5" w:rsidRDefault="00D42A7C" w:rsidP="00AE48E5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color w:val="000000"/>
                <w:sz w:val="24"/>
                <w:szCs w:val="24"/>
                <w:lang w:bidi="ru-RU"/>
              </w:rPr>
              <w:t>Нежилое помещение (подвал № 1)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D42A7C" w:rsidRPr="00AE48E5" w:rsidRDefault="00D42A7C" w:rsidP="00AE48E5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color w:val="000000"/>
                <w:sz w:val="24"/>
                <w:szCs w:val="24"/>
                <w:lang w:bidi="ru-RU"/>
              </w:rPr>
              <w:t>г</w:t>
            </w:r>
            <w:proofErr w:type="gramStart"/>
            <w:r w:rsidRPr="00AE48E5">
              <w:rPr>
                <w:color w:val="000000"/>
                <w:sz w:val="24"/>
                <w:szCs w:val="24"/>
                <w:lang w:bidi="ru-RU"/>
              </w:rPr>
              <w:t>.Н</w:t>
            </w:r>
            <w:proofErr w:type="gramEnd"/>
            <w:r w:rsidRPr="00AE48E5">
              <w:rPr>
                <w:color w:val="000000"/>
                <w:sz w:val="24"/>
                <w:szCs w:val="24"/>
                <w:lang w:bidi="ru-RU"/>
              </w:rPr>
              <w:t xml:space="preserve">ижний Новгород, Московский район, </w:t>
            </w:r>
            <w:proofErr w:type="spellStart"/>
            <w:r w:rsidRPr="00AE48E5">
              <w:rPr>
                <w:color w:val="000000"/>
                <w:sz w:val="24"/>
                <w:szCs w:val="24"/>
                <w:lang w:bidi="ru-RU"/>
              </w:rPr>
              <w:t>пр-кт</w:t>
            </w:r>
            <w:proofErr w:type="spellEnd"/>
            <w:r w:rsidRPr="00AE48E5">
              <w:rPr>
                <w:color w:val="000000"/>
                <w:sz w:val="24"/>
                <w:szCs w:val="24"/>
                <w:lang w:bidi="ru-RU"/>
              </w:rPr>
              <w:t xml:space="preserve"> Героев, д.48, </w:t>
            </w:r>
            <w:proofErr w:type="spellStart"/>
            <w:r w:rsidRPr="00AE48E5">
              <w:rPr>
                <w:color w:val="000000"/>
                <w:sz w:val="24"/>
                <w:szCs w:val="24"/>
                <w:lang w:bidi="ru-RU"/>
              </w:rPr>
              <w:t>пом</w:t>
            </w:r>
            <w:proofErr w:type="spellEnd"/>
            <w:r w:rsidRPr="00AE48E5">
              <w:rPr>
                <w:color w:val="000000"/>
                <w:sz w:val="24"/>
                <w:szCs w:val="24"/>
                <w:lang w:bidi="ru-RU"/>
              </w:rPr>
              <w:t xml:space="preserve"> П3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D42A7C" w:rsidRPr="00AE48E5" w:rsidRDefault="00D42A7C" w:rsidP="00AE48E5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color w:val="000000"/>
                <w:sz w:val="24"/>
                <w:szCs w:val="24"/>
                <w:lang w:bidi="ru-RU"/>
              </w:rPr>
              <w:t>52:18:0020088:1231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D42A7C" w:rsidRPr="00AE48E5" w:rsidRDefault="00D42A7C" w:rsidP="00AE48E5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color w:val="000000"/>
                <w:sz w:val="24"/>
                <w:szCs w:val="24"/>
                <w:lang w:bidi="ru-RU"/>
              </w:rPr>
              <w:t>17,2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D42A7C" w:rsidRPr="00AE48E5" w:rsidRDefault="00D42A7C" w:rsidP="00AE48E5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AE48E5">
              <w:rPr>
                <w:sz w:val="24"/>
                <w:szCs w:val="24"/>
                <w:shd w:val="clear" w:color="auto" w:fill="FFFFFF"/>
              </w:rPr>
              <w:t>1960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D42A7C" w:rsidRPr="00AE48E5" w:rsidRDefault="00D42A7C" w:rsidP="00AE48E5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color w:val="000000"/>
                <w:sz w:val="24"/>
                <w:szCs w:val="24"/>
                <w:lang w:bidi="ru-RU"/>
              </w:rPr>
              <w:t>Нежилое помещение расположено в подвале четырехэтажного жилого дома. Имеется 1 отдельный вход.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A7C" w:rsidRPr="00AE48E5" w:rsidRDefault="00D42A7C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577 817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A7C" w:rsidRPr="00AE48E5" w:rsidRDefault="00D42A7C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57 781,7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D42A7C" w:rsidRPr="00AE48E5" w:rsidRDefault="00D42A7C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28 890,85</w:t>
            </w:r>
          </w:p>
        </w:tc>
      </w:tr>
      <w:tr w:rsidR="00D42A7C" w:rsidRPr="00AE48E5" w:rsidTr="007A2582">
        <w:trPr>
          <w:trHeight w:hRule="exact" w:val="2121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D42A7C" w:rsidRPr="00AE48E5" w:rsidRDefault="00D42A7C" w:rsidP="009C6E74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10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D42A7C" w:rsidRPr="00AE48E5" w:rsidRDefault="00D42A7C" w:rsidP="00AE48E5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(подвал № 1)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D42A7C" w:rsidRPr="00AE48E5" w:rsidRDefault="00D42A7C" w:rsidP="00AE48E5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г</w:t>
            </w:r>
            <w:proofErr w:type="gramStart"/>
            <w:r w:rsidRPr="00AE48E5">
              <w:rPr>
                <w:sz w:val="24"/>
                <w:szCs w:val="24"/>
              </w:rPr>
              <w:t>.Н</w:t>
            </w:r>
            <w:proofErr w:type="gramEnd"/>
            <w:r w:rsidRPr="00AE48E5">
              <w:rPr>
                <w:sz w:val="24"/>
                <w:szCs w:val="24"/>
              </w:rPr>
              <w:t xml:space="preserve">ижний Новгород, Ленинский район, </w:t>
            </w:r>
            <w:proofErr w:type="spellStart"/>
            <w:r w:rsidRPr="00AE48E5">
              <w:rPr>
                <w:sz w:val="24"/>
                <w:szCs w:val="24"/>
              </w:rPr>
              <w:t>пр-кт</w:t>
            </w:r>
            <w:proofErr w:type="spellEnd"/>
            <w:r w:rsidRPr="00AE48E5">
              <w:rPr>
                <w:sz w:val="24"/>
                <w:szCs w:val="24"/>
              </w:rPr>
              <w:t xml:space="preserve"> Ленина, д.2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D42A7C" w:rsidRPr="00AE48E5" w:rsidRDefault="00D42A7C" w:rsidP="00AE48E5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52:18:0050013:220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D42A7C" w:rsidRPr="00AE48E5" w:rsidRDefault="00D42A7C" w:rsidP="00AE48E5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200,2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D42A7C" w:rsidRPr="00AE48E5" w:rsidRDefault="00D42A7C" w:rsidP="00AE48E5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1935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D42A7C" w:rsidRPr="00AE48E5" w:rsidRDefault="00D42A7C" w:rsidP="00AE48E5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расположено в подвале пятиэтажного жилого дома. Имеется 1 отдельный вход со двора дома.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A7C" w:rsidRPr="00AE48E5" w:rsidRDefault="00D42A7C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7 495 888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A7C" w:rsidRPr="00AE48E5" w:rsidRDefault="00D42A7C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749 588,8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D42A7C" w:rsidRPr="00AE48E5" w:rsidRDefault="00D42A7C" w:rsidP="009C6E7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374 794,4</w:t>
            </w:r>
          </w:p>
        </w:tc>
      </w:tr>
    </w:tbl>
    <w:p w:rsidR="009C6E74" w:rsidRDefault="009C6E74" w:rsidP="00B90156">
      <w:pPr>
        <w:tabs>
          <w:tab w:val="num" w:pos="0"/>
        </w:tabs>
        <w:ind w:firstLine="567"/>
        <w:jc w:val="both"/>
        <w:rPr>
          <w:b/>
          <w:sz w:val="26"/>
          <w:szCs w:val="26"/>
          <w:lang w:val="en-US"/>
        </w:rPr>
      </w:pPr>
    </w:p>
    <w:p w:rsidR="00B90156" w:rsidRDefault="00B90156" w:rsidP="00B9015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lastRenderedPageBreak/>
        <w:t>Примечание:</w:t>
      </w:r>
    </w:p>
    <w:p w:rsidR="00AF7B90" w:rsidRDefault="00AF7B90" w:rsidP="008C51AF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C50D9F" w:rsidRPr="00794338" w:rsidRDefault="00C50D9F" w:rsidP="00C50D9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85754">
        <w:rPr>
          <w:b/>
          <w:sz w:val="26"/>
          <w:szCs w:val="26"/>
          <w:u w:val="single"/>
        </w:rPr>
        <w:t xml:space="preserve">По лотам №№ </w:t>
      </w:r>
      <w:r w:rsidR="007A2582">
        <w:rPr>
          <w:b/>
          <w:sz w:val="26"/>
          <w:szCs w:val="26"/>
          <w:u w:val="single"/>
        </w:rPr>
        <w:t>1</w:t>
      </w:r>
      <w:r>
        <w:rPr>
          <w:b/>
          <w:sz w:val="26"/>
          <w:szCs w:val="26"/>
          <w:u w:val="single"/>
        </w:rPr>
        <w:t>-</w:t>
      </w:r>
      <w:r w:rsidR="007A2582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 xml:space="preserve">, </w:t>
      </w:r>
      <w:r w:rsidR="007A2582">
        <w:rPr>
          <w:b/>
          <w:sz w:val="26"/>
          <w:szCs w:val="26"/>
          <w:u w:val="single"/>
        </w:rPr>
        <w:t>4</w:t>
      </w:r>
      <w:r>
        <w:rPr>
          <w:b/>
          <w:sz w:val="26"/>
          <w:szCs w:val="26"/>
          <w:u w:val="single"/>
        </w:rPr>
        <w:t>-</w:t>
      </w:r>
      <w:r w:rsidR="007A2582">
        <w:rPr>
          <w:b/>
          <w:sz w:val="26"/>
          <w:szCs w:val="26"/>
          <w:u w:val="single"/>
        </w:rPr>
        <w:t>5</w:t>
      </w:r>
      <w:r w:rsidRPr="00794338">
        <w:rPr>
          <w:b/>
          <w:sz w:val="26"/>
          <w:szCs w:val="26"/>
          <w:u w:val="single"/>
        </w:rPr>
        <w:t>:</w:t>
      </w:r>
      <w:r w:rsidRPr="00794338">
        <w:rPr>
          <w:b/>
          <w:sz w:val="26"/>
          <w:szCs w:val="26"/>
        </w:rPr>
        <w:t xml:space="preserve"> в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AF7B90" w:rsidRDefault="00C50D9F" w:rsidP="00C50D9F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proofErr w:type="gramStart"/>
      <w:r w:rsidRPr="00794338">
        <w:rPr>
          <w:b/>
          <w:sz w:val="26"/>
          <w:szCs w:val="26"/>
        </w:rPr>
        <w:t>На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торгах, либо по начальной цене продажи в случае, если заявку на участие в аукционе подало только одно лицо, признанное единственным участником аукциона, будет предложен для выкупа в собственность сособственнику объекта.</w:t>
      </w:r>
      <w:proofErr w:type="gramEnd"/>
      <w:r w:rsidRPr="00794338">
        <w:rPr>
          <w:b/>
          <w:sz w:val="26"/>
          <w:szCs w:val="26"/>
        </w:rPr>
        <w:t xml:space="preserve"> В случае отказа сособственника от подписания договора купли-продажи, он утрачивает преимущественное право приобретения объекта продажи по данной стоимости, договор купли-продажи будет заключен с победителем торгов по данному лоту либо лицом, признанным единственным участником аукциона.</w:t>
      </w:r>
    </w:p>
    <w:p w:rsidR="00C50D9F" w:rsidRDefault="00C50D9F" w:rsidP="008C51AF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8C51AF" w:rsidRDefault="007A2582" w:rsidP="008C51A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лоту № 2</w:t>
      </w:r>
      <w:r w:rsidR="00AF7B90" w:rsidRPr="0005322C">
        <w:rPr>
          <w:b/>
          <w:sz w:val="26"/>
          <w:szCs w:val="26"/>
          <w:u w:val="single"/>
        </w:rPr>
        <w:t>:</w:t>
      </w:r>
      <w:r w:rsidR="00AF7B90" w:rsidRPr="0005322C">
        <w:rPr>
          <w:b/>
          <w:sz w:val="26"/>
          <w:szCs w:val="26"/>
        </w:rPr>
        <w:t xml:space="preserve"> обязательным условием приватизации является сохранение коммунально-бытового назначения имущества в течение 5 лет со дня перехода прав.</w:t>
      </w:r>
    </w:p>
    <w:p w:rsidR="00AF7B90" w:rsidRDefault="00AF7B90" w:rsidP="008C51AF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AF7B90" w:rsidRDefault="00AF7B90" w:rsidP="008C51AF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лотам</w:t>
      </w:r>
      <w:r w:rsidRPr="000A3C39">
        <w:rPr>
          <w:b/>
          <w:sz w:val="26"/>
          <w:szCs w:val="26"/>
          <w:u w:val="single"/>
        </w:rPr>
        <w:t xml:space="preserve"> №</w:t>
      </w:r>
      <w:r w:rsidR="00C50D9F">
        <w:rPr>
          <w:b/>
          <w:sz w:val="26"/>
          <w:szCs w:val="26"/>
          <w:u w:val="single"/>
        </w:rPr>
        <w:t>№</w:t>
      </w:r>
      <w:r>
        <w:rPr>
          <w:b/>
          <w:sz w:val="26"/>
          <w:szCs w:val="26"/>
          <w:u w:val="single"/>
        </w:rPr>
        <w:t xml:space="preserve"> </w:t>
      </w:r>
      <w:r w:rsidR="007A2582">
        <w:rPr>
          <w:b/>
          <w:sz w:val="26"/>
          <w:szCs w:val="26"/>
          <w:u w:val="single"/>
        </w:rPr>
        <w:t>1</w:t>
      </w:r>
      <w:r w:rsidR="00C50D9F">
        <w:rPr>
          <w:b/>
          <w:sz w:val="26"/>
          <w:szCs w:val="26"/>
          <w:u w:val="single"/>
        </w:rPr>
        <w:t xml:space="preserve">, </w:t>
      </w:r>
      <w:r w:rsidR="007A2582">
        <w:rPr>
          <w:b/>
          <w:sz w:val="26"/>
          <w:szCs w:val="26"/>
          <w:u w:val="single"/>
        </w:rPr>
        <w:t>4</w:t>
      </w:r>
      <w:r w:rsidR="00D42A7C">
        <w:rPr>
          <w:b/>
          <w:sz w:val="26"/>
          <w:szCs w:val="26"/>
          <w:u w:val="single"/>
        </w:rPr>
        <w:t>-10</w:t>
      </w:r>
      <w:r w:rsidRPr="000A3C39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585FEE" w:rsidRDefault="00585FEE" w:rsidP="00337E40">
      <w:pPr>
        <w:tabs>
          <w:tab w:val="num" w:pos="0"/>
        </w:tabs>
        <w:jc w:val="both"/>
        <w:rPr>
          <w:rFonts w:eastAsia="Calibri"/>
          <w:b/>
          <w:sz w:val="28"/>
          <w:szCs w:val="28"/>
        </w:rPr>
      </w:pPr>
    </w:p>
    <w:p w:rsidR="00C50D9F" w:rsidRDefault="009D79F9" w:rsidP="00C50D9F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По лотам</w:t>
      </w:r>
      <w:r w:rsidRPr="00515A62">
        <w:rPr>
          <w:sz w:val="26"/>
          <w:szCs w:val="26"/>
          <w:u w:val="single"/>
        </w:rPr>
        <w:t xml:space="preserve"> №</w:t>
      </w:r>
      <w:r>
        <w:rPr>
          <w:sz w:val="26"/>
          <w:szCs w:val="26"/>
          <w:u w:val="single"/>
        </w:rPr>
        <w:t>№</w:t>
      </w:r>
      <w:r w:rsidRPr="00515A62">
        <w:rPr>
          <w:sz w:val="26"/>
          <w:szCs w:val="26"/>
          <w:u w:val="single"/>
        </w:rPr>
        <w:t xml:space="preserve"> </w:t>
      </w:r>
      <w:r w:rsidR="007A2582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-</w:t>
      </w:r>
      <w:r w:rsidR="007A2582">
        <w:rPr>
          <w:sz w:val="26"/>
          <w:szCs w:val="26"/>
          <w:u w:val="single"/>
        </w:rPr>
        <w:t>2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24.11.2021 № 239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23.12.2021 № 5894</w:t>
      </w:r>
      <w:r w:rsidRPr="008C2487">
        <w:rPr>
          <w:sz w:val="26"/>
          <w:szCs w:val="26"/>
        </w:rPr>
        <w:t>.</w:t>
      </w:r>
    </w:p>
    <w:p w:rsidR="009D79F9" w:rsidRDefault="009D79F9" w:rsidP="00C50D9F">
      <w:pPr>
        <w:tabs>
          <w:tab w:val="num" w:pos="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Аукцион </w:t>
      </w:r>
      <w:r>
        <w:rPr>
          <w:color w:val="000000"/>
          <w:sz w:val="26"/>
          <w:szCs w:val="26"/>
          <w:lang w:bidi="ru-RU"/>
        </w:rPr>
        <w:t xml:space="preserve">от 21.12.2022 № 5257798 </w:t>
      </w:r>
      <w:r>
        <w:rPr>
          <w:sz w:val="26"/>
          <w:szCs w:val="26"/>
        </w:rPr>
        <w:t>по продаже не состоялся в связи тем, что не было подано ни одной заявки на участие либо ни один из претендентов не признан участником.</w:t>
      </w:r>
    </w:p>
    <w:p w:rsidR="009D79F9" w:rsidRDefault="009D79F9" w:rsidP="00C50D9F">
      <w:pPr>
        <w:tabs>
          <w:tab w:val="num" w:pos="0"/>
        </w:tabs>
        <w:jc w:val="both"/>
        <w:rPr>
          <w:sz w:val="26"/>
          <w:szCs w:val="26"/>
        </w:rPr>
      </w:pPr>
    </w:p>
    <w:p w:rsidR="009D79F9" w:rsidRDefault="009D79F9" w:rsidP="00C50D9F">
      <w:pPr>
        <w:tabs>
          <w:tab w:val="num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 xml:space="preserve">По лотам №№ </w:t>
      </w:r>
      <w:r w:rsidR="007A2582">
        <w:rPr>
          <w:color w:val="000000"/>
          <w:sz w:val="26"/>
          <w:szCs w:val="26"/>
          <w:u w:val="single"/>
        </w:rPr>
        <w:t>3</w:t>
      </w:r>
      <w:r>
        <w:rPr>
          <w:color w:val="000000"/>
          <w:sz w:val="26"/>
          <w:szCs w:val="26"/>
          <w:u w:val="single"/>
        </w:rPr>
        <w:t>-</w:t>
      </w:r>
      <w:r w:rsidR="007A2582">
        <w:rPr>
          <w:color w:val="000000"/>
          <w:sz w:val="26"/>
          <w:szCs w:val="26"/>
          <w:u w:val="single"/>
        </w:rPr>
        <w:t>5</w:t>
      </w:r>
      <w:r>
        <w:rPr>
          <w:color w:val="000000"/>
          <w:sz w:val="26"/>
          <w:szCs w:val="26"/>
        </w:rPr>
        <w:t xml:space="preserve"> </w:t>
      </w:r>
      <w:r w:rsidRPr="004333DC">
        <w:rPr>
          <w:color w:val="000000"/>
          <w:sz w:val="26"/>
          <w:szCs w:val="26"/>
        </w:rPr>
        <w:t>решение</w:t>
      </w:r>
      <w:r w:rsidRPr="00AD0482">
        <w:rPr>
          <w:color w:val="000000"/>
          <w:sz w:val="26"/>
          <w:szCs w:val="26"/>
        </w:rPr>
        <w:t xml:space="preserve"> об условиях приватизации принято решением городской Д</w:t>
      </w:r>
      <w:r>
        <w:rPr>
          <w:color w:val="000000"/>
          <w:sz w:val="26"/>
          <w:szCs w:val="26"/>
        </w:rPr>
        <w:t xml:space="preserve">умы города Нижнего Новгорода от </w:t>
      </w:r>
      <w:r w:rsidRPr="00297893">
        <w:rPr>
          <w:color w:val="000000"/>
          <w:sz w:val="26"/>
          <w:szCs w:val="26"/>
        </w:rPr>
        <w:t>26</w:t>
      </w:r>
      <w:r>
        <w:rPr>
          <w:color w:val="000000"/>
          <w:sz w:val="26"/>
          <w:szCs w:val="26"/>
        </w:rPr>
        <w:t>.10.2022 № 213 и постановлением</w:t>
      </w:r>
      <w:r w:rsidRPr="00AD0482">
        <w:rPr>
          <w:color w:val="000000"/>
          <w:sz w:val="26"/>
          <w:szCs w:val="26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</w:rPr>
        <w:t>21.11.2022 № 6282.</w:t>
      </w:r>
    </w:p>
    <w:p w:rsidR="009D79F9" w:rsidRDefault="009D79F9" w:rsidP="00C50D9F">
      <w:pPr>
        <w:tabs>
          <w:tab w:val="num" w:pos="0"/>
        </w:tabs>
        <w:jc w:val="both"/>
        <w:rPr>
          <w:rFonts w:eastAsia="Calibri"/>
          <w:b/>
          <w:sz w:val="28"/>
          <w:szCs w:val="28"/>
        </w:rPr>
      </w:pPr>
      <w:r>
        <w:rPr>
          <w:color w:val="000000"/>
          <w:sz w:val="26"/>
          <w:szCs w:val="26"/>
        </w:rPr>
        <w:t xml:space="preserve">Аукцион </w:t>
      </w:r>
      <w:r>
        <w:rPr>
          <w:color w:val="000000"/>
          <w:sz w:val="26"/>
          <w:szCs w:val="26"/>
          <w:lang w:bidi="ru-RU"/>
        </w:rPr>
        <w:t xml:space="preserve">от 28.12.2022 № 5258823 </w:t>
      </w:r>
      <w:r>
        <w:rPr>
          <w:sz w:val="26"/>
          <w:szCs w:val="26"/>
        </w:rPr>
        <w:t>по продаже не состоялся в связи тем, что не было подано ни одной заявки на участие либо ни один из претендентов не признан участником.</w:t>
      </w:r>
    </w:p>
    <w:p w:rsidR="00C50D9F" w:rsidRDefault="00C50D9F" w:rsidP="00337E40">
      <w:pPr>
        <w:tabs>
          <w:tab w:val="num" w:pos="0"/>
        </w:tabs>
        <w:jc w:val="both"/>
        <w:rPr>
          <w:rFonts w:eastAsia="Calibri"/>
          <w:b/>
          <w:sz w:val="28"/>
          <w:szCs w:val="28"/>
        </w:rPr>
      </w:pPr>
    </w:p>
    <w:p w:rsidR="00CF4F83" w:rsidRPr="005B06AD" w:rsidRDefault="00CF4F83" w:rsidP="00CF4F83">
      <w:pPr>
        <w:jc w:val="both"/>
        <w:rPr>
          <w:sz w:val="26"/>
          <w:szCs w:val="26"/>
        </w:rPr>
      </w:pPr>
      <w:r w:rsidRPr="005B06AD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6</w:t>
      </w:r>
      <w:r w:rsidRPr="005B06AD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17.02.2021 № 21 и постановлением</w:t>
      </w:r>
      <w:r w:rsidRPr="005B06AD">
        <w:rPr>
          <w:sz w:val="26"/>
          <w:szCs w:val="26"/>
        </w:rPr>
        <w:t xml:space="preserve"> администрации города Нижнего Новгорода от</w:t>
      </w:r>
      <w:r>
        <w:rPr>
          <w:sz w:val="26"/>
          <w:szCs w:val="26"/>
        </w:rPr>
        <w:t xml:space="preserve"> 09.03.2021 № 904.</w:t>
      </w:r>
    </w:p>
    <w:p w:rsidR="00CF4F83" w:rsidRPr="005B06AD" w:rsidRDefault="00CF4F83" w:rsidP="00CF4F83">
      <w:pPr>
        <w:jc w:val="both"/>
        <w:rPr>
          <w:sz w:val="26"/>
          <w:szCs w:val="26"/>
        </w:rPr>
      </w:pPr>
      <w:r w:rsidRPr="005B06AD">
        <w:rPr>
          <w:sz w:val="26"/>
          <w:szCs w:val="26"/>
        </w:rPr>
        <w:t>Аукционы от 21.03.2022 № 5223191</w:t>
      </w:r>
      <w:r>
        <w:rPr>
          <w:sz w:val="26"/>
          <w:szCs w:val="26"/>
        </w:rPr>
        <w:t>, от 17.05.2022 № 5228559</w:t>
      </w:r>
      <w:r w:rsidRPr="005B06AD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CF4F83" w:rsidRDefault="00CF4F83" w:rsidP="00CF4F83">
      <w:pPr>
        <w:jc w:val="both"/>
        <w:rPr>
          <w:sz w:val="26"/>
          <w:szCs w:val="26"/>
        </w:rPr>
      </w:pPr>
      <w:r w:rsidRPr="005B06AD">
        <w:rPr>
          <w:sz w:val="26"/>
          <w:szCs w:val="26"/>
        </w:rPr>
        <w:lastRenderedPageBreak/>
        <w:t xml:space="preserve">Продажи посредством публичного предложения </w:t>
      </w:r>
      <w:r>
        <w:rPr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14.07.2022 № 5237242, от 19.08.2022 № 5241364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CF4F83" w:rsidRPr="005B06AD" w:rsidRDefault="00CF4F83" w:rsidP="00CF4F83">
      <w:pPr>
        <w:jc w:val="both"/>
        <w:rPr>
          <w:sz w:val="26"/>
          <w:szCs w:val="26"/>
        </w:rPr>
      </w:pPr>
    </w:p>
    <w:p w:rsidR="00CF4F83" w:rsidRPr="005B06AD" w:rsidRDefault="00CF4F83" w:rsidP="00CF4F83">
      <w:pPr>
        <w:jc w:val="both"/>
        <w:rPr>
          <w:sz w:val="26"/>
          <w:szCs w:val="26"/>
        </w:rPr>
      </w:pPr>
      <w:r w:rsidRPr="005B06AD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7</w:t>
      </w:r>
      <w:r w:rsidRPr="005B06AD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</w:t>
      </w:r>
      <w:r>
        <w:rPr>
          <w:sz w:val="26"/>
          <w:szCs w:val="26"/>
        </w:rPr>
        <w:t xml:space="preserve"> 27.01.2021 № 2 и постановлением</w:t>
      </w:r>
      <w:r w:rsidRPr="005B06AD">
        <w:rPr>
          <w:sz w:val="26"/>
          <w:szCs w:val="26"/>
        </w:rPr>
        <w:t xml:space="preserve"> администрации города Нижнего Новгорода от 19.02.2021 № 625</w:t>
      </w:r>
      <w:r>
        <w:rPr>
          <w:sz w:val="26"/>
          <w:szCs w:val="26"/>
        </w:rPr>
        <w:t>.</w:t>
      </w:r>
    </w:p>
    <w:p w:rsidR="00CF4F83" w:rsidRDefault="00CF4F83" w:rsidP="00CF4F83">
      <w:pPr>
        <w:jc w:val="both"/>
        <w:rPr>
          <w:sz w:val="26"/>
          <w:szCs w:val="26"/>
        </w:rPr>
      </w:pPr>
      <w:r w:rsidRPr="005B06AD">
        <w:rPr>
          <w:sz w:val="26"/>
          <w:szCs w:val="26"/>
        </w:rPr>
        <w:t>Аукционы от 21.03.2022 № 5223191</w:t>
      </w:r>
      <w:r>
        <w:rPr>
          <w:sz w:val="26"/>
          <w:szCs w:val="26"/>
        </w:rPr>
        <w:t>, от 17.05.2022 № 5228559</w:t>
      </w:r>
      <w:r w:rsidRPr="005B06AD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CF4F83" w:rsidRDefault="00CF4F83" w:rsidP="00CF4F83">
      <w:pPr>
        <w:jc w:val="both"/>
        <w:rPr>
          <w:sz w:val="26"/>
          <w:szCs w:val="26"/>
        </w:rPr>
      </w:pPr>
      <w:r w:rsidRPr="005B06AD">
        <w:rPr>
          <w:sz w:val="26"/>
          <w:szCs w:val="26"/>
        </w:rPr>
        <w:t xml:space="preserve">Продажи посредством публичного предложения </w:t>
      </w:r>
      <w:r>
        <w:rPr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14.07.2022 № 5237242, от 19.08.2022 № 5241364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CF4F83" w:rsidRDefault="00CF4F83" w:rsidP="00CF4F83">
      <w:pPr>
        <w:jc w:val="both"/>
        <w:rPr>
          <w:sz w:val="26"/>
          <w:szCs w:val="26"/>
        </w:rPr>
      </w:pPr>
    </w:p>
    <w:p w:rsidR="003B1268" w:rsidRPr="00FE2A2E" w:rsidRDefault="003B1268" w:rsidP="003B1268">
      <w:pPr>
        <w:pStyle w:val="a3"/>
        <w:rPr>
          <w:color w:val="000000"/>
          <w:sz w:val="26"/>
          <w:szCs w:val="26"/>
        </w:rPr>
      </w:pPr>
      <w:r w:rsidRPr="0000523F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8</w:t>
      </w:r>
      <w:r w:rsidRPr="00FE2A2E">
        <w:rPr>
          <w:color w:val="000000"/>
          <w:sz w:val="26"/>
          <w:szCs w:val="26"/>
          <w:lang w:bidi="ru-RU"/>
        </w:rPr>
        <w:t xml:space="preserve"> </w:t>
      </w:r>
      <w:r w:rsidRPr="00FE2A2E">
        <w:rPr>
          <w:color w:val="000000"/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</w:rPr>
        <w:t>16.12.2020 № 81 и постановлением</w:t>
      </w:r>
      <w:r w:rsidRPr="00FE2A2E">
        <w:rPr>
          <w:color w:val="000000"/>
          <w:sz w:val="26"/>
          <w:szCs w:val="26"/>
        </w:rPr>
        <w:t xml:space="preserve"> администрации города Нижнег</w:t>
      </w:r>
      <w:r>
        <w:rPr>
          <w:color w:val="000000"/>
          <w:sz w:val="26"/>
          <w:szCs w:val="26"/>
        </w:rPr>
        <w:t>о Новгорода от 12.02.2021 № 502.</w:t>
      </w:r>
    </w:p>
    <w:p w:rsidR="00CF4F83" w:rsidRDefault="003B1268" w:rsidP="003B1268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Аукционы</w:t>
      </w:r>
      <w:r w:rsidRPr="00FE2A2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от 22.03.2022 № 5223871, от 19.05.2022 № 5229098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3B1268" w:rsidRDefault="006E2C03" w:rsidP="003B1268">
      <w:pPr>
        <w:jc w:val="both"/>
        <w:rPr>
          <w:sz w:val="26"/>
          <w:szCs w:val="26"/>
        </w:rPr>
      </w:pPr>
      <w:r>
        <w:rPr>
          <w:sz w:val="26"/>
          <w:szCs w:val="26"/>
        </w:rPr>
        <w:t>Продажа</w:t>
      </w:r>
      <w:r w:rsidR="003B1268" w:rsidRPr="005B06AD">
        <w:rPr>
          <w:sz w:val="26"/>
          <w:szCs w:val="26"/>
        </w:rPr>
        <w:t xml:space="preserve"> посредством публичного предложения </w:t>
      </w:r>
      <w:r w:rsidR="003B1268">
        <w:rPr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03.08.2022 № 5239463</w:t>
      </w:r>
      <w:r w:rsidR="003B1268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не состояла</w:t>
      </w:r>
      <w:r w:rsidR="003B1268">
        <w:rPr>
          <w:sz w:val="26"/>
          <w:szCs w:val="26"/>
        </w:rPr>
        <w:t>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3B1268" w:rsidRDefault="003B1268" w:rsidP="003B1268">
      <w:pPr>
        <w:jc w:val="both"/>
        <w:rPr>
          <w:sz w:val="26"/>
          <w:szCs w:val="26"/>
        </w:rPr>
      </w:pPr>
    </w:p>
    <w:p w:rsidR="00D42A7C" w:rsidRPr="00FE2A2E" w:rsidRDefault="00D42A7C" w:rsidP="00D42A7C">
      <w:pPr>
        <w:pStyle w:val="a3"/>
        <w:rPr>
          <w:color w:val="000000"/>
          <w:sz w:val="26"/>
          <w:szCs w:val="26"/>
        </w:rPr>
      </w:pPr>
      <w:r w:rsidRPr="0000523F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9</w:t>
      </w:r>
      <w:r w:rsidRPr="00FE2A2E">
        <w:rPr>
          <w:color w:val="000000"/>
          <w:sz w:val="26"/>
          <w:szCs w:val="26"/>
          <w:lang w:bidi="ru-RU"/>
        </w:rPr>
        <w:t xml:space="preserve"> решение об ус</w:t>
      </w:r>
      <w:r w:rsidRPr="00FE2A2E">
        <w:rPr>
          <w:color w:val="000000"/>
          <w:sz w:val="26"/>
          <w:szCs w:val="26"/>
        </w:rPr>
        <w:t>ловиях приватизации принято решением городской Думы города Нижнего Новгорода от</w:t>
      </w:r>
      <w:r>
        <w:rPr>
          <w:color w:val="000000"/>
          <w:sz w:val="26"/>
          <w:szCs w:val="26"/>
        </w:rPr>
        <w:t xml:space="preserve"> 27.01.2021 № 2 и постановлением</w:t>
      </w:r>
      <w:r w:rsidRPr="00FE2A2E">
        <w:rPr>
          <w:color w:val="000000"/>
          <w:sz w:val="26"/>
          <w:szCs w:val="26"/>
        </w:rPr>
        <w:t xml:space="preserve"> администрации города Нижнего Новгорода от 12.02.2021 № 502</w:t>
      </w:r>
      <w:r>
        <w:rPr>
          <w:color w:val="000000"/>
          <w:sz w:val="26"/>
          <w:szCs w:val="26"/>
        </w:rPr>
        <w:t>.</w:t>
      </w:r>
    </w:p>
    <w:p w:rsidR="00D42A7C" w:rsidRDefault="00D42A7C" w:rsidP="00D42A7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Аукционы</w:t>
      </w:r>
      <w:r w:rsidRPr="00FE2A2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 22.03.2022 № 5223871, от </w:t>
      </w:r>
      <w:r>
        <w:rPr>
          <w:color w:val="000000"/>
          <w:sz w:val="26"/>
          <w:szCs w:val="26"/>
          <w:lang w:bidi="ru-RU"/>
        </w:rPr>
        <w:t>19.05.2022 № 5229098</w:t>
      </w:r>
      <w:r>
        <w:rPr>
          <w:color w:val="000000"/>
          <w:sz w:val="26"/>
          <w:szCs w:val="26"/>
        </w:rPr>
        <w:t xml:space="preserve"> </w:t>
      </w:r>
      <w:r w:rsidRPr="00F23E2C">
        <w:rPr>
          <w:color w:val="000000"/>
          <w:sz w:val="26"/>
          <w:szCs w:val="26"/>
        </w:rPr>
        <w:t>по продаже не с</w:t>
      </w:r>
      <w:r>
        <w:rPr>
          <w:color w:val="000000"/>
          <w:sz w:val="26"/>
          <w:szCs w:val="26"/>
        </w:rPr>
        <w:t>остоялись</w:t>
      </w:r>
      <w:r w:rsidRPr="00F23E2C">
        <w:rPr>
          <w:color w:val="000000"/>
          <w:sz w:val="26"/>
          <w:szCs w:val="26"/>
        </w:rPr>
        <w:t xml:space="preserve"> в связи с тем, что не было подано ни одной заявки на участие либо ни один из претендентов не признан участником.</w:t>
      </w:r>
    </w:p>
    <w:p w:rsidR="00D42A7C" w:rsidRPr="005B06AD" w:rsidRDefault="00D42A7C" w:rsidP="00D42A7C">
      <w:pPr>
        <w:jc w:val="both"/>
        <w:rPr>
          <w:sz w:val="26"/>
          <w:szCs w:val="26"/>
        </w:rPr>
      </w:pPr>
      <w:r>
        <w:rPr>
          <w:sz w:val="26"/>
          <w:szCs w:val="26"/>
        </w:rPr>
        <w:t>Продажа</w:t>
      </w:r>
      <w:r w:rsidRPr="005B06AD">
        <w:rPr>
          <w:sz w:val="26"/>
          <w:szCs w:val="26"/>
        </w:rPr>
        <w:t xml:space="preserve"> посредством публичного предложения </w:t>
      </w:r>
      <w:r>
        <w:rPr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03.08.2022 № 5239463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7A2582" w:rsidRDefault="007A2582" w:rsidP="00337E40">
      <w:pPr>
        <w:tabs>
          <w:tab w:val="num" w:pos="0"/>
        </w:tabs>
        <w:jc w:val="both"/>
        <w:rPr>
          <w:rFonts w:eastAsia="Calibri"/>
          <w:b/>
          <w:sz w:val="28"/>
          <w:szCs w:val="28"/>
        </w:rPr>
      </w:pPr>
    </w:p>
    <w:p w:rsidR="0038468A" w:rsidRDefault="0038468A" w:rsidP="0038468A">
      <w:pPr>
        <w:pStyle w:val="a3"/>
        <w:rPr>
          <w:color w:val="000000"/>
          <w:sz w:val="26"/>
          <w:szCs w:val="26"/>
        </w:rPr>
      </w:pPr>
      <w:r w:rsidRPr="0000523F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10</w:t>
      </w:r>
      <w:r w:rsidRPr="00FE2A2E">
        <w:rPr>
          <w:color w:val="000000"/>
          <w:sz w:val="26"/>
          <w:szCs w:val="26"/>
          <w:lang w:bidi="ru-RU"/>
        </w:rPr>
        <w:t xml:space="preserve"> </w:t>
      </w:r>
      <w:r w:rsidRPr="00FE2A2E">
        <w:rPr>
          <w:color w:val="000000"/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</w:rPr>
        <w:t>14.12.2021 № 266 и постановлением</w:t>
      </w:r>
      <w:r w:rsidRPr="00FE2A2E">
        <w:rPr>
          <w:color w:val="000000"/>
          <w:sz w:val="26"/>
          <w:szCs w:val="26"/>
        </w:rPr>
        <w:t xml:space="preserve"> администрации города Нижнег</w:t>
      </w:r>
      <w:r>
        <w:rPr>
          <w:color w:val="000000"/>
          <w:sz w:val="26"/>
          <w:szCs w:val="26"/>
        </w:rPr>
        <w:t>о Новгорода от 28.12.2021 № 5994.</w:t>
      </w:r>
    </w:p>
    <w:p w:rsidR="00D42A7C" w:rsidRDefault="0038468A" w:rsidP="0038468A">
      <w:pPr>
        <w:tabs>
          <w:tab w:val="num" w:pos="0"/>
        </w:tabs>
        <w:jc w:val="both"/>
        <w:rPr>
          <w:rFonts w:eastAsia="Calibri"/>
          <w:b/>
          <w:sz w:val="28"/>
          <w:szCs w:val="28"/>
        </w:rPr>
      </w:pPr>
      <w:r>
        <w:rPr>
          <w:color w:val="000000"/>
          <w:sz w:val="26"/>
          <w:szCs w:val="26"/>
        </w:rPr>
        <w:t>Аукционы от 22.03.2022 № 5223871, от 19.05.2022 № 5229098 по продаже не состоялись</w:t>
      </w:r>
      <w:r w:rsidRPr="000C0A43">
        <w:rPr>
          <w:color w:val="000000"/>
          <w:sz w:val="26"/>
          <w:szCs w:val="26"/>
        </w:rPr>
        <w:t xml:space="preserve"> в связи с тем, что не было подано ни одной заявки на участие либо ни один из претендентов не признан участником.</w:t>
      </w:r>
    </w:p>
    <w:p w:rsidR="00D42A7C" w:rsidRDefault="0038468A" w:rsidP="00337E40">
      <w:pPr>
        <w:tabs>
          <w:tab w:val="num" w:pos="0"/>
        </w:tabs>
        <w:jc w:val="both"/>
        <w:rPr>
          <w:rFonts w:eastAsia="Calibri"/>
          <w:b/>
          <w:sz w:val="28"/>
          <w:szCs w:val="28"/>
        </w:rPr>
      </w:pPr>
      <w:r>
        <w:rPr>
          <w:sz w:val="26"/>
          <w:szCs w:val="26"/>
        </w:rPr>
        <w:t>Продажа</w:t>
      </w:r>
      <w:r w:rsidRPr="005B06AD">
        <w:rPr>
          <w:sz w:val="26"/>
          <w:szCs w:val="26"/>
        </w:rPr>
        <w:t xml:space="preserve"> посредством публичного предложения </w:t>
      </w:r>
      <w:r>
        <w:rPr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28.07.2022 № 5238873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D42A7C" w:rsidRDefault="00D42A7C" w:rsidP="00337E40">
      <w:pPr>
        <w:tabs>
          <w:tab w:val="num" w:pos="0"/>
        </w:tabs>
        <w:jc w:val="both"/>
        <w:rPr>
          <w:rFonts w:eastAsia="Calibri"/>
          <w:b/>
          <w:sz w:val="28"/>
          <w:szCs w:val="28"/>
        </w:rPr>
      </w:pPr>
    </w:p>
    <w:p w:rsidR="00FF6BBE" w:rsidRPr="0031199C" w:rsidRDefault="00FF6BBE" w:rsidP="00337E40">
      <w:pPr>
        <w:tabs>
          <w:tab w:val="num" w:pos="0"/>
        </w:tabs>
        <w:jc w:val="both"/>
        <w:rPr>
          <w:rFonts w:eastAsia="Calibri"/>
          <w:sz w:val="28"/>
          <w:szCs w:val="28"/>
        </w:rPr>
      </w:pPr>
      <w:r w:rsidRPr="0031199C">
        <w:rPr>
          <w:rFonts w:eastAsia="Calibri"/>
          <w:b/>
          <w:sz w:val="28"/>
          <w:szCs w:val="28"/>
        </w:rPr>
        <w:t>Начало приема заявок</w:t>
      </w:r>
      <w:r w:rsidRPr="0031199C">
        <w:rPr>
          <w:rFonts w:eastAsia="Calibri"/>
          <w:sz w:val="28"/>
          <w:szCs w:val="28"/>
        </w:rPr>
        <w:t xml:space="preserve"> на участие в аукционе –</w:t>
      </w:r>
      <w:r w:rsidR="00AF7B90">
        <w:rPr>
          <w:rFonts w:eastAsia="Calibri"/>
          <w:sz w:val="28"/>
          <w:szCs w:val="28"/>
        </w:rPr>
        <w:t xml:space="preserve"> 13</w:t>
      </w:r>
      <w:r w:rsidR="00772A64">
        <w:rPr>
          <w:rFonts w:eastAsia="Calibri"/>
          <w:sz w:val="28"/>
          <w:szCs w:val="28"/>
        </w:rPr>
        <w:t>.01</w:t>
      </w:r>
      <w:r w:rsidR="00396DCF" w:rsidRPr="0031199C">
        <w:rPr>
          <w:rFonts w:eastAsia="Calibri"/>
          <w:sz w:val="28"/>
          <w:szCs w:val="28"/>
        </w:rPr>
        <w:t>.</w:t>
      </w:r>
      <w:r w:rsidR="00CE40F6" w:rsidRPr="0031199C">
        <w:rPr>
          <w:rFonts w:eastAsia="Calibri"/>
          <w:sz w:val="28"/>
          <w:szCs w:val="28"/>
        </w:rPr>
        <w:t>202</w:t>
      </w:r>
      <w:r w:rsidR="00772A64">
        <w:rPr>
          <w:rFonts w:eastAsia="Calibri"/>
          <w:sz w:val="28"/>
          <w:szCs w:val="28"/>
        </w:rPr>
        <w:t>3</w:t>
      </w:r>
      <w:r w:rsidRPr="0031199C">
        <w:rPr>
          <w:rFonts w:eastAsia="Calibri"/>
          <w:sz w:val="28"/>
          <w:szCs w:val="28"/>
        </w:rPr>
        <w:t xml:space="preserve"> в 15:00.</w:t>
      </w:r>
    </w:p>
    <w:p w:rsidR="00FF6BBE" w:rsidRPr="0031199C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31199C">
        <w:rPr>
          <w:rFonts w:eastAsia="Calibri"/>
          <w:b/>
          <w:sz w:val="28"/>
          <w:szCs w:val="28"/>
        </w:rPr>
        <w:t>Окончание приема заявок</w:t>
      </w:r>
      <w:r w:rsidRPr="0031199C">
        <w:rPr>
          <w:rFonts w:eastAsia="Calibri"/>
          <w:sz w:val="28"/>
          <w:szCs w:val="28"/>
        </w:rPr>
        <w:t xml:space="preserve"> на участие в аукционе –</w:t>
      </w:r>
      <w:r w:rsidR="004073E9">
        <w:rPr>
          <w:rFonts w:eastAsia="Calibri"/>
          <w:sz w:val="28"/>
          <w:szCs w:val="28"/>
        </w:rPr>
        <w:t xml:space="preserve"> </w:t>
      </w:r>
      <w:r w:rsidR="00AF7B90">
        <w:rPr>
          <w:rFonts w:eastAsia="Calibri"/>
          <w:sz w:val="28"/>
          <w:szCs w:val="28"/>
        </w:rPr>
        <w:t>09</w:t>
      </w:r>
      <w:r w:rsidR="00CD4E23">
        <w:rPr>
          <w:rFonts w:eastAsia="Calibri"/>
          <w:sz w:val="28"/>
          <w:szCs w:val="28"/>
        </w:rPr>
        <w:t>.02</w:t>
      </w:r>
      <w:r w:rsidR="002F5390" w:rsidRPr="0031199C">
        <w:rPr>
          <w:rFonts w:eastAsia="Calibri"/>
          <w:sz w:val="28"/>
          <w:szCs w:val="28"/>
        </w:rPr>
        <w:t>.</w:t>
      </w:r>
      <w:r w:rsidR="00CE40F6" w:rsidRPr="0031199C">
        <w:rPr>
          <w:rFonts w:eastAsia="Calibri"/>
          <w:sz w:val="28"/>
          <w:szCs w:val="28"/>
        </w:rPr>
        <w:t>202</w:t>
      </w:r>
      <w:r w:rsidR="007E7B35">
        <w:rPr>
          <w:rFonts w:eastAsia="Calibri"/>
          <w:sz w:val="28"/>
          <w:szCs w:val="28"/>
        </w:rPr>
        <w:t>3</w:t>
      </w:r>
      <w:r w:rsidR="009A15D1" w:rsidRPr="0031199C">
        <w:rPr>
          <w:rFonts w:eastAsia="Calibri"/>
          <w:sz w:val="28"/>
          <w:szCs w:val="28"/>
        </w:rPr>
        <w:t xml:space="preserve"> </w:t>
      </w:r>
      <w:r w:rsidRPr="0031199C">
        <w:rPr>
          <w:rFonts w:eastAsia="Calibri"/>
          <w:sz w:val="28"/>
          <w:szCs w:val="28"/>
        </w:rPr>
        <w:t>в 15:00.</w:t>
      </w:r>
    </w:p>
    <w:p w:rsidR="00FF6BBE" w:rsidRPr="0031199C" w:rsidRDefault="00FF6BBE" w:rsidP="00FF6BBE">
      <w:pPr>
        <w:pStyle w:val="a5"/>
        <w:ind w:firstLine="0"/>
        <w:rPr>
          <w:bCs/>
          <w:sz w:val="28"/>
          <w:szCs w:val="28"/>
        </w:rPr>
      </w:pPr>
      <w:r w:rsidRPr="0031199C">
        <w:rPr>
          <w:b/>
          <w:sz w:val="28"/>
          <w:szCs w:val="28"/>
        </w:rPr>
        <w:t>Срок поступления задатка на счет организатора (дата и время блокирования задатка)</w:t>
      </w:r>
      <w:r w:rsidRPr="0031199C">
        <w:rPr>
          <w:sz w:val="28"/>
          <w:szCs w:val="28"/>
        </w:rPr>
        <w:t xml:space="preserve"> –</w:t>
      </w:r>
      <w:r w:rsidR="004073E9">
        <w:rPr>
          <w:sz w:val="28"/>
          <w:szCs w:val="28"/>
        </w:rPr>
        <w:t xml:space="preserve"> </w:t>
      </w:r>
      <w:r w:rsidR="00772A64">
        <w:rPr>
          <w:sz w:val="28"/>
          <w:szCs w:val="28"/>
        </w:rPr>
        <w:t>0</w:t>
      </w:r>
      <w:r w:rsidR="00AF7B90">
        <w:rPr>
          <w:sz w:val="28"/>
          <w:szCs w:val="28"/>
        </w:rPr>
        <w:t>9</w:t>
      </w:r>
      <w:r w:rsidR="00CD4E23">
        <w:rPr>
          <w:sz w:val="28"/>
          <w:szCs w:val="28"/>
        </w:rPr>
        <w:t>.02</w:t>
      </w:r>
      <w:r w:rsidR="00EA7F2F" w:rsidRPr="0031199C">
        <w:rPr>
          <w:sz w:val="28"/>
          <w:szCs w:val="28"/>
        </w:rPr>
        <w:t>.</w:t>
      </w:r>
      <w:r w:rsidR="00DD7BAD" w:rsidRPr="0031199C">
        <w:rPr>
          <w:rFonts w:eastAsia="Calibri"/>
          <w:sz w:val="28"/>
          <w:szCs w:val="28"/>
        </w:rPr>
        <w:t>202</w:t>
      </w:r>
      <w:r w:rsidR="007E7B35">
        <w:rPr>
          <w:rFonts w:eastAsia="Calibri"/>
          <w:sz w:val="28"/>
          <w:szCs w:val="28"/>
        </w:rPr>
        <w:t>3</w:t>
      </w:r>
      <w:r w:rsidRPr="0031199C">
        <w:rPr>
          <w:rFonts w:eastAsia="Calibri"/>
          <w:sz w:val="28"/>
          <w:szCs w:val="28"/>
        </w:rPr>
        <w:t xml:space="preserve"> </w:t>
      </w:r>
      <w:r w:rsidRPr="0031199C">
        <w:rPr>
          <w:bCs/>
          <w:sz w:val="28"/>
          <w:szCs w:val="28"/>
        </w:rPr>
        <w:t>до 15:00.</w:t>
      </w:r>
    </w:p>
    <w:p w:rsidR="00FF6BBE" w:rsidRPr="0031199C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31199C">
        <w:rPr>
          <w:rFonts w:eastAsia="Calibri"/>
          <w:b/>
          <w:sz w:val="28"/>
          <w:szCs w:val="28"/>
        </w:rPr>
        <w:t>Определение участников аукциона</w:t>
      </w:r>
      <w:r w:rsidRPr="0031199C">
        <w:rPr>
          <w:rFonts w:eastAsia="Calibri"/>
          <w:sz w:val="28"/>
          <w:szCs w:val="28"/>
        </w:rPr>
        <w:t xml:space="preserve"> –</w:t>
      </w:r>
      <w:r w:rsidR="004073E9">
        <w:rPr>
          <w:rFonts w:eastAsia="Calibri"/>
          <w:sz w:val="28"/>
          <w:szCs w:val="28"/>
        </w:rPr>
        <w:t xml:space="preserve"> </w:t>
      </w:r>
      <w:r w:rsidR="00AF7B90">
        <w:rPr>
          <w:rFonts w:eastAsia="Calibri"/>
          <w:sz w:val="28"/>
          <w:szCs w:val="28"/>
        </w:rPr>
        <w:t>15</w:t>
      </w:r>
      <w:r w:rsidR="00CD4E23">
        <w:rPr>
          <w:rFonts w:eastAsia="Calibri"/>
          <w:sz w:val="28"/>
          <w:szCs w:val="28"/>
        </w:rPr>
        <w:t>.02</w:t>
      </w:r>
      <w:r w:rsidR="009A15D1" w:rsidRPr="0031199C">
        <w:rPr>
          <w:rFonts w:eastAsia="Calibri"/>
          <w:sz w:val="28"/>
          <w:szCs w:val="28"/>
        </w:rPr>
        <w:t>.202</w:t>
      </w:r>
      <w:r w:rsidR="00461DCB" w:rsidRPr="0031199C">
        <w:rPr>
          <w:rFonts w:eastAsia="Calibri"/>
          <w:sz w:val="28"/>
          <w:szCs w:val="28"/>
        </w:rPr>
        <w:t>3</w:t>
      </w:r>
      <w:r w:rsidRPr="0031199C">
        <w:rPr>
          <w:sz w:val="28"/>
          <w:szCs w:val="28"/>
        </w:rPr>
        <w:t xml:space="preserve"> </w:t>
      </w:r>
      <w:r w:rsidRPr="0031199C">
        <w:rPr>
          <w:rFonts w:eastAsia="Calibri"/>
          <w:sz w:val="28"/>
          <w:szCs w:val="28"/>
        </w:rPr>
        <w:t>до 23:59.</w:t>
      </w:r>
    </w:p>
    <w:p w:rsidR="00FF6BBE" w:rsidRPr="0031199C" w:rsidRDefault="00FF6BBE" w:rsidP="00FF6BBE">
      <w:pPr>
        <w:jc w:val="both"/>
        <w:rPr>
          <w:rFonts w:eastAsia="Calibri"/>
          <w:b/>
          <w:sz w:val="28"/>
          <w:szCs w:val="28"/>
          <w:u w:val="single"/>
        </w:rPr>
      </w:pPr>
      <w:r w:rsidRPr="0031199C">
        <w:rPr>
          <w:rFonts w:eastAsia="Calibri"/>
          <w:b/>
          <w:sz w:val="28"/>
          <w:szCs w:val="28"/>
        </w:rPr>
        <w:t>Проведение аукциона</w:t>
      </w:r>
      <w:r w:rsidRPr="0031199C">
        <w:rPr>
          <w:rFonts w:eastAsia="Calibri"/>
          <w:sz w:val="28"/>
          <w:szCs w:val="28"/>
        </w:rPr>
        <w:t xml:space="preserve"> (дата и время начала приема предложений от участников аукциона</w:t>
      </w:r>
      <w:r w:rsidRPr="0031199C">
        <w:rPr>
          <w:b/>
          <w:sz w:val="28"/>
          <w:szCs w:val="28"/>
        </w:rPr>
        <w:t>) –</w:t>
      </w:r>
      <w:r w:rsidR="004073E9">
        <w:rPr>
          <w:b/>
          <w:sz w:val="28"/>
          <w:szCs w:val="28"/>
          <w:u w:val="single"/>
        </w:rPr>
        <w:t xml:space="preserve"> </w:t>
      </w:r>
      <w:r w:rsidR="00AF7B90">
        <w:rPr>
          <w:b/>
          <w:sz w:val="28"/>
          <w:szCs w:val="28"/>
          <w:u w:val="single"/>
        </w:rPr>
        <w:t>16</w:t>
      </w:r>
      <w:r w:rsidR="008F1815">
        <w:rPr>
          <w:b/>
          <w:sz w:val="28"/>
          <w:szCs w:val="28"/>
          <w:u w:val="single"/>
        </w:rPr>
        <w:t>.02</w:t>
      </w:r>
      <w:r w:rsidR="00190B18" w:rsidRPr="0031199C">
        <w:rPr>
          <w:b/>
          <w:sz w:val="28"/>
          <w:szCs w:val="28"/>
          <w:u w:val="single"/>
        </w:rPr>
        <w:t>.</w:t>
      </w:r>
      <w:r w:rsidR="00461DCB" w:rsidRPr="0031199C">
        <w:rPr>
          <w:b/>
          <w:sz w:val="28"/>
          <w:szCs w:val="28"/>
          <w:u w:val="single"/>
        </w:rPr>
        <w:t>2023</w:t>
      </w:r>
      <w:r w:rsidR="00935A97" w:rsidRPr="0031199C">
        <w:rPr>
          <w:b/>
          <w:sz w:val="28"/>
          <w:szCs w:val="28"/>
          <w:u w:val="single"/>
        </w:rPr>
        <w:t xml:space="preserve"> в </w:t>
      </w:r>
      <w:r w:rsidR="00CE40F6" w:rsidRPr="0031199C">
        <w:rPr>
          <w:b/>
          <w:sz w:val="28"/>
          <w:szCs w:val="28"/>
          <w:u w:val="single"/>
        </w:rPr>
        <w:t>09</w:t>
      </w:r>
      <w:r w:rsidRPr="0031199C">
        <w:rPr>
          <w:b/>
          <w:sz w:val="28"/>
          <w:szCs w:val="28"/>
          <w:u w:val="single"/>
        </w:rPr>
        <w:t>:30.</w:t>
      </w:r>
    </w:p>
    <w:p w:rsidR="00A05F64" w:rsidRPr="0031199C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28"/>
          <w:szCs w:val="28"/>
          <w:u w:val="single"/>
          <w:lang w:val="ru-RU"/>
        </w:rPr>
      </w:pPr>
      <w:r w:rsidRPr="0031199C">
        <w:rPr>
          <w:rFonts w:eastAsia="Calibri"/>
          <w:b w:val="0"/>
          <w:sz w:val="28"/>
          <w:szCs w:val="28"/>
          <w:lang w:val="ru-RU"/>
        </w:rPr>
        <w:t>Подведение итогов аукциона:</w:t>
      </w:r>
      <w:r w:rsidRPr="0031199C">
        <w:rPr>
          <w:rFonts w:eastAsia="Calibri"/>
          <w:sz w:val="28"/>
          <w:szCs w:val="28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BB6EC2" w:rsidRDefault="00BB6EC2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C77A0C" w:rsidRPr="00FE2A2E" w:rsidRDefault="00C77A0C" w:rsidP="00C77A0C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C77A0C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lastRenderedPageBreak/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C77A0C" w:rsidRPr="00FE2A2E" w:rsidRDefault="00C77A0C" w:rsidP="00C77A0C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C77A0C" w:rsidRPr="00FE2A2E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C77A0C" w:rsidRDefault="00C77A0C" w:rsidP="00C77A0C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C77A0C" w:rsidRPr="00FE2A2E" w:rsidRDefault="00C77A0C" w:rsidP="00224347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="00EA37C1"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 w:rsidR="00224347"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 w:rsidR="00224347"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C77A0C" w:rsidRPr="00FE2A2E" w:rsidRDefault="00C77A0C" w:rsidP="00C77A0C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lastRenderedPageBreak/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 w:rsidR="002B04E4">
        <w:rPr>
          <w:rFonts w:eastAsia="Calibri"/>
          <w:b/>
          <w:color w:val="000000"/>
          <w:sz w:val="26"/>
          <w:szCs w:val="26"/>
        </w:rPr>
        <w:t>5 (п</w:t>
      </w:r>
      <w:r w:rsidR="009B7A4B">
        <w:rPr>
          <w:rFonts w:eastAsia="Calibri"/>
          <w:b/>
          <w:color w:val="000000"/>
          <w:sz w:val="26"/>
          <w:szCs w:val="26"/>
        </w:rPr>
        <w:t>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C77A0C" w:rsidRPr="00FE2A2E" w:rsidRDefault="00C77A0C" w:rsidP="00C77A0C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C77A0C" w:rsidRPr="00FE2A2E" w:rsidRDefault="00C77A0C" w:rsidP="00C77A0C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</w:t>
      </w:r>
      <w:r w:rsidRPr="00FE2A2E">
        <w:rPr>
          <w:rFonts w:eastAsia="Calibri"/>
          <w:bCs/>
          <w:color w:val="000000"/>
          <w:sz w:val="26"/>
          <w:szCs w:val="26"/>
        </w:rPr>
        <w:lastRenderedPageBreak/>
        <w:t>регистрации (при наличии), копию свидетельства о постановке на налоговый учет.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C77A0C" w:rsidRPr="00FE2A2E" w:rsidRDefault="00C77A0C" w:rsidP="00C77A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C77A0C" w:rsidRPr="00FE2A2E" w:rsidRDefault="00C77A0C" w:rsidP="00C77A0C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или регистрация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которых на электронной площадке была ими прекращена.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C77A0C" w:rsidRPr="00FE2A2E" w:rsidRDefault="00C77A0C" w:rsidP="00C77A0C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</w:t>
      </w: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lastRenderedPageBreak/>
        <w:t>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 w:rsidR="00AE0503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в закрытой части электронной площадки - помимо информации, указанной в открытой части электронной площадки, также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C77A0C" w:rsidRPr="0090327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C77A0C" w:rsidRPr="00B35CC7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C77A0C" w:rsidRPr="00903F5B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lastRenderedPageBreak/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C77A0C" w:rsidRPr="006E2684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611E5D" w:rsidRDefault="00611E5D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jc w:val="both"/>
      </w:pPr>
      <w:r w:rsidRPr="00FE2A2E">
        <w:t>Продавец: Комитет по управлению</w:t>
      </w:r>
    </w:p>
    <w:p w:rsidR="00C77A0C" w:rsidRPr="00FE2A2E" w:rsidRDefault="00C77A0C" w:rsidP="00C77A0C">
      <w:pPr>
        <w:jc w:val="both"/>
      </w:pPr>
      <w:r w:rsidRPr="00FE2A2E">
        <w:t xml:space="preserve">городским имуществом и земельными ресурсами </w:t>
      </w:r>
    </w:p>
    <w:p w:rsidR="00C77A0C" w:rsidRPr="00FE2A2E" w:rsidRDefault="00C77A0C" w:rsidP="00C77A0C">
      <w:pPr>
        <w:jc w:val="both"/>
      </w:pPr>
      <w:r w:rsidRPr="00FE2A2E">
        <w:t>администрации города Нижнего Новгорода</w:t>
      </w:r>
    </w:p>
    <w:p w:rsidR="00C77A0C" w:rsidRPr="00FE2A2E" w:rsidRDefault="00C77A0C" w:rsidP="00C77A0C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C77A0C" w:rsidRPr="00FE2A2E" w:rsidRDefault="00C77A0C" w:rsidP="00C77A0C">
      <w:pPr>
        <w:jc w:val="center"/>
        <w:rPr>
          <w:b/>
        </w:rPr>
      </w:pPr>
    </w:p>
    <w:p w:rsidR="00C77A0C" w:rsidRDefault="00C77A0C" w:rsidP="00C77A0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0D34F6">
        <w:rPr>
          <w:b/>
          <w:sz w:val="28"/>
          <w:szCs w:val="28"/>
        </w:rPr>
        <w:t xml:space="preserve"> «____»______________2023</w:t>
      </w:r>
      <w:r>
        <w:rPr>
          <w:b/>
          <w:sz w:val="28"/>
          <w:szCs w:val="28"/>
        </w:rPr>
        <w:t xml:space="preserve">г. </w:t>
      </w:r>
    </w:p>
    <w:p w:rsidR="00C77A0C" w:rsidRDefault="00C77A0C" w:rsidP="00C77A0C">
      <w:pPr>
        <w:jc w:val="center"/>
      </w:pPr>
    </w:p>
    <w:p w:rsidR="00C77A0C" w:rsidRPr="00FE2A2E" w:rsidRDefault="00C77A0C" w:rsidP="00C77A0C">
      <w:pPr>
        <w:jc w:val="center"/>
      </w:pP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C77A0C" w:rsidRPr="00FE2A2E" w:rsidRDefault="00C77A0C" w:rsidP="00C77A0C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 xml:space="preserve"> (наименование документа, серия, дата и место выдачи)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C77A0C" w:rsidRPr="00FE2A2E" w:rsidRDefault="00C77A0C" w:rsidP="00C77A0C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lastRenderedPageBreak/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C77A0C" w:rsidRPr="00001ED7" w:rsidRDefault="00C77A0C" w:rsidP="00C77A0C">
      <w:pPr>
        <w:jc w:val="center"/>
      </w:pPr>
      <w:r w:rsidRPr="00FE2A2E">
        <w:t>(наименование документа, серия, номер, дата, кем выдан)</w:t>
      </w:r>
    </w:p>
    <w:p w:rsidR="00C77A0C" w:rsidRPr="00001ED7" w:rsidRDefault="00C77A0C" w:rsidP="00C77A0C">
      <w:pPr>
        <w:jc w:val="center"/>
        <w:rPr>
          <w:sz w:val="26"/>
          <w:szCs w:val="26"/>
        </w:rPr>
      </w:pPr>
    </w:p>
    <w:p w:rsidR="00C77A0C" w:rsidRPr="00FE2A2E" w:rsidRDefault="00C77A0C" w:rsidP="00C77A0C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C77A0C" w:rsidRPr="00FE2A2E" w:rsidRDefault="00C77A0C" w:rsidP="00C77A0C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C77A0C" w:rsidRPr="00E72847" w:rsidRDefault="00C77A0C" w:rsidP="00C77A0C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C77A0C" w:rsidRPr="00FE2A2E" w:rsidRDefault="00461DCB" w:rsidP="00C77A0C">
      <w:pPr>
        <w:jc w:val="center"/>
      </w:pPr>
      <w:r>
        <w:t>«___»________________202</w:t>
      </w:r>
      <w:r w:rsidR="007C7E4C">
        <w:t>3</w:t>
      </w:r>
      <w:r w:rsidR="00C77A0C" w:rsidRPr="00FE2A2E">
        <w:t xml:space="preserve"> года</w:t>
      </w:r>
    </w:p>
    <w:p w:rsidR="00C77A0C" w:rsidRPr="00FE2A2E" w:rsidRDefault="00C77A0C" w:rsidP="00C77A0C">
      <w:pPr>
        <w:jc w:val="center"/>
      </w:pPr>
      <w:r w:rsidRPr="00FE2A2E">
        <w:t>(дата заполнения заявки)</w:t>
      </w:r>
    </w:p>
    <w:p w:rsidR="00C77A0C" w:rsidRDefault="00C77A0C" w:rsidP="00C77A0C">
      <w:pPr>
        <w:jc w:val="center"/>
      </w:pPr>
    </w:p>
    <w:p w:rsidR="00611E5D" w:rsidRDefault="00611E5D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461DCB"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434F31" w:rsidRPr="00434F31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434F31">
        <w:rPr>
          <w:spacing w:val="-3"/>
          <w:sz w:val="26"/>
          <w:szCs w:val="26"/>
        </w:rPr>
      </w:r>
      <w:r w:rsidR="00434F31">
        <w:rPr>
          <w:spacing w:val="-3"/>
          <w:sz w:val="26"/>
          <w:szCs w:val="26"/>
        </w:rPr>
        <w:fldChar w:fldCharType="separate"/>
      </w:r>
      <w:r w:rsidR="00434F31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77A0C" w:rsidRPr="00FE2A2E" w:rsidRDefault="00C77A0C" w:rsidP="00C77A0C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77A0C" w:rsidRPr="00FE2A2E" w:rsidRDefault="00C77A0C" w:rsidP="00C77A0C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77A0C" w:rsidRPr="00FE2A2E" w:rsidRDefault="00C77A0C" w:rsidP="00C77A0C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77A0C" w:rsidRPr="00FE2A2E" w:rsidRDefault="00C77A0C" w:rsidP="00C77A0C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EA37C1">
        <w:rPr>
          <w:sz w:val="26"/>
          <w:szCs w:val="26"/>
        </w:rPr>
        <w:t xml:space="preserve"> на счет «Продавца» не позднее </w:t>
      </w:r>
      <w:r w:rsidR="002D1425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77A0C" w:rsidRPr="00FE2A2E" w:rsidRDefault="00C77A0C" w:rsidP="00C77A0C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 xml:space="preserve">_ от «_____» </w:t>
      </w:r>
      <w:r w:rsidR="00461DCB">
        <w:rPr>
          <w:sz w:val="26"/>
          <w:szCs w:val="26"/>
        </w:rPr>
        <w:t>_______________2023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EA37C1">
        <w:rPr>
          <w:sz w:val="26"/>
          <w:szCs w:val="26"/>
        </w:rPr>
        <w:t xml:space="preserve">астоящего Договора, не позднее </w:t>
      </w:r>
      <w:r w:rsidR="002D1425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</w:t>
      </w:r>
      <w:r w:rsidR="00461DCB">
        <w:rPr>
          <w:sz w:val="26"/>
          <w:szCs w:val="26"/>
        </w:rPr>
        <w:t>3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 w:rsidR="00461DCB"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EA37C1">
        <w:rPr>
          <w:sz w:val="26"/>
          <w:szCs w:val="26"/>
        </w:rPr>
        <w:t xml:space="preserve">не позднее </w:t>
      </w:r>
      <w:r w:rsidR="002D1425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77A0C" w:rsidRPr="00FE2A2E" w:rsidRDefault="00C77A0C" w:rsidP="00C77A0C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C77A0C" w:rsidRPr="00FE2A2E" w:rsidTr="00B12852">
        <w:trPr>
          <w:trHeight w:val="118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77A0C" w:rsidRPr="00FE2A2E" w:rsidTr="00B12852">
        <w:trPr>
          <w:trHeight w:val="34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77A0C" w:rsidRPr="00FE2A2E" w:rsidTr="00B12852">
        <w:trPr>
          <w:trHeight w:val="106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77A0C" w:rsidRPr="00FE2A2E" w:rsidTr="00B12852">
        <w:trPr>
          <w:trHeight w:val="149"/>
          <w:jc w:val="center"/>
        </w:trPr>
        <w:tc>
          <w:tcPr>
            <w:tcW w:w="4746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112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39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77A0C" w:rsidRPr="00FE2A2E" w:rsidTr="00B12852">
        <w:trPr>
          <w:trHeight w:val="6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77A0C" w:rsidRPr="00C53FD3" w:rsidTr="00B12852">
        <w:trPr>
          <w:trHeight w:val="38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77A0C" w:rsidRPr="00C53FD3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DB0B9D" w:rsidRDefault="00DB0B9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sectPr w:rsidR="00C77A0C" w:rsidSect="00611E5D">
      <w:headerReference w:type="default" r:id="rId12"/>
      <w:pgSz w:w="16840" w:h="11907" w:orient="landscape" w:code="9"/>
      <w:pgMar w:top="567" w:right="538" w:bottom="568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8E5" w:rsidRDefault="00AE48E5" w:rsidP="00D42863">
      <w:r>
        <w:separator/>
      </w:r>
    </w:p>
  </w:endnote>
  <w:endnote w:type="continuationSeparator" w:id="0">
    <w:p w:rsidR="00AE48E5" w:rsidRDefault="00AE48E5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8E5" w:rsidRDefault="00AE48E5" w:rsidP="00D42863">
      <w:r>
        <w:separator/>
      </w:r>
    </w:p>
  </w:footnote>
  <w:footnote w:type="continuationSeparator" w:id="0">
    <w:p w:rsidR="00AE48E5" w:rsidRDefault="00AE48E5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E5" w:rsidRDefault="00434F31">
    <w:pPr>
      <w:pStyle w:val="ab"/>
      <w:jc w:val="center"/>
    </w:pPr>
    <w:fldSimple w:instr=" PAGE   \* MERGEFORMAT ">
      <w:r w:rsidR="00F43B61">
        <w:rPr>
          <w:noProof/>
        </w:rPr>
        <w:t>13</w:t>
      </w:r>
    </w:fldSimple>
  </w:p>
  <w:p w:rsidR="00AE48E5" w:rsidRDefault="00AE48E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0E2"/>
    <w:rsid w:val="000166DA"/>
    <w:rsid w:val="00016BBA"/>
    <w:rsid w:val="00016E8B"/>
    <w:rsid w:val="000175D3"/>
    <w:rsid w:val="00017ED7"/>
    <w:rsid w:val="00017F6A"/>
    <w:rsid w:val="00020187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4C"/>
    <w:rsid w:val="000472CF"/>
    <w:rsid w:val="000479E7"/>
    <w:rsid w:val="00050735"/>
    <w:rsid w:val="000515C4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BD1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596"/>
    <w:rsid w:val="00073843"/>
    <w:rsid w:val="00073916"/>
    <w:rsid w:val="0007404E"/>
    <w:rsid w:val="00074255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3C39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49BC"/>
    <w:rsid w:val="000B518D"/>
    <w:rsid w:val="000B66A4"/>
    <w:rsid w:val="000B69D7"/>
    <w:rsid w:val="000B7659"/>
    <w:rsid w:val="000C0F01"/>
    <w:rsid w:val="000C119F"/>
    <w:rsid w:val="000C222F"/>
    <w:rsid w:val="000C2594"/>
    <w:rsid w:val="000C3226"/>
    <w:rsid w:val="000C384A"/>
    <w:rsid w:val="000C3AEB"/>
    <w:rsid w:val="000C3C21"/>
    <w:rsid w:val="000C4D26"/>
    <w:rsid w:val="000C6242"/>
    <w:rsid w:val="000C627F"/>
    <w:rsid w:val="000C668E"/>
    <w:rsid w:val="000C7EAE"/>
    <w:rsid w:val="000C7FA5"/>
    <w:rsid w:val="000D081A"/>
    <w:rsid w:val="000D0CC4"/>
    <w:rsid w:val="000D2BB7"/>
    <w:rsid w:val="000D33BA"/>
    <w:rsid w:val="000D34F6"/>
    <w:rsid w:val="000D3DCD"/>
    <w:rsid w:val="000D470F"/>
    <w:rsid w:val="000D47F7"/>
    <w:rsid w:val="000D5BE7"/>
    <w:rsid w:val="000D5CF3"/>
    <w:rsid w:val="000D6EA4"/>
    <w:rsid w:val="000D7252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2689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0EFA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1B30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7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871E5"/>
    <w:rsid w:val="00190151"/>
    <w:rsid w:val="001903CD"/>
    <w:rsid w:val="00190B18"/>
    <w:rsid w:val="00191F28"/>
    <w:rsid w:val="00192F40"/>
    <w:rsid w:val="0019305B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6924"/>
    <w:rsid w:val="001A708A"/>
    <w:rsid w:val="001A725E"/>
    <w:rsid w:val="001A767A"/>
    <w:rsid w:val="001A7B2A"/>
    <w:rsid w:val="001B0BEF"/>
    <w:rsid w:val="001B1747"/>
    <w:rsid w:val="001B1C5F"/>
    <w:rsid w:val="001B2F3C"/>
    <w:rsid w:val="001B3321"/>
    <w:rsid w:val="001B41F0"/>
    <w:rsid w:val="001B50C2"/>
    <w:rsid w:val="001B5D5B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1FFC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0E28"/>
    <w:rsid w:val="001E1B0D"/>
    <w:rsid w:val="001E1FFA"/>
    <w:rsid w:val="001E218F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AF4"/>
    <w:rsid w:val="00220E6A"/>
    <w:rsid w:val="00222110"/>
    <w:rsid w:val="0022216D"/>
    <w:rsid w:val="002223DC"/>
    <w:rsid w:val="00222B97"/>
    <w:rsid w:val="0022434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19EF"/>
    <w:rsid w:val="00253284"/>
    <w:rsid w:val="002534B5"/>
    <w:rsid w:val="00253518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676BF"/>
    <w:rsid w:val="002728F3"/>
    <w:rsid w:val="00273603"/>
    <w:rsid w:val="002744BE"/>
    <w:rsid w:val="00274729"/>
    <w:rsid w:val="00275010"/>
    <w:rsid w:val="00275D6A"/>
    <w:rsid w:val="00276F69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617E"/>
    <w:rsid w:val="00287985"/>
    <w:rsid w:val="00291EA2"/>
    <w:rsid w:val="00291F69"/>
    <w:rsid w:val="00292113"/>
    <w:rsid w:val="0029250A"/>
    <w:rsid w:val="0029267D"/>
    <w:rsid w:val="0029282F"/>
    <w:rsid w:val="0029295B"/>
    <w:rsid w:val="00292991"/>
    <w:rsid w:val="002930D1"/>
    <w:rsid w:val="00294120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04E4"/>
    <w:rsid w:val="002B19C9"/>
    <w:rsid w:val="002B1A85"/>
    <w:rsid w:val="002B27A1"/>
    <w:rsid w:val="002B29F0"/>
    <w:rsid w:val="002B2CEA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65FA"/>
    <w:rsid w:val="002B6BBF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276"/>
    <w:rsid w:val="002D1425"/>
    <w:rsid w:val="002D1BBD"/>
    <w:rsid w:val="002D227E"/>
    <w:rsid w:val="002D4303"/>
    <w:rsid w:val="002D4375"/>
    <w:rsid w:val="002D4B85"/>
    <w:rsid w:val="002D55E4"/>
    <w:rsid w:val="002D58E8"/>
    <w:rsid w:val="002D6DA6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4B3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60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199C"/>
    <w:rsid w:val="003123B3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47D8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3B0"/>
    <w:rsid w:val="0038051E"/>
    <w:rsid w:val="00380FC9"/>
    <w:rsid w:val="00381664"/>
    <w:rsid w:val="00383FA4"/>
    <w:rsid w:val="0038468A"/>
    <w:rsid w:val="00385EDD"/>
    <w:rsid w:val="00386631"/>
    <w:rsid w:val="00386A5C"/>
    <w:rsid w:val="00386AF1"/>
    <w:rsid w:val="00387CE9"/>
    <w:rsid w:val="00390525"/>
    <w:rsid w:val="00390FAE"/>
    <w:rsid w:val="0039105C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DCF"/>
    <w:rsid w:val="00396F9D"/>
    <w:rsid w:val="00397A37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1268"/>
    <w:rsid w:val="003B2C36"/>
    <w:rsid w:val="003B3215"/>
    <w:rsid w:val="003B3BF6"/>
    <w:rsid w:val="003B3CC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28"/>
    <w:rsid w:val="003D7449"/>
    <w:rsid w:val="003E0163"/>
    <w:rsid w:val="003E02C2"/>
    <w:rsid w:val="003E039C"/>
    <w:rsid w:val="003E1E9F"/>
    <w:rsid w:val="003E2141"/>
    <w:rsid w:val="003E232C"/>
    <w:rsid w:val="003E3401"/>
    <w:rsid w:val="003E6C17"/>
    <w:rsid w:val="003E725E"/>
    <w:rsid w:val="003E7A72"/>
    <w:rsid w:val="003F12A8"/>
    <w:rsid w:val="003F16E6"/>
    <w:rsid w:val="003F1ACA"/>
    <w:rsid w:val="003F1C59"/>
    <w:rsid w:val="003F25BE"/>
    <w:rsid w:val="003F2AB4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3E9"/>
    <w:rsid w:val="00407601"/>
    <w:rsid w:val="004104C7"/>
    <w:rsid w:val="00410DCB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1D46"/>
    <w:rsid w:val="004220AA"/>
    <w:rsid w:val="00422EB3"/>
    <w:rsid w:val="00423549"/>
    <w:rsid w:val="00425903"/>
    <w:rsid w:val="00426FF7"/>
    <w:rsid w:val="00430C15"/>
    <w:rsid w:val="00430C54"/>
    <w:rsid w:val="00432743"/>
    <w:rsid w:val="00432EBA"/>
    <w:rsid w:val="004333DC"/>
    <w:rsid w:val="0043342B"/>
    <w:rsid w:val="00433BCC"/>
    <w:rsid w:val="00434F31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8FE"/>
    <w:rsid w:val="00444D29"/>
    <w:rsid w:val="00444DBF"/>
    <w:rsid w:val="00445EAB"/>
    <w:rsid w:val="004476BE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CB"/>
    <w:rsid w:val="00461DFF"/>
    <w:rsid w:val="00461EB1"/>
    <w:rsid w:val="00461EFD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1AF"/>
    <w:rsid w:val="004915E7"/>
    <w:rsid w:val="00491950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4F97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413"/>
    <w:rsid w:val="004B7CE3"/>
    <w:rsid w:val="004C016A"/>
    <w:rsid w:val="004C0F00"/>
    <w:rsid w:val="004C1379"/>
    <w:rsid w:val="004C149B"/>
    <w:rsid w:val="004C2298"/>
    <w:rsid w:val="004C27DD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D8B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C31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0BA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57A36"/>
    <w:rsid w:val="0056304D"/>
    <w:rsid w:val="005653CB"/>
    <w:rsid w:val="00565D16"/>
    <w:rsid w:val="00566A4C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0F18"/>
    <w:rsid w:val="005814C6"/>
    <w:rsid w:val="005823F5"/>
    <w:rsid w:val="00582D68"/>
    <w:rsid w:val="0058346C"/>
    <w:rsid w:val="00583997"/>
    <w:rsid w:val="00584A5B"/>
    <w:rsid w:val="00584C63"/>
    <w:rsid w:val="00585FEE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A9E"/>
    <w:rsid w:val="005A1F31"/>
    <w:rsid w:val="005A21DA"/>
    <w:rsid w:val="005A2736"/>
    <w:rsid w:val="005A2CB5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247"/>
    <w:rsid w:val="005B5341"/>
    <w:rsid w:val="005B6E41"/>
    <w:rsid w:val="005C0345"/>
    <w:rsid w:val="005C0FFB"/>
    <w:rsid w:val="005C1A4D"/>
    <w:rsid w:val="005C1C69"/>
    <w:rsid w:val="005C33BB"/>
    <w:rsid w:val="005C6A5B"/>
    <w:rsid w:val="005C7275"/>
    <w:rsid w:val="005C7402"/>
    <w:rsid w:val="005D0010"/>
    <w:rsid w:val="005D01D1"/>
    <w:rsid w:val="005D076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5723"/>
    <w:rsid w:val="005E65A6"/>
    <w:rsid w:val="005E6A2C"/>
    <w:rsid w:val="005E6CE3"/>
    <w:rsid w:val="005F03A5"/>
    <w:rsid w:val="005F0A20"/>
    <w:rsid w:val="005F1CEC"/>
    <w:rsid w:val="005F346E"/>
    <w:rsid w:val="005F4042"/>
    <w:rsid w:val="005F4907"/>
    <w:rsid w:val="005F4DB2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101"/>
    <w:rsid w:val="006102B3"/>
    <w:rsid w:val="006105E6"/>
    <w:rsid w:val="00610E3F"/>
    <w:rsid w:val="00611E5D"/>
    <w:rsid w:val="00612ABB"/>
    <w:rsid w:val="00612FC6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8FE"/>
    <w:rsid w:val="00622C33"/>
    <w:rsid w:val="00622CD0"/>
    <w:rsid w:val="0062407F"/>
    <w:rsid w:val="006258AB"/>
    <w:rsid w:val="00625D3B"/>
    <w:rsid w:val="00626581"/>
    <w:rsid w:val="006267DB"/>
    <w:rsid w:val="00626B3D"/>
    <w:rsid w:val="0062781E"/>
    <w:rsid w:val="006331AB"/>
    <w:rsid w:val="0063414F"/>
    <w:rsid w:val="006342E6"/>
    <w:rsid w:val="00634F60"/>
    <w:rsid w:val="006353F1"/>
    <w:rsid w:val="00636088"/>
    <w:rsid w:val="006362EB"/>
    <w:rsid w:val="006364F8"/>
    <w:rsid w:val="0063749B"/>
    <w:rsid w:val="00637CB1"/>
    <w:rsid w:val="00640603"/>
    <w:rsid w:val="00641141"/>
    <w:rsid w:val="006418AB"/>
    <w:rsid w:val="00641BB8"/>
    <w:rsid w:val="00641DCE"/>
    <w:rsid w:val="00642C38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648"/>
    <w:rsid w:val="00653952"/>
    <w:rsid w:val="00653CB8"/>
    <w:rsid w:val="00654E62"/>
    <w:rsid w:val="00655A8F"/>
    <w:rsid w:val="0065698A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6B8B"/>
    <w:rsid w:val="006671E0"/>
    <w:rsid w:val="006673A8"/>
    <w:rsid w:val="00667EA5"/>
    <w:rsid w:val="00670609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8D6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6AB1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2C03"/>
    <w:rsid w:val="006E2F75"/>
    <w:rsid w:val="006E4474"/>
    <w:rsid w:val="006E4F92"/>
    <w:rsid w:val="006E5474"/>
    <w:rsid w:val="006E5A8F"/>
    <w:rsid w:val="006E7339"/>
    <w:rsid w:val="006E7468"/>
    <w:rsid w:val="006E77D4"/>
    <w:rsid w:val="006E7C05"/>
    <w:rsid w:val="006F0D84"/>
    <w:rsid w:val="006F1550"/>
    <w:rsid w:val="006F204C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5CA7"/>
    <w:rsid w:val="00736252"/>
    <w:rsid w:val="00736863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A64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B89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2582"/>
    <w:rsid w:val="007A34A6"/>
    <w:rsid w:val="007A496B"/>
    <w:rsid w:val="007A4A8A"/>
    <w:rsid w:val="007A5ACE"/>
    <w:rsid w:val="007A5F67"/>
    <w:rsid w:val="007A6BB4"/>
    <w:rsid w:val="007A6D43"/>
    <w:rsid w:val="007A7437"/>
    <w:rsid w:val="007A7A19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C7803"/>
    <w:rsid w:val="007C7E4C"/>
    <w:rsid w:val="007D066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4A2F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E7B35"/>
    <w:rsid w:val="007F1C65"/>
    <w:rsid w:val="007F24F7"/>
    <w:rsid w:val="007F267B"/>
    <w:rsid w:val="007F26FB"/>
    <w:rsid w:val="007F33D8"/>
    <w:rsid w:val="007F36E8"/>
    <w:rsid w:val="007F4F4B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256"/>
    <w:rsid w:val="008222C7"/>
    <w:rsid w:val="0082235A"/>
    <w:rsid w:val="0082323C"/>
    <w:rsid w:val="00824A9D"/>
    <w:rsid w:val="008256D6"/>
    <w:rsid w:val="00826E8F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1D9"/>
    <w:rsid w:val="00842735"/>
    <w:rsid w:val="00845CCD"/>
    <w:rsid w:val="00847C4F"/>
    <w:rsid w:val="00847E42"/>
    <w:rsid w:val="00847E62"/>
    <w:rsid w:val="00847FA8"/>
    <w:rsid w:val="008509D9"/>
    <w:rsid w:val="00850C7E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1724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DFF"/>
    <w:rsid w:val="0087753D"/>
    <w:rsid w:val="00877B08"/>
    <w:rsid w:val="0088035D"/>
    <w:rsid w:val="00880A21"/>
    <w:rsid w:val="00882007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3069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F73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7BF"/>
    <w:rsid w:val="008B3FCE"/>
    <w:rsid w:val="008B41E5"/>
    <w:rsid w:val="008B45B7"/>
    <w:rsid w:val="008B47EA"/>
    <w:rsid w:val="008B7CBF"/>
    <w:rsid w:val="008B7EA2"/>
    <w:rsid w:val="008C00CD"/>
    <w:rsid w:val="008C0E11"/>
    <w:rsid w:val="008C1044"/>
    <w:rsid w:val="008C13A7"/>
    <w:rsid w:val="008C1A1C"/>
    <w:rsid w:val="008C1C68"/>
    <w:rsid w:val="008C1DCC"/>
    <w:rsid w:val="008C2487"/>
    <w:rsid w:val="008C3555"/>
    <w:rsid w:val="008C4E62"/>
    <w:rsid w:val="008C4EF1"/>
    <w:rsid w:val="008C51AF"/>
    <w:rsid w:val="008C585D"/>
    <w:rsid w:val="008C68F6"/>
    <w:rsid w:val="008C704F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DEC"/>
    <w:rsid w:val="008E1E0B"/>
    <w:rsid w:val="008E2D03"/>
    <w:rsid w:val="008E2D71"/>
    <w:rsid w:val="008E38E4"/>
    <w:rsid w:val="008E39F0"/>
    <w:rsid w:val="008E3B33"/>
    <w:rsid w:val="008E3C26"/>
    <w:rsid w:val="008E4721"/>
    <w:rsid w:val="008E54AC"/>
    <w:rsid w:val="008E6D34"/>
    <w:rsid w:val="008E7650"/>
    <w:rsid w:val="008E7803"/>
    <w:rsid w:val="008F0D03"/>
    <w:rsid w:val="008F156D"/>
    <w:rsid w:val="008F1815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5936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247"/>
    <w:rsid w:val="009259B0"/>
    <w:rsid w:val="00926900"/>
    <w:rsid w:val="0092693F"/>
    <w:rsid w:val="00927445"/>
    <w:rsid w:val="009278D3"/>
    <w:rsid w:val="009308CB"/>
    <w:rsid w:val="00930B91"/>
    <w:rsid w:val="00930E1F"/>
    <w:rsid w:val="00930F23"/>
    <w:rsid w:val="00930FA5"/>
    <w:rsid w:val="009320CC"/>
    <w:rsid w:val="0093232F"/>
    <w:rsid w:val="009326D4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3FF6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1977"/>
    <w:rsid w:val="009A219C"/>
    <w:rsid w:val="009A2B3A"/>
    <w:rsid w:val="009A32D6"/>
    <w:rsid w:val="009A3B14"/>
    <w:rsid w:val="009A4ACB"/>
    <w:rsid w:val="009A5768"/>
    <w:rsid w:val="009A653A"/>
    <w:rsid w:val="009A663C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7E8"/>
    <w:rsid w:val="009B384E"/>
    <w:rsid w:val="009B4A0F"/>
    <w:rsid w:val="009B5AC3"/>
    <w:rsid w:val="009B689E"/>
    <w:rsid w:val="009B7199"/>
    <w:rsid w:val="009B744D"/>
    <w:rsid w:val="009B79A8"/>
    <w:rsid w:val="009B7A4B"/>
    <w:rsid w:val="009B7CE4"/>
    <w:rsid w:val="009C06CF"/>
    <w:rsid w:val="009C0E1A"/>
    <w:rsid w:val="009C1708"/>
    <w:rsid w:val="009C1C24"/>
    <w:rsid w:val="009C3AF3"/>
    <w:rsid w:val="009C4F5E"/>
    <w:rsid w:val="009C6969"/>
    <w:rsid w:val="009C6E74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9F9"/>
    <w:rsid w:val="009E15BE"/>
    <w:rsid w:val="009E18BB"/>
    <w:rsid w:val="009E1BEA"/>
    <w:rsid w:val="009E267A"/>
    <w:rsid w:val="009E2C1E"/>
    <w:rsid w:val="009E4165"/>
    <w:rsid w:val="009E66A9"/>
    <w:rsid w:val="009E66C9"/>
    <w:rsid w:val="009E70CF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BE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17CAC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42EA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E6E"/>
    <w:rsid w:val="00A90F28"/>
    <w:rsid w:val="00A93F23"/>
    <w:rsid w:val="00A9439E"/>
    <w:rsid w:val="00A9448C"/>
    <w:rsid w:val="00A945E8"/>
    <w:rsid w:val="00A95A86"/>
    <w:rsid w:val="00A95CFA"/>
    <w:rsid w:val="00A96347"/>
    <w:rsid w:val="00A97D77"/>
    <w:rsid w:val="00AA05CD"/>
    <w:rsid w:val="00AA23D4"/>
    <w:rsid w:val="00AA2B8B"/>
    <w:rsid w:val="00AA3115"/>
    <w:rsid w:val="00AA3367"/>
    <w:rsid w:val="00AA53B3"/>
    <w:rsid w:val="00AA5689"/>
    <w:rsid w:val="00AA68C2"/>
    <w:rsid w:val="00AB03C0"/>
    <w:rsid w:val="00AB0AFF"/>
    <w:rsid w:val="00AB0B48"/>
    <w:rsid w:val="00AB1425"/>
    <w:rsid w:val="00AB2515"/>
    <w:rsid w:val="00AB285C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AD7"/>
    <w:rsid w:val="00AD0C9D"/>
    <w:rsid w:val="00AD1E84"/>
    <w:rsid w:val="00AD3193"/>
    <w:rsid w:val="00AD3C99"/>
    <w:rsid w:val="00AD6973"/>
    <w:rsid w:val="00AD6A3F"/>
    <w:rsid w:val="00AD76B0"/>
    <w:rsid w:val="00AE0503"/>
    <w:rsid w:val="00AE0940"/>
    <w:rsid w:val="00AE2C6D"/>
    <w:rsid w:val="00AE2D8A"/>
    <w:rsid w:val="00AE2F00"/>
    <w:rsid w:val="00AE3855"/>
    <w:rsid w:val="00AE4108"/>
    <w:rsid w:val="00AE469D"/>
    <w:rsid w:val="00AE48E5"/>
    <w:rsid w:val="00AE5894"/>
    <w:rsid w:val="00AE695A"/>
    <w:rsid w:val="00AE6C6F"/>
    <w:rsid w:val="00AE70CC"/>
    <w:rsid w:val="00AE74CE"/>
    <w:rsid w:val="00AE7B5A"/>
    <w:rsid w:val="00AE7FC3"/>
    <w:rsid w:val="00AF1B52"/>
    <w:rsid w:val="00AF2303"/>
    <w:rsid w:val="00AF2BED"/>
    <w:rsid w:val="00AF31A1"/>
    <w:rsid w:val="00AF35C6"/>
    <w:rsid w:val="00AF3D14"/>
    <w:rsid w:val="00AF3F12"/>
    <w:rsid w:val="00AF4FB3"/>
    <w:rsid w:val="00AF5DF9"/>
    <w:rsid w:val="00AF66C0"/>
    <w:rsid w:val="00AF7B90"/>
    <w:rsid w:val="00B00BD9"/>
    <w:rsid w:val="00B00F72"/>
    <w:rsid w:val="00B0282A"/>
    <w:rsid w:val="00B028CA"/>
    <w:rsid w:val="00B02C6D"/>
    <w:rsid w:val="00B04E5C"/>
    <w:rsid w:val="00B050BE"/>
    <w:rsid w:val="00B05254"/>
    <w:rsid w:val="00B057EF"/>
    <w:rsid w:val="00B0652B"/>
    <w:rsid w:val="00B07216"/>
    <w:rsid w:val="00B07543"/>
    <w:rsid w:val="00B07C91"/>
    <w:rsid w:val="00B107A4"/>
    <w:rsid w:val="00B10A6D"/>
    <w:rsid w:val="00B1168C"/>
    <w:rsid w:val="00B11DB3"/>
    <w:rsid w:val="00B11F40"/>
    <w:rsid w:val="00B12192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45D9"/>
    <w:rsid w:val="00B3517D"/>
    <w:rsid w:val="00B35412"/>
    <w:rsid w:val="00B354CA"/>
    <w:rsid w:val="00B35A41"/>
    <w:rsid w:val="00B35C6F"/>
    <w:rsid w:val="00B35F99"/>
    <w:rsid w:val="00B3600A"/>
    <w:rsid w:val="00B40459"/>
    <w:rsid w:val="00B40C74"/>
    <w:rsid w:val="00B40E7D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2202"/>
    <w:rsid w:val="00B54E51"/>
    <w:rsid w:val="00B55884"/>
    <w:rsid w:val="00B56C39"/>
    <w:rsid w:val="00B57932"/>
    <w:rsid w:val="00B605C8"/>
    <w:rsid w:val="00B60DC9"/>
    <w:rsid w:val="00B6143D"/>
    <w:rsid w:val="00B6161E"/>
    <w:rsid w:val="00B61CC5"/>
    <w:rsid w:val="00B6280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0156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2791"/>
    <w:rsid w:val="00BA3D35"/>
    <w:rsid w:val="00BA3D68"/>
    <w:rsid w:val="00BA4A37"/>
    <w:rsid w:val="00BB0FB3"/>
    <w:rsid w:val="00BB2B9E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65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65B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6E07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0DA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1EB8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0AF7"/>
    <w:rsid w:val="00C50D9F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4ED8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3A"/>
    <w:rsid w:val="00CC20CA"/>
    <w:rsid w:val="00CC288B"/>
    <w:rsid w:val="00CC2B71"/>
    <w:rsid w:val="00CC2EE9"/>
    <w:rsid w:val="00CC3DC0"/>
    <w:rsid w:val="00CC3EF2"/>
    <w:rsid w:val="00CC3F2D"/>
    <w:rsid w:val="00CC4A52"/>
    <w:rsid w:val="00CC5F7A"/>
    <w:rsid w:val="00CC67EC"/>
    <w:rsid w:val="00CD0980"/>
    <w:rsid w:val="00CD13B8"/>
    <w:rsid w:val="00CD1E1B"/>
    <w:rsid w:val="00CD23C7"/>
    <w:rsid w:val="00CD28B4"/>
    <w:rsid w:val="00CD318A"/>
    <w:rsid w:val="00CD4320"/>
    <w:rsid w:val="00CD48D4"/>
    <w:rsid w:val="00CD4B98"/>
    <w:rsid w:val="00CD4D2F"/>
    <w:rsid w:val="00CD4E23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85D"/>
    <w:rsid w:val="00CF1AD0"/>
    <w:rsid w:val="00CF1C84"/>
    <w:rsid w:val="00CF23A6"/>
    <w:rsid w:val="00CF2811"/>
    <w:rsid w:val="00CF4283"/>
    <w:rsid w:val="00CF4502"/>
    <w:rsid w:val="00CF4F83"/>
    <w:rsid w:val="00CF5556"/>
    <w:rsid w:val="00CF630A"/>
    <w:rsid w:val="00CF6832"/>
    <w:rsid w:val="00D0214E"/>
    <w:rsid w:val="00D0302A"/>
    <w:rsid w:val="00D03A01"/>
    <w:rsid w:val="00D03BD4"/>
    <w:rsid w:val="00D03F5D"/>
    <w:rsid w:val="00D04516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344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48FA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749"/>
    <w:rsid w:val="00D42863"/>
    <w:rsid w:val="00D42A7C"/>
    <w:rsid w:val="00D42BB0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35D2"/>
    <w:rsid w:val="00D66094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3F9E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A79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61B"/>
    <w:rsid w:val="00DA7A28"/>
    <w:rsid w:val="00DA7C2E"/>
    <w:rsid w:val="00DB046F"/>
    <w:rsid w:val="00DB0B00"/>
    <w:rsid w:val="00DB0B9D"/>
    <w:rsid w:val="00DB185B"/>
    <w:rsid w:val="00DB1F98"/>
    <w:rsid w:val="00DB21B6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3AC"/>
    <w:rsid w:val="00DD5708"/>
    <w:rsid w:val="00DD5C28"/>
    <w:rsid w:val="00DD68F1"/>
    <w:rsid w:val="00DD6BE6"/>
    <w:rsid w:val="00DD6CFB"/>
    <w:rsid w:val="00DD6FEC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D17"/>
    <w:rsid w:val="00DF6FC4"/>
    <w:rsid w:val="00DF7472"/>
    <w:rsid w:val="00DF7D92"/>
    <w:rsid w:val="00E017B2"/>
    <w:rsid w:val="00E0183D"/>
    <w:rsid w:val="00E03355"/>
    <w:rsid w:val="00E0382E"/>
    <w:rsid w:val="00E04A69"/>
    <w:rsid w:val="00E04DA0"/>
    <w:rsid w:val="00E05394"/>
    <w:rsid w:val="00E0688F"/>
    <w:rsid w:val="00E107C7"/>
    <w:rsid w:val="00E115C8"/>
    <w:rsid w:val="00E118B8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27D5C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26C"/>
    <w:rsid w:val="00E56865"/>
    <w:rsid w:val="00E571F9"/>
    <w:rsid w:val="00E572B6"/>
    <w:rsid w:val="00E57450"/>
    <w:rsid w:val="00E57B41"/>
    <w:rsid w:val="00E57C25"/>
    <w:rsid w:val="00E601B7"/>
    <w:rsid w:val="00E60FA9"/>
    <w:rsid w:val="00E62043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369"/>
    <w:rsid w:val="00E864E6"/>
    <w:rsid w:val="00E86EB7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3596"/>
    <w:rsid w:val="00EA37C1"/>
    <w:rsid w:val="00EA43A9"/>
    <w:rsid w:val="00EA4F53"/>
    <w:rsid w:val="00EA54B0"/>
    <w:rsid w:val="00EA5A75"/>
    <w:rsid w:val="00EA6EF6"/>
    <w:rsid w:val="00EA74C5"/>
    <w:rsid w:val="00EA7ABA"/>
    <w:rsid w:val="00EA7D0E"/>
    <w:rsid w:val="00EA7F2F"/>
    <w:rsid w:val="00EB0D01"/>
    <w:rsid w:val="00EB1791"/>
    <w:rsid w:val="00EB1B45"/>
    <w:rsid w:val="00EB20A4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1ED"/>
    <w:rsid w:val="00EC348F"/>
    <w:rsid w:val="00EC3E12"/>
    <w:rsid w:val="00EC3FFA"/>
    <w:rsid w:val="00EC45DF"/>
    <w:rsid w:val="00EC49D4"/>
    <w:rsid w:val="00EC5AA1"/>
    <w:rsid w:val="00EC5E46"/>
    <w:rsid w:val="00EC5E4E"/>
    <w:rsid w:val="00EC61A2"/>
    <w:rsid w:val="00EC789B"/>
    <w:rsid w:val="00EC7FAF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0DA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AD8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2431"/>
    <w:rsid w:val="00F3303C"/>
    <w:rsid w:val="00F33C3D"/>
    <w:rsid w:val="00F342C1"/>
    <w:rsid w:val="00F342DB"/>
    <w:rsid w:val="00F346FF"/>
    <w:rsid w:val="00F34DD9"/>
    <w:rsid w:val="00F34EBC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CBC"/>
    <w:rsid w:val="00F42F81"/>
    <w:rsid w:val="00F42F9F"/>
    <w:rsid w:val="00F43828"/>
    <w:rsid w:val="00F43B61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0D20"/>
    <w:rsid w:val="00F726F0"/>
    <w:rsid w:val="00F72922"/>
    <w:rsid w:val="00F7329C"/>
    <w:rsid w:val="00F73C95"/>
    <w:rsid w:val="00F742E1"/>
    <w:rsid w:val="00F74EDE"/>
    <w:rsid w:val="00F75009"/>
    <w:rsid w:val="00F75A35"/>
    <w:rsid w:val="00F77C33"/>
    <w:rsid w:val="00F800A0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038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00C6"/>
    <w:rsid w:val="00FB131C"/>
    <w:rsid w:val="00FB2BD3"/>
    <w:rsid w:val="00FB38A6"/>
    <w:rsid w:val="00FB40B0"/>
    <w:rsid w:val="00FB587E"/>
    <w:rsid w:val="00FB5CEC"/>
    <w:rsid w:val="00FB73D1"/>
    <w:rsid w:val="00FB7BDA"/>
    <w:rsid w:val="00FB7D10"/>
    <w:rsid w:val="00FC253A"/>
    <w:rsid w:val="00FC2D3C"/>
    <w:rsid w:val="00FC35A1"/>
    <w:rsid w:val="00FC442B"/>
    <w:rsid w:val="00FC48A2"/>
    <w:rsid w:val="00FC4DBA"/>
    <w:rsid w:val="00FC5137"/>
    <w:rsid w:val="00FC51B3"/>
    <w:rsid w:val="00FC5E8B"/>
    <w:rsid w:val="00FC724E"/>
    <w:rsid w:val="00FC751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8C13A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3AECC-1400-47F1-81AC-D8F5E9ED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21</Pages>
  <Words>6475</Words>
  <Characters>46868</Characters>
  <Application>Microsoft Office Word</Application>
  <DocSecurity>0</DocSecurity>
  <Lines>390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53237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s.timicheva</cp:lastModifiedBy>
  <cp:revision>11</cp:revision>
  <cp:lastPrinted>2023-01-11T12:50:00Z</cp:lastPrinted>
  <dcterms:created xsi:type="dcterms:W3CDTF">2023-01-10T11:56:00Z</dcterms:created>
  <dcterms:modified xsi:type="dcterms:W3CDTF">2023-01-13T11:13:00Z</dcterms:modified>
</cp:coreProperties>
</file>